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5326BD30" w:rsidR="00825B67" w:rsidRPr="00F72B2C" w:rsidRDefault="000A4474"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Routes of Penetration of Pesticides in Human Body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5326BD30" w:rsidR="00825B67" w:rsidRPr="00F72B2C" w:rsidRDefault="000A4474"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Routes of Penetration of Pesticides in Human Body</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1424D9A2" w:rsidR="00BD5584" w:rsidRPr="000A4474" w:rsidRDefault="000A4474" w:rsidP="004C5C76">
      <w:pPr>
        <w:rPr>
          <w:rFonts w:ascii="Garamond" w:hAnsi="Garamond"/>
          <w:b/>
          <w:color w:val="2E74B5" w:themeColor="accent1" w:themeShade="BF"/>
          <w:sz w:val="32"/>
          <w:szCs w:val="32"/>
          <w:lang w:val="en-GB"/>
        </w:rPr>
      </w:pPr>
      <w:r w:rsidRPr="000A4474">
        <w:rPr>
          <w:rFonts w:ascii="Garamond" w:hAnsi="Garamond"/>
          <w:b/>
          <w:color w:val="2E74B5" w:themeColor="accent1" w:themeShade="BF"/>
          <w:sz w:val="32"/>
          <w:szCs w:val="32"/>
          <w:lang w:val="en-GB"/>
        </w:rPr>
        <w:t>Routes</w:t>
      </w:r>
      <w:r>
        <w:rPr>
          <w:rFonts w:ascii="Garamond" w:hAnsi="Garamond"/>
          <w:b/>
          <w:color w:val="2E74B5" w:themeColor="accent1" w:themeShade="BF"/>
          <w:sz w:val="32"/>
          <w:szCs w:val="32"/>
          <w:lang w:val="en-GB"/>
        </w:rPr>
        <w:t xml:space="preserve"> of Penetration of Pesticides in Human Body </w:t>
      </w:r>
    </w:p>
    <w:p w14:paraId="7C44AC66" w14:textId="77777777" w:rsidR="000A4474" w:rsidRDefault="000A4474" w:rsidP="004C5C76">
      <w:pPr>
        <w:rPr>
          <w:lang w:val="en-GB"/>
        </w:rPr>
      </w:pPr>
    </w:p>
    <w:p w14:paraId="3774AD99" w14:textId="77777777" w:rsidR="000A4474" w:rsidRDefault="000A4474" w:rsidP="004C5C76">
      <w:pPr>
        <w:rPr>
          <w:lang w:val="en-GB"/>
        </w:rPr>
      </w:pPr>
    </w:p>
    <w:p w14:paraId="4082CFE8" w14:textId="77777777" w:rsidR="00B466B4" w:rsidRPr="00FB2CC3" w:rsidRDefault="00B466B4" w:rsidP="00B466B4">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US"/>
        </w:rPr>
        <w:t xml:space="preserve">The danger from </w:t>
      </w:r>
      <w:r w:rsidRPr="00FB2CC3">
        <w:rPr>
          <w:rFonts w:eastAsia="+mn-ea" w:cs="+mn-cs"/>
          <w:kern w:val="24"/>
          <w:sz w:val="22"/>
          <w:szCs w:val="22"/>
          <w:u w:val="single"/>
          <w:lang w:val="en-US"/>
        </w:rPr>
        <w:t xml:space="preserve">poisoning by pesticides entering the human organism </w:t>
      </w:r>
      <w:r w:rsidRPr="00FB2CC3">
        <w:rPr>
          <w:rFonts w:eastAsia="+mn-ea" w:cs="+mn-cs"/>
          <w:kern w:val="24"/>
          <w:sz w:val="22"/>
          <w:szCs w:val="22"/>
          <w:lang w:val="en-US"/>
        </w:rPr>
        <w:t xml:space="preserve">depends to a high degree on </w:t>
      </w:r>
      <w:r w:rsidRPr="00FB2CC3">
        <w:rPr>
          <w:rFonts w:eastAsia="+mn-ea" w:cs="+mn-cs"/>
          <w:kern w:val="24"/>
          <w:sz w:val="22"/>
          <w:szCs w:val="22"/>
          <w:u w:val="single"/>
          <w:lang w:val="en-US"/>
        </w:rPr>
        <w:t>the routes of penetration</w:t>
      </w:r>
      <w:r w:rsidRPr="00FB2CC3">
        <w:rPr>
          <w:rFonts w:eastAsia="+mn-ea" w:cs="+mn-cs"/>
          <w:kern w:val="24"/>
          <w:sz w:val="22"/>
          <w:szCs w:val="22"/>
          <w:lang w:val="en-US"/>
        </w:rPr>
        <w:t xml:space="preserve">. The </w:t>
      </w:r>
      <w:r w:rsidRPr="00FB2CC3">
        <w:rPr>
          <w:rFonts w:eastAsia="+mn-ea" w:cs="+mn-cs"/>
          <w:b/>
          <w:bCs/>
          <w:kern w:val="24"/>
          <w:sz w:val="22"/>
          <w:szCs w:val="22"/>
          <w:lang w:val="en-US"/>
        </w:rPr>
        <w:t xml:space="preserve">kind of pesticide application conditions determines </w:t>
      </w:r>
      <w:r w:rsidRPr="00FB2CC3">
        <w:rPr>
          <w:rFonts w:eastAsia="+mn-ea" w:cs="+mn-cs"/>
          <w:kern w:val="24"/>
          <w:sz w:val="22"/>
          <w:szCs w:val="22"/>
          <w:lang w:val="en-US"/>
        </w:rPr>
        <w:t xml:space="preserve">the specificity of penetrations possibilities in the organism. According to reference data about the frequency of </w:t>
      </w:r>
      <w:r w:rsidRPr="00FB2CC3">
        <w:rPr>
          <w:rFonts w:eastAsia="+mn-ea" w:cs="+mn-cs"/>
          <w:kern w:val="24"/>
          <w:sz w:val="22"/>
          <w:szCs w:val="22"/>
          <w:u w:val="single"/>
          <w:lang w:val="en-US"/>
        </w:rPr>
        <w:t>acute</w:t>
      </w:r>
      <w:r w:rsidRPr="00FB2CC3">
        <w:rPr>
          <w:rFonts w:eastAsia="+mn-ea" w:cs="+mn-cs"/>
          <w:kern w:val="24"/>
          <w:sz w:val="22"/>
          <w:szCs w:val="22"/>
          <w:lang w:val="en-US"/>
        </w:rPr>
        <w:t xml:space="preserve"> and </w:t>
      </w:r>
      <w:r w:rsidRPr="00FB2CC3">
        <w:rPr>
          <w:rFonts w:eastAsia="+mn-ea" w:cs="+mn-cs"/>
          <w:kern w:val="24"/>
          <w:sz w:val="22"/>
          <w:szCs w:val="22"/>
          <w:u w:val="single"/>
          <w:lang w:val="en-US"/>
        </w:rPr>
        <w:t>chronic</w:t>
      </w:r>
      <w:r w:rsidRPr="00FB2CC3">
        <w:rPr>
          <w:rFonts w:eastAsia="+mn-ea" w:cs="+mn-cs"/>
          <w:kern w:val="24"/>
          <w:sz w:val="22"/>
          <w:szCs w:val="22"/>
          <w:lang w:val="en-US"/>
        </w:rPr>
        <w:t xml:space="preserve"> occupational and general population pesticide poisonings, the physiological routes of entry rank in an ascending order are the follows:</w:t>
      </w:r>
    </w:p>
    <w:p w14:paraId="756EBE16" w14:textId="77777777" w:rsidR="00B466B4" w:rsidRPr="00FB2CC3" w:rsidRDefault="00B466B4" w:rsidP="00B466B4">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US"/>
        </w:rPr>
        <w:t xml:space="preserve">- </w:t>
      </w:r>
      <w:r w:rsidRPr="00FB2CC3">
        <w:rPr>
          <w:rFonts w:eastAsia="+mn-ea" w:cs="+mn-cs"/>
          <w:i/>
          <w:iCs/>
          <w:kern w:val="24"/>
          <w:sz w:val="22"/>
          <w:szCs w:val="22"/>
          <w:lang w:val="en-US"/>
        </w:rPr>
        <w:t>By Ingestion</w:t>
      </w:r>
      <w:r w:rsidRPr="00FB2CC3">
        <w:rPr>
          <w:rFonts w:eastAsia="+mn-ea" w:cs="+mn-cs"/>
          <w:kern w:val="24"/>
          <w:sz w:val="22"/>
          <w:szCs w:val="22"/>
          <w:lang w:val="en-US"/>
        </w:rPr>
        <w:t>;</w:t>
      </w:r>
    </w:p>
    <w:p w14:paraId="347F44C9" w14:textId="77777777" w:rsidR="00B466B4" w:rsidRPr="00B466B4" w:rsidRDefault="00B466B4" w:rsidP="00B466B4">
      <w:pPr>
        <w:spacing w:before="240" w:after="40" w:line="276" w:lineRule="auto"/>
        <w:jc w:val="both"/>
        <w:rPr>
          <w:rFonts w:eastAsia="Times New Roman" w:cs="Times New Roman"/>
          <w:sz w:val="22"/>
          <w:szCs w:val="22"/>
          <w:lang w:val="en-US"/>
        </w:rPr>
      </w:pPr>
      <w:r w:rsidRPr="00B466B4">
        <w:rPr>
          <w:rFonts w:eastAsia="+mn-ea" w:cs="+mn-cs"/>
          <w:color w:val="2C2C2C"/>
          <w:kern w:val="24"/>
          <w:sz w:val="22"/>
          <w:szCs w:val="22"/>
          <w:lang w:val="en-US"/>
        </w:rPr>
        <w:t xml:space="preserve">- </w:t>
      </w:r>
      <w:r w:rsidRPr="00B466B4">
        <w:rPr>
          <w:rFonts w:eastAsia="+mn-ea" w:cs="+mn-cs"/>
          <w:i/>
          <w:iCs/>
          <w:color w:val="2C2C2C"/>
          <w:kern w:val="24"/>
          <w:sz w:val="22"/>
          <w:szCs w:val="22"/>
          <w:lang w:val="en-US"/>
        </w:rPr>
        <w:t>By Inhalation</w:t>
      </w:r>
      <w:r w:rsidRPr="00B466B4">
        <w:rPr>
          <w:rFonts w:eastAsia="+mn-ea" w:cs="+mn-cs"/>
          <w:color w:val="2C2C2C"/>
          <w:kern w:val="24"/>
          <w:sz w:val="22"/>
          <w:szCs w:val="22"/>
          <w:lang w:val="en-US"/>
        </w:rPr>
        <w:t xml:space="preserve">; </w:t>
      </w:r>
    </w:p>
    <w:p w14:paraId="117E90FD" w14:textId="77777777" w:rsidR="00B466B4" w:rsidRPr="00B466B4" w:rsidRDefault="00B466B4" w:rsidP="00B466B4">
      <w:pPr>
        <w:spacing w:before="240" w:after="40" w:line="276" w:lineRule="auto"/>
        <w:jc w:val="both"/>
        <w:rPr>
          <w:rFonts w:eastAsia="Times New Roman" w:cs="Times New Roman"/>
          <w:sz w:val="22"/>
          <w:szCs w:val="22"/>
          <w:lang w:val="en-US"/>
        </w:rPr>
      </w:pPr>
      <w:r w:rsidRPr="00B466B4">
        <w:rPr>
          <w:rFonts w:eastAsia="+mn-ea" w:cs="+mn-cs"/>
          <w:color w:val="2C2C2C"/>
          <w:kern w:val="24"/>
          <w:sz w:val="22"/>
          <w:szCs w:val="22"/>
          <w:lang w:val="en-US"/>
        </w:rPr>
        <w:t xml:space="preserve">- </w:t>
      </w:r>
      <w:r w:rsidRPr="00B466B4">
        <w:rPr>
          <w:rFonts w:eastAsia="+mn-ea" w:cs="+mn-cs"/>
          <w:i/>
          <w:iCs/>
          <w:color w:val="2C2C2C"/>
          <w:kern w:val="24"/>
          <w:sz w:val="22"/>
          <w:szCs w:val="22"/>
          <w:lang w:val="en-US"/>
        </w:rPr>
        <w:t>By Dermal penetration</w:t>
      </w:r>
      <w:r w:rsidRPr="00B466B4">
        <w:rPr>
          <w:rFonts w:eastAsia="+mn-ea" w:cs="+mn-cs"/>
          <w:color w:val="2C2C2C"/>
          <w:kern w:val="24"/>
          <w:sz w:val="22"/>
          <w:szCs w:val="22"/>
          <w:lang w:val="en-US"/>
        </w:rPr>
        <w:t>.</w:t>
      </w:r>
    </w:p>
    <w:p w14:paraId="12348EAB" w14:textId="3C546BCA" w:rsidR="000A4474" w:rsidRPr="000A4474" w:rsidRDefault="00C06909" w:rsidP="00C06909">
      <w:pPr>
        <w:jc w:val="center"/>
        <w:rPr>
          <w:sz w:val="22"/>
          <w:szCs w:val="22"/>
          <w:lang w:val="en-GB"/>
        </w:rPr>
      </w:pPr>
      <w:r>
        <w:rPr>
          <w:noProof/>
          <w:lang w:val="en-US"/>
        </w:rPr>
        <w:drawing>
          <wp:inline distT="0" distB="0" distL="0" distR="0" wp14:anchorId="0DB7EA85" wp14:editId="62FCDF0D">
            <wp:extent cx="3489306" cy="278799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498625" cy="2795442"/>
                    </a:xfrm>
                    <a:prstGeom prst="rect">
                      <a:avLst/>
                    </a:prstGeom>
                  </pic:spPr>
                </pic:pic>
              </a:graphicData>
            </a:graphic>
          </wp:inline>
        </w:drawing>
      </w:r>
    </w:p>
    <w:p w14:paraId="662CFB5B" w14:textId="77777777" w:rsidR="00B96782" w:rsidRPr="00FB2CC3" w:rsidRDefault="00B96782" w:rsidP="00B96782">
      <w:pPr>
        <w:spacing w:before="240" w:after="40" w:line="276" w:lineRule="auto"/>
        <w:jc w:val="both"/>
        <w:rPr>
          <w:rFonts w:eastAsia="Times New Roman" w:cs="Times New Roman"/>
          <w:sz w:val="28"/>
          <w:szCs w:val="28"/>
          <w:lang w:val="en-US"/>
        </w:rPr>
      </w:pPr>
      <w:r w:rsidRPr="00FB2CC3">
        <w:rPr>
          <w:rFonts w:eastAsia="+mn-ea" w:cs="+mn-cs"/>
          <w:b/>
          <w:bCs/>
          <w:kern w:val="24"/>
          <w:sz w:val="28"/>
          <w:szCs w:val="28"/>
          <w:u w:val="single"/>
          <w:lang w:val="en-GB"/>
        </w:rPr>
        <w:t>By Ingestion</w:t>
      </w:r>
    </w:p>
    <w:p w14:paraId="66B3BEED" w14:textId="77777777" w:rsidR="00B96782" w:rsidRPr="00FB2CC3" w:rsidRDefault="00B96782" w:rsidP="00B96782">
      <w:pPr>
        <w:spacing w:before="240" w:after="40" w:line="276" w:lineRule="auto"/>
        <w:jc w:val="both"/>
        <w:rPr>
          <w:rFonts w:eastAsia="Times New Roman" w:cs="Times New Roman"/>
          <w:sz w:val="22"/>
          <w:szCs w:val="22"/>
          <w:lang w:val="en-US"/>
        </w:rPr>
      </w:pPr>
      <w:r w:rsidRPr="00FB2CC3">
        <w:rPr>
          <w:rFonts w:eastAsia="+mn-ea" w:cs="+mn-cs"/>
          <w:i/>
          <w:iCs/>
          <w:kern w:val="24"/>
          <w:sz w:val="22"/>
          <w:szCs w:val="22"/>
          <w:u w:val="single"/>
          <w:lang w:val="en-GB"/>
        </w:rPr>
        <w:t xml:space="preserve">1. </w:t>
      </w:r>
      <w:r w:rsidRPr="00FB2CC3">
        <w:rPr>
          <w:rFonts w:eastAsia="+mn-ea" w:cs="+mn-cs"/>
          <w:b/>
          <w:bCs/>
          <w:i/>
          <w:iCs/>
          <w:kern w:val="24"/>
          <w:sz w:val="22"/>
          <w:szCs w:val="22"/>
          <w:u w:val="single"/>
          <w:lang w:val="en-GB"/>
        </w:rPr>
        <w:t xml:space="preserve">Accidental ingestion </w:t>
      </w:r>
      <w:r w:rsidRPr="00FB2CC3">
        <w:rPr>
          <w:rFonts w:eastAsia="+mn-ea" w:cs="+mn-cs"/>
          <w:i/>
          <w:iCs/>
          <w:kern w:val="24"/>
          <w:sz w:val="22"/>
          <w:szCs w:val="22"/>
          <w:u w:val="single"/>
          <w:lang w:val="en-GB"/>
        </w:rPr>
        <w:t xml:space="preserve">is connected most often with the transfer of pesticides in nonstandard soft drinks, oil, wine or beer bottles </w:t>
      </w:r>
      <w:r w:rsidRPr="00FB2CC3">
        <w:rPr>
          <w:rFonts w:eastAsia="+mn-ea" w:cs="+mn-cs"/>
          <w:i/>
          <w:iCs/>
          <w:kern w:val="24"/>
          <w:sz w:val="22"/>
          <w:szCs w:val="22"/>
          <w:lang w:val="en-GB"/>
        </w:rPr>
        <w:t>and left at an accessible place in the farmer’s home</w:t>
      </w:r>
      <w:r w:rsidRPr="00FB2CC3">
        <w:rPr>
          <w:rFonts w:eastAsia="+mn-ea" w:cs="+mn-cs"/>
          <w:kern w:val="24"/>
          <w:sz w:val="22"/>
          <w:szCs w:val="22"/>
          <w:lang w:val="en-GB"/>
        </w:rPr>
        <w:t xml:space="preserve">. </w:t>
      </w:r>
    </w:p>
    <w:p w14:paraId="18B08761" w14:textId="77777777" w:rsidR="00B96782" w:rsidRPr="00FB2CC3" w:rsidRDefault="00B96782" w:rsidP="00B96782">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xml:space="preserve">Children are often the victims in such circumstances. </w:t>
      </w:r>
    </w:p>
    <w:p w14:paraId="474662B0" w14:textId="77777777" w:rsidR="00B96782" w:rsidRPr="00FB2CC3" w:rsidRDefault="00B96782" w:rsidP="00B96782">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The similar mistake might occur at the working place.</w:t>
      </w:r>
    </w:p>
    <w:p w14:paraId="7244DA98" w14:textId="77777777" w:rsidR="00B96782" w:rsidRPr="00FB2CC3" w:rsidRDefault="00B96782" w:rsidP="00B96782">
      <w:pPr>
        <w:spacing w:before="240" w:after="40" w:line="276" w:lineRule="auto"/>
        <w:jc w:val="both"/>
        <w:rPr>
          <w:rFonts w:eastAsia="+mn-ea" w:cs="+mn-cs"/>
          <w:kern w:val="24"/>
          <w:sz w:val="22"/>
          <w:szCs w:val="22"/>
          <w:lang w:val="en-GB"/>
        </w:rPr>
      </w:pPr>
      <w:r w:rsidRPr="00FB2CC3">
        <w:rPr>
          <w:rFonts w:eastAsia="+mn-ea" w:cs="+mn-cs"/>
          <w:kern w:val="24"/>
          <w:sz w:val="22"/>
          <w:szCs w:val="22"/>
          <w:lang w:val="en-GB"/>
        </w:rPr>
        <w:t xml:space="preserve">Acute poisoning with pesticides by </w:t>
      </w:r>
      <w:r w:rsidRPr="00FB2CC3">
        <w:rPr>
          <w:rFonts w:eastAsia="+mn-ea" w:cs="+mn-cs"/>
          <w:i/>
          <w:iCs/>
          <w:kern w:val="24"/>
          <w:sz w:val="22"/>
          <w:szCs w:val="22"/>
          <w:lang w:val="en-GB"/>
        </w:rPr>
        <w:t>ingestion</w:t>
      </w:r>
      <w:r w:rsidRPr="00FB2CC3">
        <w:rPr>
          <w:rFonts w:eastAsia="+mn-ea" w:cs="+mn-cs"/>
          <w:kern w:val="24"/>
          <w:sz w:val="22"/>
          <w:szCs w:val="22"/>
          <w:lang w:val="en-GB"/>
        </w:rPr>
        <w:t xml:space="preserve"> occur also in cases of intentional </w:t>
      </w:r>
      <w:r w:rsidRPr="00FB2CC3">
        <w:rPr>
          <w:rFonts w:eastAsia="+mn-ea" w:cs="+mn-cs"/>
          <w:i/>
          <w:iCs/>
          <w:kern w:val="24"/>
          <w:sz w:val="22"/>
          <w:szCs w:val="22"/>
          <w:lang w:val="en-GB"/>
        </w:rPr>
        <w:t>suicides</w:t>
      </w:r>
      <w:r w:rsidRPr="00FB2CC3">
        <w:rPr>
          <w:rFonts w:eastAsia="+mn-ea" w:cs="+mn-cs"/>
          <w:kern w:val="24"/>
          <w:sz w:val="22"/>
          <w:szCs w:val="22"/>
          <w:lang w:val="en-GB"/>
        </w:rPr>
        <w:t xml:space="preserve"> and </w:t>
      </w:r>
      <w:r w:rsidRPr="00FB2CC3">
        <w:rPr>
          <w:rFonts w:eastAsia="+mn-ea" w:cs="+mn-cs"/>
          <w:i/>
          <w:iCs/>
          <w:kern w:val="24"/>
          <w:sz w:val="22"/>
          <w:szCs w:val="22"/>
          <w:lang w:val="en-GB"/>
        </w:rPr>
        <w:t>murder</w:t>
      </w:r>
      <w:r w:rsidRPr="00FB2CC3">
        <w:rPr>
          <w:rFonts w:eastAsia="+mn-ea" w:cs="+mn-cs"/>
          <w:kern w:val="24"/>
          <w:sz w:val="22"/>
          <w:szCs w:val="22"/>
          <w:lang w:val="en-GB"/>
        </w:rPr>
        <w:t>.</w:t>
      </w:r>
    </w:p>
    <w:p w14:paraId="219530A8" w14:textId="77777777" w:rsidR="002E4916" w:rsidRDefault="002E4916" w:rsidP="00B96782">
      <w:pPr>
        <w:spacing w:before="240" w:after="40" w:line="276" w:lineRule="auto"/>
        <w:jc w:val="both"/>
        <w:rPr>
          <w:rFonts w:eastAsia="+mn-ea" w:cs="+mn-cs"/>
          <w:color w:val="2C2C2C"/>
          <w:kern w:val="24"/>
          <w:sz w:val="22"/>
          <w:szCs w:val="22"/>
          <w:lang w:val="en-GB"/>
        </w:rPr>
      </w:pPr>
    </w:p>
    <w:p w14:paraId="73786B07" w14:textId="77777777" w:rsidR="002E4916" w:rsidRDefault="002E4916" w:rsidP="00B96782">
      <w:pPr>
        <w:spacing w:before="240" w:after="40" w:line="276" w:lineRule="auto"/>
        <w:jc w:val="both"/>
        <w:rPr>
          <w:rFonts w:eastAsia="Times New Roman" w:cs="Times New Roman"/>
          <w:sz w:val="22"/>
          <w:szCs w:val="22"/>
          <w:lang w:val="bg-BG"/>
        </w:rPr>
      </w:pPr>
    </w:p>
    <w:p w14:paraId="58180051" w14:textId="77777777" w:rsidR="00876184" w:rsidRPr="00FB2CC3" w:rsidRDefault="00876184" w:rsidP="00876184">
      <w:pPr>
        <w:spacing w:before="240" w:after="40" w:line="276" w:lineRule="auto"/>
        <w:jc w:val="both"/>
        <w:rPr>
          <w:rFonts w:eastAsia="Times New Roman" w:cs="Times New Roman"/>
          <w:sz w:val="22"/>
          <w:szCs w:val="22"/>
          <w:lang w:val="en-US"/>
        </w:rPr>
      </w:pPr>
      <w:r w:rsidRPr="00FB2CC3">
        <w:rPr>
          <w:rFonts w:eastAsia="+mn-ea" w:cs="+mn-cs"/>
          <w:i/>
          <w:iCs/>
          <w:kern w:val="24"/>
          <w:sz w:val="22"/>
          <w:szCs w:val="22"/>
          <w:u w:val="single"/>
          <w:lang w:val="en-US"/>
        </w:rPr>
        <w:t xml:space="preserve">2. </w:t>
      </w:r>
      <w:r w:rsidRPr="00FB2CC3">
        <w:rPr>
          <w:rFonts w:eastAsia="+mn-ea" w:cs="+mn-cs"/>
          <w:b/>
          <w:bCs/>
          <w:i/>
          <w:iCs/>
          <w:kern w:val="24"/>
          <w:sz w:val="22"/>
          <w:szCs w:val="22"/>
          <w:u w:val="single"/>
          <w:lang w:val="en-US"/>
        </w:rPr>
        <w:t>Consumption</w:t>
      </w:r>
      <w:r w:rsidRPr="00FB2CC3">
        <w:rPr>
          <w:rFonts w:eastAsia="+mn-ea" w:cs="+mn-cs"/>
          <w:i/>
          <w:iCs/>
          <w:kern w:val="24"/>
          <w:sz w:val="22"/>
          <w:szCs w:val="22"/>
          <w:u w:val="single"/>
          <w:lang w:val="en-US"/>
        </w:rPr>
        <w:t xml:space="preserve"> of recently sprayed fruits or vegetables </w:t>
      </w:r>
      <w:r w:rsidRPr="00FB2CC3">
        <w:rPr>
          <w:rFonts w:eastAsia="+mn-ea" w:cs="+mn-cs"/>
          <w:i/>
          <w:iCs/>
          <w:kern w:val="24"/>
          <w:sz w:val="22"/>
          <w:szCs w:val="22"/>
          <w:lang w:val="en-US"/>
        </w:rPr>
        <w:t>without observing the necessary waiting periods is the cause for single or group poisoning.</w:t>
      </w:r>
    </w:p>
    <w:p w14:paraId="2BD0F7B9" w14:textId="2B985396" w:rsidR="00876184" w:rsidRPr="00FB2CC3" w:rsidRDefault="00876184" w:rsidP="00876184">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xml:space="preserve">Pesticide poisoning occurs very often when the ambient air carries a cloud of drops from the neighbourhood plantation during pesticide spraying, most often performed by airplane. In such cases the </w:t>
      </w:r>
      <w:r w:rsidR="00FB2CC3">
        <w:rPr>
          <w:rFonts w:eastAsia="+mn-ea" w:cs="+mn-cs"/>
          <w:kern w:val="24"/>
          <w:sz w:val="22"/>
          <w:szCs w:val="22"/>
          <w:lang w:val="en-GB"/>
        </w:rPr>
        <w:t>pesticide</w:t>
      </w:r>
      <w:r w:rsidRPr="00FB2CC3">
        <w:rPr>
          <w:rFonts w:eastAsia="+mn-ea" w:cs="+mn-cs"/>
          <w:kern w:val="24"/>
          <w:sz w:val="22"/>
          <w:szCs w:val="22"/>
          <w:lang w:val="en-GB"/>
        </w:rPr>
        <w:t xml:space="preserve"> poisoning can be due both to </w:t>
      </w:r>
      <w:r w:rsidRPr="00FB2CC3">
        <w:rPr>
          <w:rFonts w:eastAsia="+mn-ea" w:cs="+mn-cs"/>
          <w:b/>
          <w:bCs/>
          <w:kern w:val="24"/>
          <w:sz w:val="22"/>
          <w:szCs w:val="22"/>
          <w:u w:val="single"/>
          <w:lang w:val="en-GB"/>
        </w:rPr>
        <w:t>consumption</w:t>
      </w:r>
      <w:r w:rsidRPr="00FB2CC3">
        <w:rPr>
          <w:rFonts w:eastAsia="+mn-ea" w:cs="+mn-cs"/>
          <w:kern w:val="24"/>
          <w:sz w:val="22"/>
          <w:szCs w:val="22"/>
          <w:lang w:val="en-GB"/>
        </w:rPr>
        <w:t xml:space="preserve"> of sprayed fruits and vegetables, and also to </w:t>
      </w:r>
      <w:r w:rsidRPr="00FB2CC3">
        <w:rPr>
          <w:rFonts w:eastAsia="+mn-ea" w:cs="+mn-cs"/>
          <w:b/>
          <w:bCs/>
          <w:kern w:val="24"/>
          <w:sz w:val="22"/>
          <w:szCs w:val="22"/>
          <w:u w:val="single"/>
          <w:lang w:val="en-GB"/>
        </w:rPr>
        <w:t>dermal penetration</w:t>
      </w:r>
      <w:r w:rsidRPr="00FB2CC3">
        <w:rPr>
          <w:rFonts w:eastAsia="+mn-ea" w:cs="+mn-cs"/>
          <w:kern w:val="24"/>
          <w:sz w:val="22"/>
          <w:szCs w:val="22"/>
          <w:lang w:val="en-GB"/>
        </w:rPr>
        <w:t>.</w:t>
      </w:r>
    </w:p>
    <w:p w14:paraId="0ABC34F3" w14:textId="77777777" w:rsidR="00876184" w:rsidRPr="00FB2CC3" w:rsidRDefault="00876184" w:rsidP="00876184">
      <w:pPr>
        <w:spacing w:before="240" w:after="40" w:line="276" w:lineRule="auto"/>
        <w:jc w:val="both"/>
        <w:rPr>
          <w:rFonts w:eastAsia="Times New Roman" w:cs="Times New Roman"/>
          <w:sz w:val="22"/>
          <w:szCs w:val="22"/>
          <w:lang w:val="en-US"/>
        </w:rPr>
      </w:pPr>
      <w:r w:rsidRPr="00FB2CC3">
        <w:rPr>
          <w:rFonts w:eastAsia="+mn-ea" w:cs="+mn-cs"/>
          <w:kern w:val="24"/>
          <w:sz w:val="22"/>
          <w:szCs w:val="22"/>
          <w:u w:val="single"/>
          <w:lang w:val="en-GB"/>
        </w:rPr>
        <w:t>Heavy poisoning can also happen</w:t>
      </w:r>
      <w:r w:rsidRPr="00FB2CC3">
        <w:rPr>
          <w:rFonts w:eastAsia="+mn-ea" w:cs="+mn-cs"/>
          <w:kern w:val="24"/>
          <w:sz w:val="22"/>
          <w:szCs w:val="22"/>
          <w:lang w:val="en-GB"/>
        </w:rPr>
        <w:t>: when consuming vegetables from a glass greenhouse; when agriculture production is harvested earlier for the market, when using for food seeds from cereal crops or maize disinfected with mercury containing fungicides.</w:t>
      </w:r>
    </w:p>
    <w:p w14:paraId="1B805A12" w14:textId="77777777" w:rsidR="004A543F" w:rsidRPr="00FB2CC3" w:rsidRDefault="004A543F" w:rsidP="00AB7455">
      <w:pPr>
        <w:spacing w:before="240" w:after="40" w:line="276" w:lineRule="auto"/>
        <w:jc w:val="both"/>
        <w:rPr>
          <w:rFonts w:eastAsia="Times New Roman" w:cs="Times New Roman"/>
          <w:sz w:val="22"/>
          <w:szCs w:val="22"/>
          <w:lang w:val="en-US"/>
        </w:rPr>
      </w:pPr>
      <w:r w:rsidRPr="00FB2CC3">
        <w:rPr>
          <w:rFonts w:eastAsia="+mn-ea" w:cs="+mn-cs"/>
          <w:kern w:val="24"/>
          <w:sz w:val="22"/>
          <w:szCs w:val="22"/>
          <w:u w:val="single"/>
          <w:lang w:val="en-GB"/>
        </w:rPr>
        <w:t xml:space="preserve">In order to reduce the accidental and professional pesticide poisoning by </w:t>
      </w:r>
      <w:r w:rsidRPr="00FB2CC3">
        <w:rPr>
          <w:rFonts w:eastAsia="+mn-ea" w:cs="+mn-cs"/>
          <w:i/>
          <w:iCs/>
          <w:kern w:val="24"/>
          <w:sz w:val="22"/>
          <w:szCs w:val="22"/>
          <w:u w:val="single"/>
          <w:lang w:val="en-GB"/>
        </w:rPr>
        <w:t>ingestion</w:t>
      </w:r>
      <w:r w:rsidRPr="00FB2CC3">
        <w:rPr>
          <w:rFonts w:eastAsia="+mn-ea" w:cs="+mn-cs"/>
          <w:kern w:val="24"/>
          <w:sz w:val="22"/>
          <w:szCs w:val="22"/>
          <w:u w:val="single"/>
          <w:lang w:val="en-GB"/>
        </w:rPr>
        <w:t xml:space="preserve"> the basic prerequisites are:</w:t>
      </w:r>
    </w:p>
    <w:p w14:paraId="260C1EE9" w14:textId="77777777" w:rsidR="004A543F" w:rsidRPr="00FB2CC3" w:rsidRDefault="004A543F" w:rsidP="00AB7455">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xml:space="preserve">- To </w:t>
      </w:r>
      <w:r w:rsidRPr="00FB2CC3">
        <w:rPr>
          <w:rFonts w:eastAsia="+mn-ea" w:cs="+mn-cs"/>
          <w:b/>
          <w:bCs/>
          <w:kern w:val="24"/>
          <w:sz w:val="22"/>
          <w:szCs w:val="22"/>
          <w:lang w:val="en-GB"/>
        </w:rPr>
        <w:t>observe</w:t>
      </w:r>
      <w:r w:rsidRPr="00FB2CC3">
        <w:rPr>
          <w:rFonts w:eastAsia="+mn-ea" w:cs="+mn-cs"/>
          <w:kern w:val="24"/>
          <w:sz w:val="22"/>
          <w:szCs w:val="22"/>
          <w:lang w:val="en-GB"/>
        </w:rPr>
        <w:t xml:space="preserve"> hygienic requirements and norms;</w:t>
      </w:r>
    </w:p>
    <w:p w14:paraId="3A0A973A" w14:textId="77777777" w:rsidR="004A543F" w:rsidRPr="00FB2CC3" w:rsidRDefault="004A543F" w:rsidP="00AB7455">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To</w:t>
      </w:r>
      <w:r w:rsidRPr="00FB2CC3">
        <w:rPr>
          <w:rFonts w:eastAsia="+mn-ea" w:cs="+mn-cs"/>
          <w:b/>
          <w:bCs/>
          <w:kern w:val="24"/>
          <w:sz w:val="22"/>
          <w:szCs w:val="22"/>
          <w:lang w:val="en-GB"/>
        </w:rPr>
        <w:t xml:space="preserve"> keep</w:t>
      </w:r>
      <w:r w:rsidRPr="00FB2CC3">
        <w:rPr>
          <w:rFonts w:eastAsia="+mn-ea" w:cs="+mn-cs"/>
          <w:kern w:val="24"/>
          <w:sz w:val="22"/>
          <w:szCs w:val="22"/>
          <w:lang w:val="en-GB"/>
        </w:rPr>
        <w:t xml:space="preserve"> the proper storage of pesticides;</w:t>
      </w:r>
    </w:p>
    <w:p w14:paraId="435869F5" w14:textId="77777777" w:rsidR="004A543F" w:rsidRPr="00FB2CC3" w:rsidRDefault="004A543F" w:rsidP="00AB7455">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xml:space="preserve">- To </w:t>
      </w:r>
      <w:r w:rsidRPr="00FB2CC3">
        <w:rPr>
          <w:rFonts w:eastAsia="+mn-ea" w:cs="+mn-cs"/>
          <w:b/>
          <w:bCs/>
          <w:kern w:val="24"/>
          <w:sz w:val="22"/>
          <w:szCs w:val="22"/>
          <w:lang w:val="en-GB"/>
        </w:rPr>
        <w:t>follow</w:t>
      </w:r>
      <w:r w:rsidRPr="00FB2CC3">
        <w:rPr>
          <w:rFonts w:eastAsia="+mn-ea" w:cs="+mn-cs"/>
          <w:kern w:val="24"/>
          <w:sz w:val="22"/>
          <w:szCs w:val="22"/>
          <w:lang w:val="en-GB"/>
        </w:rPr>
        <w:t xml:space="preserve"> strictly the rules and practices of pesticide application;</w:t>
      </w:r>
    </w:p>
    <w:p w14:paraId="31E5A655" w14:textId="77777777" w:rsidR="004A543F" w:rsidRPr="00FB2CC3" w:rsidRDefault="004A543F" w:rsidP="00AB7455">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xml:space="preserve">- To </w:t>
      </w:r>
      <w:r w:rsidRPr="00FB2CC3">
        <w:rPr>
          <w:rFonts w:eastAsia="+mn-ea" w:cs="+mn-cs"/>
          <w:b/>
          <w:bCs/>
          <w:kern w:val="24"/>
          <w:sz w:val="22"/>
          <w:szCs w:val="22"/>
          <w:lang w:val="en-GB"/>
        </w:rPr>
        <w:t>avoid</w:t>
      </w:r>
      <w:r w:rsidRPr="00FB2CC3">
        <w:rPr>
          <w:rFonts w:eastAsia="+mn-ea" w:cs="+mn-cs"/>
          <w:kern w:val="24"/>
          <w:sz w:val="22"/>
          <w:szCs w:val="22"/>
          <w:lang w:val="en-GB"/>
        </w:rPr>
        <w:t xml:space="preserve"> meals at the places of preparation of pesticide solutions;</w:t>
      </w:r>
    </w:p>
    <w:p w14:paraId="522AEBE9" w14:textId="77777777" w:rsidR="004A543F" w:rsidRPr="00FB2CC3" w:rsidRDefault="004A543F" w:rsidP="00AB7455">
      <w:pPr>
        <w:spacing w:before="240" w:after="40" w:line="276" w:lineRule="auto"/>
        <w:jc w:val="both"/>
        <w:rPr>
          <w:rFonts w:eastAsia="Times New Roman" w:cs="Times New Roman"/>
          <w:sz w:val="22"/>
          <w:szCs w:val="22"/>
          <w:lang w:val="en-US"/>
        </w:rPr>
      </w:pPr>
      <w:r w:rsidRPr="00FB2CC3">
        <w:rPr>
          <w:rFonts w:eastAsia="+mn-ea" w:cs="+mn-cs"/>
          <w:kern w:val="24"/>
          <w:sz w:val="22"/>
          <w:szCs w:val="22"/>
          <w:lang w:val="en-GB"/>
        </w:rPr>
        <w:t xml:space="preserve">- To </w:t>
      </w:r>
      <w:r w:rsidRPr="00FB2CC3">
        <w:rPr>
          <w:rFonts w:eastAsia="+mn-ea" w:cs="+mn-cs"/>
          <w:b/>
          <w:bCs/>
          <w:kern w:val="24"/>
          <w:sz w:val="22"/>
          <w:szCs w:val="22"/>
          <w:lang w:val="en-GB"/>
        </w:rPr>
        <w:t>prohibit</w:t>
      </w:r>
      <w:r w:rsidRPr="00FB2CC3">
        <w:rPr>
          <w:rFonts w:eastAsia="+mn-ea" w:cs="+mn-cs"/>
          <w:kern w:val="24"/>
          <w:sz w:val="22"/>
          <w:szCs w:val="22"/>
          <w:lang w:val="en-GB"/>
        </w:rPr>
        <w:t xml:space="preserve"> eating, drinking of water, smoking during the application of pesticides.</w:t>
      </w:r>
    </w:p>
    <w:p w14:paraId="612D0116" w14:textId="77777777" w:rsidR="00876184" w:rsidRPr="00B96782" w:rsidRDefault="00876184" w:rsidP="00B96782">
      <w:pPr>
        <w:spacing w:before="240" w:after="40" w:line="276" w:lineRule="auto"/>
        <w:jc w:val="both"/>
        <w:rPr>
          <w:rFonts w:eastAsia="Times New Roman" w:cs="Times New Roman"/>
          <w:sz w:val="22"/>
          <w:szCs w:val="22"/>
          <w:lang w:val="bg-BG"/>
        </w:rPr>
      </w:pPr>
    </w:p>
    <w:p w14:paraId="30FA3596" w14:textId="77777777" w:rsidR="000A4474" w:rsidRDefault="000A4474" w:rsidP="004C5C76">
      <w:pPr>
        <w:rPr>
          <w:lang w:val="en-GB"/>
        </w:rPr>
      </w:pPr>
    </w:p>
    <w:p w14:paraId="09E67DA8" w14:textId="34045AAC" w:rsidR="000A4474" w:rsidRDefault="009E1EC4" w:rsidP="009E1EC4">
      <w:pPr>
        <w:jc w:val="center"/>
        <w:rPr>
          <w:lang w:val="en-GB"/>
        </w:rPr>
      </w:pPr>
      <w:r>
        <w:rPr>
          <w:noProof/>
          <w:lang w:val="en-US"/>
        </w:rPr>
        <w:drawing>
          <wp:inline distT="0" distB="0" distL="0" distR="0" wp14:anchorId="26174CB5" wp14:editId="4EA85D6C">
            <wp:extent cx="3769797" cy="2506840"/>
            <wp:effectExtent l="0" t="0" r="2540" b="825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3775777" cy="2510817"/>
                    </a:xfrm>
                    <a:prstGeom prst="rect">
                      <a:avLst/>
                    </a:prstGeom>
                  </pic:spPr>
                </pic:pic>
              </a:graphicData>
            </a:graphic>
          </wp:inline>
        </w:drawing>
      </w:r>
    </w:p>
    <w:p w14:paraId="6A6F586A" w14:textId="77777777" w:rsidR="000A4474" w:rsidRDefault="000A4474" w:rsidP="004C5C76">
      <w:pPr>
        <w:rPr>
          <w:lang w:val="en-GB"/>
        </w:rPr>
      </w:pPr>
    </w:p>
    <w:p w14:paraId="4C9FD82A" w14:textId="77777777" w:rsidR="000A4474" w:rsidRDefault="000A4474" w:rsidP="004C5C76">
      <w:pPr>
        <w:rPr>
          <w:lang w:val="en-GB"/>
        </w:rPr>
      </w:pPr>
    </w:p>
    <w:p w14:paraId="2D9B18C2" w14:textId="77777777" w:rsidR="00F3513B" w:rsidRDefault="00F3513B" w:rsidP="00F3513B">
      <w:pPr>
        <w:spacing w:before="240" w:after="40" w:line="276" w:lineRule="auto"/>
        <w:jc w:val="both"/>
        <w:rPr>
          <w:rFonts w:eastAsia="+mn-ea" w:cs="+mn-cs"/>
          <w:color w:val="2C2C2C"/>
          <w:kern w:val="24"/>
          <w:sz w:val="22"/>
          <w:szCs w:val="22"/>
          <w:lang w:val="en-GB"/>
        </w:rPr>
      </w:pPr>
    </w:p>
    <w:p w14:paraId="6FBA3050" w14:textId="56C062CC" w:rsidR="00F3513B" w:rsidRPr="007941D7" w:rsidRDefault="00F3513B" w:rsidP="00F3513B">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The </w:t>
      </w:r>
      <w:r w:rsidRPr="007941D7">
        <w:rPr>
          <w:rFonts w:eastAsia="+mn-ea" w:cs="+mn-cs"/>
          <w:kern w:val="24"/>
          <w:sz w:val="22"/>
          <w:szCs w:val="22"/>
          <w:u w:val="single"/>
          <w:lang w:val="en-GB"/>
        </w:rPr>
        <w:t xml:space="preserve">Basis for prevention </w:t>
      </w:r>
      <w:r w:rsidRPr="007941D7">
        <w:rPr>
          <w:rFonts w:eastAsia="+mn-ea" w:cs="+mn-cs"/>
          <w:kern w:val="24"/>
          <w:sz w:val="22"/>
          <w:szCs w:val="22"/>
          <w:lang w:val="en-GB"/>
        </w:rPr>
        <w:t xml:space="preserve">of pesticide poisoning by </w:t>
      </w:r>
      <w:r w:rsidRPr="007941D7">
        <w:rPr>
          <w:rFonts w:eastAsia="+mn-ea" w:cs="+mn-cs"/>
          <w:i/>
          <w:iCs/>
          <w:kern w:val="24"/>
          <w:sz w:val="22"/>
          <w:szCs w:val="22"/>
          <w:u w:val="single"/>
          <w:lang w:val="en-GB"/>
        </w:rPr>
        <w:t>ingestion</w:t>
      </w:r>
      <w:r w:rsidRPr="007941D7">
        <w:rPr>
          <w:rFonts w:eastAsia="+mn-ea" w:cs="+mn-cs"/>
          <w:kern w:val="24"/>
          <w:sz w:val="22"/>
          <w:szCs w:val="22"/>
          <w:lang w:val="en-GB"/>
        </w:rPr>
        <w:t xml:space="preserve"> is to </w:t>
      </w:r>
      <w:r w:rsidRPr="007941D7">
        <w:rPr>
          <w:rFonts w:eastAsia="+mn-ea" w:cs="+mn-cs"/>
          <w:b/>
          <w:bCs/>
          <w:kern w:val="24"/>
          <w:sz w:val="22"/>
          <w:szCs w:val="22"/>
          <w:lang w:val="en-GB"/>
        </w:rPr>
        <w:t>observe in the pesticide application manuals the data for:</w:t>
      </w:r>
    </w:p>
    <w:p w14:paraId="54DC71C2" w14:textId="7A019B40" w:rsidR="00F3513B" w:rsidRPr="007941D7" w:rsidRDefault="00F3513B" w:rsidP="00F3513B">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Degradation of the active pesticide ingredient in the soil, water and treated plants (fruits, vegetables, fodder) both for producers and cus</w:t>
      </w:r>
      <w:r w:rsidR="00664DF5" w:rsidRPr="007941D7">
        <w:rPr>
          <w:rFonts w:eastAsia="+mn-ea" w:cs="+mn-cs"/>
          <w:kern w:val="24"/>
          <w:sz w:val="22"/>
          <w:szCs w:val="22"/>
          <w:lang w:val="en-GB"/>
        </w:rPr>
        <w:t>tomers of agricultural products</w:t>
      </w:r>
      <w:r w:rsidRPr="007941D7">
        <w:rPr>
          <w:rFonts w:eastAsia="+mn-ea" w:cs="+mn-cs"/>
          <w:kern w:val="24"/>
          <w:sz w:val="22"/>
          <w:szCs w:val="22"/>
          <w:lang w:val="en-GB"/>
        </w:rPr>
        <w:t xml:space="preserve">. </w:t>
      </w:r>
    </w:p>
    <w:p w14:paraId="280513B1" w14:textId="6E342431" w:rsidR="00F3513B" w:rsidRPr="007941D7" w:rsidRDefault="00F3513B" w:rsidP="00F3513B">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 Available regulations for the MPC (maximum permissible concentration) for each pesticide in the main food products, for customers of agricultural products. </w:t>
      </w:r>
    </w:p>
    <w:p w14:paraId="65D13C93" w14:textId="77777777" w:rsidR="00F3513B" w:rsidRPr="007941D7" w:rsidRDefault="00F3513B" w:rsidP="00F3513B">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An important condition is to observe the waiting periods on the package labels.  </w:t>
      </w:r>
    </w:p>
    <w:p w14:paraId="2B348E30" w14:textId="77777777" w:rsidR="000A4474" w:rsidRPr="007941D7" w:rsidRDefault="000A4474" w:rsidP="004C5C76">
      <w:pPr>
        <w:rPr>
          <w:lang w:val="en-GB"/>
        </w:rPr>
      </w:pPr>
    </w:p>
    <w:p w14:paraId="4D8A8A8E" w14:textId="77777777" w:rsidR="000D74CD" w:rsidRPr="007941D7" w:rsidRDefault="000D74CD" w:rsidP="000D74CD">
      <w:pPr>
        <w:spacing w:before="240" w:after="40" w:line="276" w:lineRule="auto"/>
        <w:jc w:val="both"/>
        <w:rPr>
          <w:rFonts w:eastAsia="Times New Roman" w:cs="Times New Roman"/>
          <w:sz w:val="28"/>
          <w:szCs w:val="28"/>
          <w:lang w:val="en-US"/>
        </w:rPr>
      </w:pPr>
      <w:r w:rsidRPr="007941D7">
        <w:rPr>
          <w:rFonts w:eastAsia="+mn-ea" w:cs="+mn-cs"/>
          <w:b/>
          <w:bCs/>
          <w:kern w:val="24"/>
          <w:sz w:val="28"/>
          <w:szCs w:val="28"/>
          <w:u w:val="single"/>
          <w:lang w:val="en-GB"/>
        </w:rPr>
        <w:t>By Inhalation</w:t>
      </w:r>
    </w:p>
    <w:p w14:paraId="56F23556" w14:textId="77777777" w:rsidR="000D74CD" w:rsidRPr="007941D7" w:rsidRDefault="000D74CD" w:rsidP="000D74CD">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Fine </w:t>
      </w:r>
      <w:r w:rsidRPr="007941D7">
        <w:rPr>
          <w:rFonts w:eastAsia="+mn-ea" w:cs="+mn-cs"/>
          <w:kern w:val="24"/>
          <w:sz w:val="22"/>
          <w:szCs w:val="22"/>
          <w:u w:val="single"/>
          <w:lang w:val="en-GB"/>
        </w:rPr>
        <w:t>powder</w:t>
      </w:r>
      <w:r w:rsidRPr="007941D7">
        <w:rPr>
          <w:rFonts w:eastAsia="+mn-ea" w:cs="+mn-cs"/>
          <w:kern w:val="24"/>
          <w:sz w:val="22"/>
          <w:szCs w:val="22"/>
          <w:lang w:val="en-GB"/>
        </w:rPr>
        <w:t xml:space="preserve"> preparations (</w:t>
      </w:r>
      <w:proofErr w:type="spellStart"/>
      <w:r w:rsidRPr="007941D7">
        <w:rPr>
          <w:rFonts w:eastAsia="+mn-ea" w:cs="+mn-cs"/>
          <w:kern w:val="24"/>
          <w:sz w:val="22"/>
          <w:szCs w:val="22"/>
          <w:lang w:val="en-GB"/>
        </w:rPr>
        <w:t>wettable</w:t>
      </w:r>
      <w:proofErr w:type="spellEnd"/>
      <w:r w:rsidRPr="007941D7">
        <w:rPr>
          <w:rFonts w:eastAsia="+mn-ea" w:cs="+mn-cs"/>
          <w:kern w:val="24"/>
          <w:sz w:val="22"/>
          <w:szCs w:val="22"/>
          <w:lang w:val="en-GB"/>
        </w:rPr>
        <w:t xml:space="preserve"> powder) enter the respiratory system at the time of transfer to other vessels in windy weather and in case of dry treatment of seeds with powders. The highly toxic pesticides are </w:t>
      </w:r>
      <w:proofErr w:type="spellStart"/>
      <w:r w:rsidRPr="007941D7">
        <w:rPr>
          <w:rFonts w:eastAsia="+mn-ea" w:cs="+mn-cs"/>
          <w:kern w:val="24"/>
          <w:sz w:val="22"/>
          <w:szCs w:val="22"/>
          <w:lang w:val="en-GB"/>
        </w:rPr>
        <w:t>sod</w:t>
      </w:r>
      <w:proofErr w:type="spellEnd"/>
      <w:r w:rsidRPr="007941D7">
        <w:rPr>
          <w:rFonts w:eastAsia="+mn-ea" w:cs="+mn-cs"/>
          <w:kern w:val="24"/>
          <w:sz w:val="22"/>
          <w:szCs w:val="22"/>
          <w:lang w:val="en-GB"/>
        </w:rPr>
        <w:t xml:space="preserve"> in </w:t>
      </w:r>
      <w:r w:rsidRPr="007941D7">
        <w:rPr>
          <w:rFonts w:eastAsia="+mn-ea" w:cs="+mn-cs"/>
          <w:kern w:val="24"/>
          <w:sz w:val="22"/>
          <w:szCs w:val="22"/>
          <w:u w:val="single"/>
          <w:lang w:val="en-GB"/>
        </w:rPr>
        <w:t>granules</w:t>
      </w:r>
      <w:r w:rsidRPr="007941D7">
        <w:rPr>
          <w:rFonts w:eastAsia="+mn-ea" w:cs="+mn-cs"/>
          <w:kern w:val="24"/>
          <w:sz w:val="22"/>
          <w:szCs w:val="22"/>
          <w:lang w:val="en-GB"/>
        </w:rPr>
        <w:t xml:space="preserve"> to reduce the dangers.</w:t>
      </w:r>
    </w:p>
    <w:p w14:paraId="24F51696" w14:textId="77777777" w:rsidR="000D74CD" w:rsidRPr="007941D7" w:rsidRDefault="000D74CD" w:rsidP="000D74CD">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During spraying with water solutions the main part of the aerosol drops are of size greater than 4-5 microns. They settle in the nasal cavities and in trachea, so the relative share of aerosols that reach the lungs is small.  </w:t>
      </w:r>
    </w:p>
    <w:p w14:paraId="5C4310BF" w14:textId="77777777" w:rsidR="000408B7" w:rsidRPr="007941D7" w:rsidRDefault="000408B7" w:rsidP="000408B7">
      <w:pPr>
        <w:spacing w:before="240" w:after="40" w:line="276" w:lineRule="auto"/>
        <w:jc w:val="both"/>
        <w:rPr>
          <w:rFonts w:eastAsia="Times New Roman" w:cs="Times New Roman"/>
          <w:sz w:val="22"/>
          <w:szCs w:val="22"/>
          <w:lang w:val="en-US"/>
        </w:rPr>
      </w:pPr>
      <w:r w:rsidRPr="007941D7">
        <w:rPr>
          <w:rFonts w:eastAsia="+mn-ea" w:cs="+mn-cs"/>
          <w:b/>
          <w:bCs/>
          <w:kern w:val="24"/>
          <w:sz w:val="22"/>
          <w:szCs w:val="22"/>
          <w:u w:val="single"/>
          <w:lang w:val="en-GB"/>
        </w:rPr>
        <w:t>Poisoning by inhalation of pesticides is described in cases of:</w:t>
      </w:r>
    </w:p>
    <w:p w14:paraId="13E65777" w14:textId="77777777" w:rsidR="000408B7" w:rsidRPr="007941D7" w:rsidRDefault="000408B7" w:rsidP="000408B7">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Danger from intake by the respiratory system exists</w:t>
      </w:r>
      <w:r w:rsidRPr="007941D7">
        <w:rPr>
          <w:rFonts w:eastAsia="+mn-ea" w:cs="+mn-cs"/>
          <w:b/>
          <w:bCs/>
          <w:kern w:val="24"/>
          <w:sz w:val="22"/>
          <w:szCs w:val="22"/>
          <w:lang w:val="en-GB"/>
        </w:rPr>
        <w:t xml:space="preserve">: </w:t>
      </w:r>
    </w:p>
    <w:p w14:paraId="06B62F2D" w14:textId="6EF164A5" w:rsidR="000408B7" w:rsidRPr="007941D7" w:rsidRDefault="000408B7" w:rsidP="000408B7">
      <w:pPr>
        <w:spacing w:before="240" w:after="40" w:line="276" w:lineRule="auto"/>
        <w:jc w:val="both"/>
        <w:rPr>
          <w:rFonts w:eastAsia="Times New Roman" w:cs="Times New Roman"/>
          <w:sz w:val="22"/>
          <w:szCs w:val="22"/>
          <w:lang w:val="en-US"/>
        </w:rPr>
      </w:pPr>
      <w:r w:rsidRPr="007941D7">
        <w:rPr>
          <w:rFonts w:eastAsia="+mn-ea" w:cs="+mn-cs"/>
          <w:b/>
          <w:bCs/>
          <w:kern w:val="24"/>
          <w:sz w:val="22"/>
          <w:szCs w:val="22"/>
          <w:lang w:val="en-GB"/>
        </w:rPr>
        <w:t xml:space="preserve">- </w:t>
      </w:r>
      <w:proofErr w:type="gramStart"/>
      <w:r w:rsidR="007D2C0A" w:rsidRPr="007941D7">
        <w:rPr>
          <w:rFonts w:eastAsia="+mn-ea" w:cs="+mn-cs"/>
          <w:kern w:val="24"/>
          <w:sz w:val="22"/>
          <w:szCs w:val="22"/>
          <w:lang w:val="en-US"/>
        </w:rPr>
        <w:t>w</w:t>
      </w:r>
      <w:r w:rsidRPr="007941D7">
        <w:rPr>
          <w:rFonts w:eastAsia="+mn-ea" w:cs="+mn-cs"/>
          <w:kern w:val="24"/>
          <w:sz w:val="22"/>
          <w:szCs w:val="22"/>
          <w:lang w:val="en-GB"/>
        </w:rPr>
        <w:t>hen</w:t>
      </w:r>
      <w:proofErr w:type="gramEnd"/>
      <w:r w:rsidRPr="007941D7">
        <w:rPr>
          <w:rFonts w:eastAsia="+mn-ea" w:cs="+mn-cs"/>
          <w:kern w:val="24"/>
          <w:sz w:val="22"/>
          <w:szCs w:val="22"/>
          <w:lang w:val="en-GB"/>
        </w:rPr>
        <w:t xml:space="preserve"> working in a direction opposite to the wind; </w:t>
      </w:r>
    </w:p>
    <w:p w14:paraId="163C74A4" w14:textId="7C8B381E" w:rsidR="000408B7" w:rsidRPr="007941D7" w:rsidRDefault="007D2C0A" w:rsidP="000408B7">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 </w:t>
      </w:r>
      <w:proofErr w:type="gramStart"/>
      <w:r w:rsidRPr="007941D7">
        <w:rPr>
          <w:rFonts w:eastAsia="+mn-ea" w:cs="+mn-cs"/>
          <w:kern w:val="24"/>
          <w:sz w:val="22"/>
          <w:szCs w:val="22"/>
          <w:lang w:val="en-GB"/>
        </w:rPr>
        <w:t>w</w:t>
      </w:r>
      <w:r w:rsidR="000408B7" w:rsidRPr="007941D7">
        <w:rPr>
          <w:rFonts w:eastAsia="+mn-ea" w:cs="+mn-cs"/>
          <w:kern w:val="24"/>
          <w:sz w:val="22"/>
          <w:szCs w:val="22"/>
          <w:lang w:val="en-GB"/>
        </w:rPr>
        <w:t>hen</w:t>
      </w:r>
      <w:proofErr w:type="gramEnd"/>
      <w:r w:rsidR="000408B7" w:rsidRPr="007941D7">
        <w:rPr>
          <w:rFonts w:eastAsia="+mn-ea" w:cs="+mn-cs"/>
          <w:kern w:val="24"/>
          <w:sz w:val="22"/>
          <w:szCs w:val="22"/>
          <w:lang w:val="en-GB"/>
        </w:rPr>
        <w:t xml:space="preserve"> finding oneself in a cloud created by an airplane spraying.</w:t>
      </w:r>
    </w:p>
    <w:p w14:paraId="28538043" w14:textId="62BBF477" w:rsidR="000408B7" w:rsidRPr="007941D7" w:rsidRDefault="000408B7" w:rsidP="000408B7">
      <w:pPr>
        <w:spacing w:before="240" w:after="40" w:line="276" w:lineRule="auto"/>
        <w:rPr>
          <w:rFonts w:eastAsia="Times New Roman" w:cs="Times New Roman"/>
          <w:sz w:val="22"/>
          <w:szCs w:val="22"/>
          <w:lang w:val="en-US"/>
        </w:rPr>
      </w:pPr>
      <w:r w:rsidRPr="007941D7">
        <w:rPr>
          <w:rFonts w:eastAsia="+mn-ea" w:cs="+mn-cs"/>
          <w:kern w:val="24"/>
          <w:sz w:val="22"/>
          <w:szCs w:val="22"/>
          <w:lang w:val="en-GB"/>
        </w:rPr>
        <w:t>-</w:t>
      </w:r>
      <w:r w:rsidR="007D2C0A" w:rsidRPr="007941D7">
        <w:rPr>
          <w:rFonts w:eastAsia="+mn-ea" w:cs="+mn-cs"/>
          <w:kern w:val="24"/>
          <w:sz w:val="22"/>
          <w:szCs w:val="22"/>
          <w:lang w:val="en-GB"/>
        </w:rPr>
        <w:t xml:space="preserve"> w</w:t>
      </w:r>
      <w:r w:rsidRPr="007941D7">
        <w:rPr>
          <w:rFonts w:eastAsia="+mn-ea" w:cs="+mn-cs"/>
          <w:kern w:val="24"/>
          <w:sz w:val="22"/>
          <w:szCs w:val="22"/>
          <w:lang w:val="en-GB"/>
        </w:rPr>
        <w:t>hile working with pesticides in closed premises: disinfection of seeds or transplants, stores for food and fodder, spraying in glasshouses, cleaning spilled powder-like preparations in trucks or pesticide stores.</w:t>
      </w:r>
    </w:p>
    <w:p w14:paraId="266C4529" w14:textId="5557EC41" w:rsidR="000408B7" w:rsidRPr="007941D7" w:rsidRDefault="000408B7" w:rsidP="000408B7">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All the upper described cases prove the obligatory use of a respective mask, and other equipment according the instructions on the label of the preparation.</w:t>
      </w:r>
    </w:p>
    <w:p w14:paraId="79CE867C" w14:textId="77777777" w:rsidR="00DC1357" w:rsidRPr="007941D7" w:rsidRDefault="00DC1357" w:rsidP="007D2C0A">
      <w:pPr>
        <w:spacing w:before="240" w:after="40" w:line="276" w:lineRule="auto"/>
        <w:jc w:val="both"/>
        <w:rPr>
          <w:rFonts w:eastAsia="Times New Roman" w:cs="Times New Roman"/>
          <w:sz w:val="22"/>
          <w:szCs w:val="22"/>
          <w:lang w:val="en-US"/>
        </w:rPr>
      </w:pPr>
      <w:r w:rsidRPr="007941D7">
        <w:rPr>
          <w:rFonts w:eastAsia="+mn-ea" w:cs="+mn-cs"/>
          <w:b/>
          <w:bCs/>
          <w:kern w:val="24"/>
          <w:sz w:val="22"/>
          <w:szCs w:val="22"/>
          <w:lang w:val="en-GB"/>
        </w:rPr>
        <w:t xml:space="preserve">Lethal poisonings </w:t>
      </w:r>
      <w:r w:rsidRPr="007941D7">
        <w:rPr>
          <w:rFonts w:eastAsia="+mn-ea" w:cs="+mn-cs"/>
          <w:kern w:val="24"/>
          <w:sz w:val="22"/>
          <w:szCs w:val="22"/>
          <w:lang w:val="en-GB"/>
        </w:rPr>
        <w:t xml:space="preserve">caused by </w:t>
      </w:r>
      <w:r w:rsidRPr="007941D7">
        <w:rPr>
          <w:rFonts w:eastAsia="+mn-ea" w:cs="+mn-cs"/>
          <w:b/>
          <w:bCs/>
          <w:kern w:val="24"/>
          <w:sz w:val="22"/>
          <w:szCs w:val="22"/>
          <w:lang w:val="en-GB"/>
        </w:rPr>
        <w:t xml:space="preserve">inhalation </w:t>
      </w:r>
      <w:r w:rsidRPr="007941D7">
        <w:rPr>
          <w:rFonts w:eastAsia="+mn-ea" w:cs="+mn-cs"/>
          <w:kern w:val="24"/>
          <w:sz w:val="22"/>
          <w:szCs w:val="22"/>
          <w:lang w:val="en-GB"/>
        </w:rPr>
        <w:t xml:space="preserve">could be due also to </w:t>
      </w:r>
      <w:r w:rsidRPr="007941D7">
        <w:rPr>
          <w:rFonts w:eastAsia="+mn-ea" w:cs="+mn-cs"/>
          <w:i/>
          <w:iCs/>
          <w:kern w:val="24"/>
          <w:sz w:val="22"/>
          <w:szCs w:val="22"/>
          <w:lang w:val="en-GB"/>
        </w:rPr>
        <w:t>Fumigants</w:t>
      </w:r>
      <w:r w:rsidRPr="007941D7">
        <w:rPr>
          <w:rFonts w:eastAsia="+mn-ea" w:cs="+mn-cs"/>
          <w:kern w:val="24"/>
          <w:sz w:val="22"/>
          <w:szCs w:val="22"/>
          <w:lang w:val="en-GB"/>
        </w:rPr>
        <w:t xml:space="preserve">: </w:t>
      </w:r>
    </w:p>
    <w:p w14:paraId="030A4F18" w14:textId="77777777" w:rsidR="00DC1357" w:rsidRPr="007941D7" w:rsidRDefault="00DC1357" w:rsidP="007D2C0A">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 </w:t>
      </w:r>
      <w:proofErr w:type="gramStart"/>
      <w:r w:rsidRPr="007941D7">
        <w:rPr>
          <w:rFonts w:eastAsia="+mn-ea" w:cs="+mn-cs"/>
          <w:kern w:val="24"/>
          <w:sz w:val="22"/>
          <w:szCs w:val="22"/>
          <w:lang w:val="en-GB"/>
        </w:rPr>
        <w:t>when</w:t>
      </w:r>
      <w:proofErr w:type="gramEnd"/>
      <w:r w:rsidRPr="007941D7">
        <w:rPr>
          <w:rFonts w:eastAsia="+mn-ea" w:cs="+mn-cs"/>
          <w:kern w:val="24"/>
          <w:sz w:val="22"/>
          <w:szCs w:val="22"/>
          <w:lang w:val="en-GB"/>
        </w:rPr>
        <w:t xml:space="preserve"> the necessary respiratory and other protective measures are not used, </w:t>
      </w:r>
    </w:p>
    <w:p w14:paraId="3D88EB90" w14:textId="77777777" w:rsidR="00DC1357" w:rsidRPr="007941D7" w:rsidRDefault="00DC1357" w:rsidP="007D2C0A">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 </w:t>
      </w:r>
      <w:proofErr w:type="gramStart"/>
      <w:r w:rsidRPr="007941D7">
        <w:rPr>
          <w:rFonts w:eastAsia="+mn-ea" w:cs="+mn-cs"/>
          <w:kern w:val="24"/>
          <w:sz w:val="22"/>
          <w:szCs w:val="22"/>
          <w:lang w:val="en-GB"/>
        </w:rPr>
        <w:t>when</w:t>
      </w:r>
      <w:proofErr w:type="gramEnd"/>
      <w:r w:rsidRPr="007941D7">
        <w:rPr>
          <w:rFonts w:eastAsia="+mn-ea" w:cs="+mn-cs"/>
          <w:kern w:val="24"/>
          <w:sz w:val="22"/>
          <w:szCs w:val="22"/>
          <w:lang w:val="en-GB"/>
        </w:rPr>
        <w:t xml:space="preserve"> their fitness is not checked, </w:t>
      </w:r>
    </w:p>
    <w:p w14:paraId="48C1D4B9" w14:textId="77777777" w:rsidR="00DC1357" w:rsidRPr="007941D7" w:rsidRDefault="00DC1357" w:rsidP="007D2C0A">
      <w:pPr>
        <w:spacing w:before="240" w:after="40" w:line="276" w:lineRule="auto"/>
        <w:jc w:val="both"/>
        <w:rPr>
          <w:rFonts w:eastAsia="Times New Roman" w:cs="Times New Roman"/>
          <w:sz w:val="22"/>
          <w:szCs w:val="22"/>
          <w:lang w:val="en-US"/>
        </w:rPr>
      </w:pPr>
      <w:r w:rsidRPr="007941D7">
        <w:rPr>
          <w:rFonts w:eastAsia="+mn-ea" w:cs="+mn-cs"/>
          <w:kern w:val="24"/>
          <w:sz w:val="22"/>
          <w:szCs w:val="22"/>
          <w:lang w:val="en-GB"/>
        </w:rPr>
        <w:t xml:space="preserve">- </w:t>
      </w:r>
      <w:proofErr w:type="gramStart"/>
      <w:r w:rsidRPr="007941D7">
        <w:rPr>
          <w:rFonts w:eastAsia="+mn-ea" w:cs="+mn-cs"/>
          <w:kern w:val="24"/>
          <w:sz w:val="22"/>
          <w:szCs w:val="22"/>
          <w:lang w:val="en-GB"/>
        </w:rPr>
        <w:t>when</w:t>
      </w:r>
      <w:proofErr w:type="gramEnd"/>
      <w:r w:rsidRPr="007941D7">
        <w:rPr>
          <w:rFonts w:eastAsia="+mn-ea" w:cs="+mn-cs"/>
          <w:kern w:val="24"/>
          <w:sz w:val="22"/>
          <w:szCs w:val="22"/>
          <w:lang w:val="en-GB"/>
        </w:rPr>
        <w:t xml:space="preserve"> the people around are not warned, </w:t>
      </w:r>
    </w:p>
    <w:p w14:paraId="261DA115" w14:textId="77777777" w:rsidR="007002F5" w:rsidRPr="007941D7" w:rsidRDefault="007002F5" w:rsidP="007D2C0A">
      <w:pPr>
        <w:spacing w:before="240" w:after="40" w:line="276" w:lineRule="auto"/>
        <w:jc w:val="both"/>
        <w:rPr>
          <w:rFonts w:eastAsia="+mn-ea" w:cs="+mn-cs"/>
          <w:kern w:val="24"/>
          <w:sz w:val="22"/>
          <w:szCs w:val="22"/>
          <w:lang w:val="en-GB"/>
        </w:rPr>
      </w:pPr>
    </w:p>
    <w:p w14:paraId="4F0A8CC8" w14:textId="77777777" w:rsidR="00DC1357" w:rsidRPr="007941D7" w:rsidRDefault="00DC1357" w:rsidP="007D2C0A">
      <w:pPr>
        <w:spacing w:before="240" w:after="40" w:line="276" w:lineRule="auto"/>
        <w:jc w:val="both"/>
        <w:rPr>
          <w:rFonts w:eastAsia="+mn-ea" w:cs="+mn-cs"/>
          <w:kern w:val="24"/>
          <w:sz w:val="22"/>
          <w:szCs w:val="22"/>
          <w:lang w:val="en-GB"/>
        </w:rPr>
      </w:pPr>
      <w:r w:rsidRPr="007941D7">
        <w:rPr>
          <w:rFonts w:eastAsia="+mn-ea" w:cs="+mn-cs"/>
          <w:kern w:val="24"/>
          <w:sz w:val="22"/>
          <w:szCs w:val="22"/>
          <w:lang w:val="en-GB"/>
        </w:rPr>
        <w:t xml:space="preserve">- </w:t>
      </w:r>
      <w:proofErr w:type="gramStart"/>
      <w:r w:rsidRPr="007941D7">
        <w:rPr>
          <w:rFonts w:eastAsia="+mn-ea" w:cs="+mn-cs"/>
          <w:kern w:val="24"/>
          <w:sz w:val="22"/>
          <w:szCs w:val="22"/>
          <w:lang w:val="en-GB"/>
        </w:rPr>
        <w:t>when</w:t>
      </w:r>
      <w:proofErr w:type="gramEnd"/>
      <w:r w:rsidRPr="007941D7">
        <w:rPr>
          <w:rFonts w:eastAsia="+mn-ea" w:cs="+mn-cs"/>
          <w:kern w:val="24"/>
          <w:sz w:val="22"/>
          <w:szCs w:val="22"/>
          <w:lang w:val="en-GB"/>
        </w:rPr>
        <w:t xml:space="preserve"> toxic active substances pass unimpeded in inhabited premises, which neighbour the fumigated stores or glasshouses.  </w:t>
      </w:r>
    </w:p>
    <w:p w14:paraId="671AAE8B" w14:textId="583D7E62" w:rsidR="007D2C0A" w:rsidRPr="007941D7" w:rsidRDefault="0058670A" w:rsidP="007D2C0A">
      <w:pPr>
        <w:spacing w:before="240" w:after="40" w:line="276" w:lineRule="auto"/>
        <w:jc w:val="both"/>
        <w:rPr>
          <w:rFonts w:eastAsia="+mn-ea" w:cs="+mn-cs"/>
          <w:kern w:val="24"/>
          <w:lang w:val="en-US"/>
        </w:rPr>
      </w:pPr>
      <w:r w:rsidRPr="007941D7">
        <w:rPr>
          <w:rFonts w:eastAsia="+mn-ea" w:cs="+mn-cs"/>
          <w:bCs/>
          <w:kern w:val="24"/>
          <w:lang w:val="en-US"/>
        </w:rPr>
        <w:t>Without a protective mask the penetration of pesticides by inhalation is easy…</w:t>
      </w:r>
    </w:p>
    <w:p w14:paraId="1A3F937E" w14:textId="410A229C" w:rsidR="000A4474" w:rsidRDefault="007D2C0A" w:rsidP="007D2C0A">
      <w:pPr>
        <w:jc w:val="center"/>
        <w:rPr>
          <w:lang w:val="en-GB"/>
        </w:rPr>
      </w:pPr>
      <w:r>
        <w:rPr>
          <w:noProof/>
          <w:lang w:val="en-US"/>
        </w:rPr>
        <w:drawing>
          <wp:inline distT="0" distB="0" distL="0" distR="0" wp14:anchorId="3CDE9483" wp14:editId="07F17425">
            <wp:extent cx="3604260" cy="240100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618646" cy="2410585"/>
                    </a:xfrm>
                    <a:prstGeom prst="rect">
                      <a:avLst/>
                    </a:prstGeom>
                  </pic:spPr>
                </pic:pic>
              </a:graphicData>
            </a:graphic>
          </wp:inline>
        </w:drawing>
      </w:r>
    </w:p>
    <w:p w14:paraId="140A0A44" w14:textId="77777777" w:rsidR="000A4474" w:rsidRDefault="000A4474" w:rsidP="004C5C76">
      <w:pPr>
        <w:rPr>
          <w:lang w:val="en-GB"/>
        </w:rPr>
      </w:pPr>
    </w:p>
    <w:p w14:paraId="60387CBC" w14:textId="77777777" w:rsidR="000A4474" w:rsidRDefault="000A4474" w:rsidP="004C5C76">
      <w:pPr>
        <w:rPr>
          <w:lang w:val="en-GB"/>
        </w:rPr>
      </w:pPr>
    </w:p>
    <w:p w14:paraId="4C3D547D" w14:textId="77777777" w:rsidR="004945C2" w:rsidRPr="00DB37C6" w:rsidRDefault="004945C2" w:rsidP="004945C2">
      <w:pPr>
        <w:spacing w:before="240" w:after="40" w:line="276" w:lineRule="auto"/>
        <w:jc w:val="both"/>
        <w:rPr>
          <w:rFonts w:eastAsia="Times New Roman" w:cs="Times New Roman"/>
          <w:sz w:val="28"/>
          <w:szCs w:val="28"/>
          <w:lang w:val="en-US"/>
        </w:rPr>
      </w:pPr>
      <w:r w:rsidRPr="00DB37C6">
        <w:rPr>
          <w:rFonts w:eastAsia="+mn-ea" w:cs="+mn-cs"/>
          <w:b/>
          <w:bCs/>
          <w:kern w:val="24"/>
          <w:sz w:val="28"/>
          <w:szCs w:val="28"/>
          <w:u w:val="single"/>
          <w:lang w:val="en-GB"/>
        </w:rPr>
        <w:t>By Dermal Penetration</w:t>
      </w:r>
    </w:p>
    <w:p w14:paraId="67DF1B58" w14:textId="77777777" w:rsidR="004945C2" w:rsidRPr="00DB37C6" w:rsidRDefault="004945C2" w:rsidP="004945C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Dermal Toxicity:</w:t>
      </w:r>
    </w:p>
    <w:p w14:paraId="7528FA4C" w14:textId="77777777" w:rsidR="004945C2" w:rsidRPr="00DB37C6" w:rsidRDefault="004945C2" w:rsidP="004945C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Comparison of the </w:t>
      </w:r>
      <w:r w:rsidRPr="00DB37C6">
        <w:rPr>
          <w:rFonts w:eastAsia="+mn-ea" w:cs="+mn-cs"/>
          <w:kern w:val="24"/>
          <w:sz w:val="22"/>
          <w:szCs w:val="22"/>
          <w:u w:val="single"/>
          <w:lang w:val="en-GB"/>
        </w:rPr>
        <w:t xml:space="preserve">inhalation route of penetration </w:t>
      </w:r>
      <w:r w:rsidRPr="00DB37C6">
        <w:rPr>
          <w:rFonts w:eastAsia="+mn-ea" w:cs="+mn-cs"/>
          <w:kern w:val="24"/>
          <w:sz w:val="22"/>
          <w:szCs w:val="22"/>
          <w:lang w:val="en-GB"/>
        </w:rPr>
        <w:t xml:space="preserve">with </w:t>
      </w:r>
      <w:r w:rsidRPr="00DB37C6">
        <w:rPr>
          <w:rFonts w:eastAsia="+mn-ea" w:cs="+mn-cs"/>
          <w:kern w:val="24"/>
          <w:sz w:val="22"/>
          <w:szCs w:val="22"/>
          <w:u w:val="single"/>
          <w:lang w:val="en-GB"/>
        </w:rPr>
        <w:t>dermal route of penetration</w:t>
      </w:r>
      <w:r w:rsidRPr="00DB37C6">
        <w:rPr>
          <w:rFonts w:eastAsia="+mn-ea" w:cs="+mn-cs"/>
          <w:kern w:val="24"/>
          <w:sz w:val="22"/>
          <w:szCs w:val="22"/>
          <w:lang w:val="en-GB"/>
        </w:rPr>
        <w:t xml:space="preserve"> show the leading importance of the dermal one. In some cases the exposition </w:t>
      </w:r>
      <w:r w:rsidRPr="00DB37C6">
        <w:rPr>
          <w:rFonts w:eastAsia="+mn-ea" w:cs="+mn-cs"/>
          <w:b/>
          <w:bCs/>
          <w:kern w:val="24"/>
          <w:sz w:val="22"/>
          <w:szCs w:val="22"/>
          <w:lang w:val="en-GB"/>
        </w:rPr>
        <w:t>through the skin</w:t>
      </w:r>
      <w:r w:rsidRPr="00DB37C6">
        <w:rPr>
          <w:rFonts w:eastAsia="+mn-ea" w:cs="+mn-cs"/>
          <w:kern w:val="24"/>
          <w:sz w:val="22"/>
          <w:szCs w:val="22"/>
          <w:lang w:val="en-GB"/>
        </w:rPr>
        <w:t xml:space="preserve"> is 100 to 1000 times higher as compared to that </w:t>
      </w:r>
      <w:r w:rsidRPr="00DB37C6">
        <w:rPr>
          <w:rFonts w:eastAsia="+mn-ea" w:cs="+mn-cs"/>
          <w:b/>
          <w:bCs/>
          <w:kern w:val="24"/>
          <w:sz w:val="22"/>
          <w:szCs w:val="22"/>
          <w:lang w:val="en-GB"/>
        </w:rPr>
        <w:t>through the respiratory system</w:t>
      </w:r>
      <w:r w:rsidRPr="00DB37C6">
        <w:rPr>
          <w:rFonts w:eastAsia="+mn-ea" w:cs="+mn-cs"/>
          <w:kern w:val="24"/>
          <w:sz w:val="22"/>
          <w:szCs w:val="22"/>
          <w:lang w:val="en-GB"/>
        </w:rPr>
        <w:t>.</w:t>
      </w:r>
    </w:p>
    <w:p w14:paraId="40173510" w14:textId="77777777" w:rsidR="004945C2" w:rsidRPr="00DB37C6" w:rsidRDefault="004945C2" w:rsidP="004945C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 Excessively high concentrations of the working solutions of pesticides are more dangerous, while the danger of penetration through a dermal contact is higher when the application is by a hand sprayer in comparison to application by tractor or an airplanes.</w:t>
      </w:r>
    </w:p>
    <w:p w14:paraId="721634AD" w14:textId="77777777" w:rsidR="000A4474" w:rsidRPr="00DB37C6" w:rsidRDefault="000A4474" w:rsidP="004C5C76">
      <w:pPr>
        <w:rPr>
          <w:lang w:val="en-GB"/>
        </w:rPr>
      </w:pPr>
    </w:p>
    <w:p w14:paraId="78693FD9" w14:textId="77777777" w:rsidR="00204092" w:rsidRPr="00DB37C6" w:rsidRDefault="00204092" w:rsidP="00204092">
      <w:pPr>
        <w:spacing w:before="240" w:after="40" w:line="276" w:lineRule="auto"/>
        <w:jc w:val="both"/>
        <w:rPr>
          <w:rFonts w:eastAsia="Times New Roman" w:cs="Times New Roman"/>
          <w:sz w:val="22"/>
          <w:szCs w:val="22"/>
          <w:lang w:val="en-US"/>
        </w:rPr>
      </w:pPr>
      <w:r w:rsidRPr="00DB37C6">
        <w:rPr>
          <w:rFonts w:eastAsia="+mn-ea" w:cs="+mn-cs"/>
          <w:b/>
          <w:bCs/>
          <w:kern w:val="24"/>
          <w:sz w:val="22"/>
          <w:szCs w:val="22"/>
          <w:u w:val="single"/>
          <w:lang w:val="en-GB"/>
        </w:rPr>
        <w:t>Local Dermal Effect of Pesticides</w:t>
      </w:r>
    </w:p>
    <w:p w14:paraId="78C36496" w14:textId="77777777" w:rsidR="00204092" w:rsidRPr="00DB37C6" w:rsidRDefault="00204092" w:rsidP="0020409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The local dermal effects are </w:t>
      </w:r>
      <w:proofErr w:type="spellStart"/>
      <w:r w:rsidRPr="00DB37C6">
        <w:rPr>
          <w:rFonts w:eastAsia="+mn-ea" w:cs="+mn-cs"/>
          <w:kern w:val="24"/>
          <w:sz w:val="22"/>
          <w:szCs w:val="22"/>
          <w:lang w:val="en-GB"/>
        </w:rPr>
        <w:t>dependant</w:t>
      </w:r>
      <w:proofErr w:type="spellEnd"/>
      <w:r w:rsidRPr="00DB37C6">
        <w:rPr>
          <w:rFonts w:eastAsia="+mn-ea" w:cs="+mn-cs"/>
          <w:kern w:val="24"/>
          <w:sz w:val="22"/>
          <w:szCs w:val="22"/>
          <w:lang w:val="en-GB"/>
        </w:rPr>
        <w:t xml:space="preserve"> on the type of pesticide used in each particular case of application. The three main dermal effects are: </w:t>
      </w:r>
      <w:r w:rsidRPr="00DB37C6">
        <w:rPr>
          <w:rFonts w:eastAsia="+mn-ea" w:cs="+mn-cs"/>
          <w:b/>
          <w:bCs/>
          <w:kern w:val="24"/>
          <w:sz w:val="22"/>
          <w:szCs w:val="22"/>
          <w:lang w:val="en-GB"/>
        </w:rPr>
        <w:t>Skin Irritating Effect</w:t>
      </w:r>
      <w:r w:rsidRPr="00DB37C6">
        <w:rPr>
          <w:rFonts w:eastAsia="+mn-ea" w:cs="+mn-cs"/>
          <w:kern w:val="24"/>
          <w:sz w:val="22"/>
          <w:szCs w:val="22"/>
          <w:lang w:val="en-GB"/>
        </w:rPr>
        <w:t xml:space="preserve">, </w:t>
      </w:r>
      <w:r w:rsidRPr="00DB37C6">
        <w:rPr>
          <w:rFonts w:eastAsia="+mn-ea" w:cs="+mn-cs"/>
          <w:b/>
          <w:bCs/>
          <w:kern w:val="24"/>
          <w:sz w:val="22"/>
          <w:szCs w:val="22"/>
          <w:lang w:val="en-GB"/>
        </w:rPr>
        <w:t xml:space="preserve">Sensory Irritation Effect </w:t>
      </w:r>
      <w:r w:rsidRPr="00DB37C6">
        <w:rPr>
          <w:rFonts w:eastAsia="+mn-ea" w:cs="+mn-cs"/>
          <w:kern w:val="24"/>
          <w:sz w:val="22"/>
          <w:szCs w:val="22"/>
          <w:lang w:val="en-GB"/>
        </w:rPr>
        <w:t xml:space="preserve">and </w:t>
      </w:r>
      <w:r w:rsidRPr="00DB37C6">
        <w:rPr>
          <w:rFonts w:eastAsia="+mn-ea" w:cs="+mn-cs"/>
          <w:b/>
          <w:bCs/>
          <w:kern w:val="24"/>
          <w:sz w:val="22"/>
          <w:szCs w:val="22"/>
          <w:lang w:val="en-GB"/>
        </w:rPr>
        <w:t>Skin Sensitizing effect</w:t>
      </w:r>
      <w:r w:rsidRPr="00DB37C6">
        <w:rPr>
          <w:rFonts w:eastAsia="+mn-ea" w:cs="+mn-cs"/>
          <w:kern w:val="24"/>
          <w:sz w:val="22"/>
          <w:szCs w:val="22"/>
          <w:lang w:val="en-GB"/>
        </w:rPr>
        <w:t>.</w:t>
      </w:r>
    </w:p>
    <w:p w14:paraId="7AF6B8F6" w14:textId="77777777" w:rsidR="00204092" w:rsidRPr="00DB37C6" w:rsidRDefault="00204092" w:rsidP="00204092">
      <w:pPr>
        <w:spacing w:before="240" w:after="40" w:line="276" w:lineRule="auto"/>
        <w:jc w:val="both"/>
        <w:rPr>
          <w:rFonts w:eastAsia="Times New Roman" w:cs="Times New Roman"/>
          <w:sz w:val="22"/>
          <w:szCs w:val="22"/>
          <w:lang w:val="en-US"/>
        </w:rPr>
      </w:pPr>
      <w:r w:rsidRPr="00DB37C6">
        <w:rPr>
          <w:rFonts w:eastAsia="+mn-ea" w:cs="+mn-cs"/>
          <w:b/>
          <w:bCs/>
          <w:kern w:val="24"/>
          <w:sz w:val="22"/>
          <w:szCs w:val="22"/>
          <w:u w:val="single"/>
          <w:lang w:val="en-GB"/>
        </w:rPr>
        <w:t>Skin Irritating Effect</w:t>
      </w:r>
      <w:r w:rsidRPr="00DB37C6">
        <w:rPr>
          <w:rFonts w:eastAsia="+mn-ea" w:cs="+mn-cs"/>
          <w:kern w:val="24"/>
          <w:sz w:val="22"/>
          <w:szCs w:val="22"/>
          <w:lang w:val="en-GB"/>
        </w:rPr>
        <w:t xml:space="preserve">. High concentrations of herbicides or fungicides irritate the </w:t>
      </w:r>
      <w:r w:rsidRPr="00DB37C6">
        <w:rPr>
          <w:rFonts w:eastAsia="+mn-ea" w:cs="+mn-cs"/>
          <w:b/>
          <w:bCs/>
          <w:kern w:val="24"/>
          <w:sz w:val="22"/>
          <w:szCs w:val="22"/>
          <w:lang w:val="en-GB"/>
        </w:rPr>
        <w:t>skin</w:t>
      </w:r>
      <w:r w:rsidRPr="00DB37C6">
        <w:rPr>
          <w:rFonts w:eastAsia="+mn-ea" w:cs="+mn-cs"/>
          <w:kern w:val="24"/>
          <w:sz w:val="22"/>
          <w:szCs w:val="22"/>
          <w:lang w:val="en-GB"/>
        </w:rPr>
        <w:t xml:space="preserve"> and the </w:t>
      </w:r>
      <w:r w:rsidRPr="00DB37C6">
        <w:rPr>
          <w:rFonts w:eastAsia="+mn-ea" w:cs="+mn-cs"/>
          <w:b/>
          <w:bCs/>
          <w:kern w:val="24"/>
          <w:sz w:val="22"/>
          <w:szCs w:val="22"/>
          <w:lang w:val="en-GB"/>
        </w:rPr>
        <w:t>mucous membrane of the eye</w:t>
      </w:r>
      <w:r w:rsidRPr="00DB37C6">
        <w:rPr>
          <w:rFonts w:eastAsia="+mn-ea" w:cs="+mn-cs"/>
          <w:b/>
          <w:bCs/>
          <w:i/>
          <w:iCs/>
          <w:kern w:val="24"/>
          <w:sz w:val="22"/>
          <w:szCs w:val="22"/>
          <w:lang w:val="en-GB"/>
        </w:rPr>
        <w:t xml:space="preserve">s </w:t>
      </w:r>
      <w:r w:rsidRPr="00DB37C6">
        <w:rPr>
          <w:rFonts w:eastAsia="+mn-ea" w:cs="+mn-cs"/>
          <w:kern w:val="24"/>
          <w:sz w:val="22"/>
          <w:szCs w:val="22"/>
          <w:lang w:val="en-GB"/>
        </w:rPr>
        <w:t xml:space="preserve">and </w:t>
      </w:r>
      <w:r w:rsidRPr="00DB37C6">
        <w:rPr>
          <w:rFonts w:eastAsia="+mn-ea" w:cs="+mn-cs"/>
          <w:b/>
          <w:bCs/>
          <w:kern w:val="24"/>
          <w:sz w:val="22"/>
          <w:szCs w:val="22"/>
          <w:lang w:val="en-GB"/>
        </w:rPr>
        <w:t>the respiratory tract</w:t>
      </w:r>
      <w:r w:rsidRPr="00DB37C6">
        <w:rPr>
          <w:rFonts w:eastAsia="+mn-ea" w:cs="+mn-cs"/>
          <w:kern w:val="24"/>
          <w:sz w:val="22"/>
          <w:szCs w:val="22"/>
          <w:lang w:val="en-GB"/>
        </w:rPr>
        <w:t xml:space="preserve">. These changes occur in the first hours </w:t>
      </w:r>
      <w:r w:rsidRPr="00DB37C6">
        <w:rPr>
          <w:rFonts w:eastAsia="+mn-ea" w:cs="+mn-cs"/>
          <w:kern w:val="24"/>
          <w:sz w:val="22"/>
          <w:szCs w:val="22"/>
          <w:lang w:val="en-GB"/>
        </w:rPr>
        <w:lastRenderedPageBreak/>
        <w:t xml:space="preserve">after careless application, such as: spilling and soiling the clothes, spraying with high concentrations of active substances, windy weather, </w:t>
      </w:r>
      <w:proofErr w:type="gramStart"/>
      <w:r w:rsidRPr="00DB37C6">
        <w:rPr>
          <w:rFonts w:eastAsia="+mn-ea" w:cs="+mn-cs"/>
          <w:kern w:val="24"/>
          <w:sz w:val="22"/>
          <w:szCs w:val="22"/>
          <w:lang w:val="en-GB"/>
        </w:rPr>
        <w:t>penetration</w:t>
      </w:r>
      <w:proofErr w:type="gramEnd"/>
      <w:r w:rsidRPr="00DB37C6">
        <w:rPr>
          <w:rFonts w:eastAsia="+mn-ea" w:cs="+mn-cs"/>
          <w:kern w:val="24"/>
          <w:sz w:val="22"/>
          <w:szCs w:val="22"/>
          <w:lang w:val="en-GB"/>
        </w:rPr>
        <w:t xml:space="preserve"> into the gloves or boots.</w:t>
      </w:r>
    </w:p>
    <w:p w14:paraId="6622B9EA" w14:textId="77777777" w:rsidR="00204092" w:rsidRPr="00DB37C6" w:rsidRDefault="00204092" w:rsidP="0020409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At the places of contact </w:t>
      </w:r>
      <w:r w:rsidRPr="00DB37C6">
        <w:rPr>
          <w:rFonts w:eastAsia="+mn-ea" w:cs="+mn-cs"/>
          <w:b/>
          <w:bCs/>
          <w:i/>
          <w:iCs/>
          <w:kern w:val="24"/>
          <w:sz w:val="22"/>
          <w:szCs w:val="22"/>
          <w:lang w:val="en-GB"/>
        </w:rPr>
        <w:t>the skin reddens</w:t>
      </w:r>
      <w:r w:rsidRPr="00DB37C6">
        <w:rPr>
          <w:rFonts w:eastAsia="+mn-ea" w:cs="+mn-cs"/>
          <w:kern w:val="24"/>
          <w:sz w:val="22"/>
          <w:szCs w:val="22"/>
          <w:lang w:val="en-GB"/>
        </w:rPr>
        <w:t xml:space="preserve">, </w:t>
      </w:r>
      <w:r w:rsidRPr="00DB37C6">
        <w:rPr>
          <w:rFonts w:eastAsia="+mn-ea" w:cs="+mn-cs"/>
          <w:b/>
          <w:bCs/>
          <w:i/>
          <w:iCs/>
          <w:kern w:val="24"/>
          <w:sz w:val="22"/>
          <w:szCs w:val="22"/>
          <w:lang w:val="en-GB"/>
        </w:rPr>
        <w:t>swells</w:t>
      </w:r>
      <w:r w:rsidRPr="00DB37C6">
        <w:rPr>
          <w:rFonts w:eastAsia="+mn-ea" w:cs="+mn-cs"/>
          <w:kern w:val="24"/>
          <w:sz w:val="22"/>
          <w:szCs w:val="22"/>
          <w:lang w:val="en-GB"/>
        </w:rPr>
        <w:t xml:space="preserve"> and in the heavier cases </w:t>
      </w:r>
      <w:r w:rsidRPr="00DB37C6">
        <w:rPr>
          <w:rFonts w:eastAsia="+mn-ea" w:cs="+mn-cs"/>
          <w:b/>
          <w:bCs/>
          <w:i/>
          <w:iCs/>
          <w:kern w:val="24"/>
          <w:sz w:val="22"/>
          <w:szCs w:val="22"/>
          <w:lang w:val="en-GB"/>
        </w:rPr>
        <w:t>appear blisters</w:t>
      </w:r>
      <w:r w:rsidRPr="00DB37C6">
        <w:rPr>
          <w:rFonts w:eastAsia="+mn-ea" w:cs="+mn-cs"/>
          <w:kern w:val="24"/>
          <w:sz w:val="22"/>
          <w:szCs w:val="22"/>
          <w:lang w:val="en-GB"/>
        </w:rPr>
        <w:t xml:space="preserve">. The </w:t>
      </w:r>
      <w:r w:rsidRPr="00DB37C6">
        <w:rPr>
          <w:rFonts w:eastAsia="+mn-ea" w:cs="+mn-cs"/>
          <w:b/>
          <w:bCs/>
          <w:i/>
          <w:iCs/>
          <w:kern w:val="24"/>
          <w:sz w:val="22"/>
          <w:szCs w:val="22"/>
          <w:lang w:val="en-GB"/>
        </w:rPr>
        <w:t>feeling of heat and irritation increases, causing pain</w:t>
      </w:r>
      <w:r w:rsidRPr="00DB37C6">
        <w:rPr>
          <w:rFonts w:eastAsia="+mn-ea" w:cs="+mn-cs"/>
          <w:kern w:val="24"/>
          <w:sz w:val="22"/>
          <w:szCs w:val="22"/>
          <w:lang w:val="en-GB"/>
        </w:rPr>
        <w:t xml:space="preserve">. In serious cases </w:t>
      </w:r>
      <w:r w:rsidRPr="00DB37C6">
        <w:rPr>
          <w:rFonts w:eastAsia="+mn-ea" w:cs="+mn-cs"/>
          <w:b/>
          <w:bCs/>
          <w:i/>
          <w:iCs/>
          <w:kern w:val="24"/>
          <w:sz w:val="22"/>
          <w:szCs w:val="22"/>
          <w:lang w:val="en-GB"/>
        </w:rPr>
        <w:t>ulcers may appear</w:t>
      </w:r>
      <w:r w:rsidRPr="00DB37C6">
        <w:rPr>
          <w:rFonts w:eastAsia="+mn-ea" w:cs="+mn-cs"/>
          <w:kern w:val="24"/>
          <w:sz w:val="22"/>
          <w:szCs w:val="22"/>
          <w:lang w:val="en-GB"/>
        </w:rPr>
        <w:t>, which heal very slowly.</w:t>
      </w:r>
    </w:p>
    <w:p w14:paraId="5D432C49" w14:textId="77777777" w:rsidR="00204092" w:rsidRPr="00DB37C6" w:rsidRDefault="00204092" w:rsidP="0020409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The risk of </w:t>
      </w:r>
      <w:r w:rsidRPr="00DB37C6">
        <w:rPr>
          <w:rFonts w:eastAsia="+mn-ea" w:cs="+mn-cs"/>
          <w:b/>
          <w:bCs/>
          <w:kern w:val="24"/>
          <w:sz w:val="22"/>
          <w:szCs w:val="22"/>
          <w:lang w:val="en-GB"/>
        </w:rPr>
        <w:t xml:space="preserve">Skin Irritating Effect </w:t>
      </w:r>
      <w:r w:rsidRPr="00DB37C6">
        <w:rPr>
          <w:rFonts w:eastAsia="+mn-ea" w:cs="+mn-cs"/>
          <w:kern w:val="24"/>
          <w:sz w:val="22"/>
          <w:szCs w:val="22"/>
          <w:lang w:val="en-GB"/>
        </w:rPr>
        <w:t>is eliminated by careful reading of the instructions for use, wearing special clothes, gloves and other protective measures.</w:t>
      </w:r>
    </w:p>
    <w:p w14:paraId="1C5DA00D" w14:textId="77777777" w:rsidR="00CC4112" w:rsidRPr="00DB37C6" w:rsidRDefault="00CC4112" w:rsidP="00CC4112">
      <w:pPr>
        <w:spacing w:before="240" w:after="40" w:line="276" w:lineRule="auto"/>
        <w:jc w:val="both"/>
        <w:rPr>
          <w:rFonts w:eastAsia="Times New Roman" w:cs="Times New Roman"/>
          <w:sz w:val="22"/>
          <w:szCs w:val="22"/>
          <w:lang w:val="en-US"/>
        </w:rPr>
      </w:pPr>
      <w:r w:rsidRPr="00DB37C6">
        <w:rPr>
          <w:rFonts w:eastAsia="+mn-ea" w:cs="+mn-cs"/>
          <w:b/>
          <w:bCs/>
          <w:kern w:val="24"/>
          <w:sz w:val="22"/>
          <w:szCs w:val="22"/>
          <w:u w:val="single"/>
          <w:lang w:val="en-GB"/>
        </w:rPr>
        <w:t>Sensory Irritation Effect.</w:t>
      </w:r>
      <w:r w:rsidRPr="00DB37C6">
        <w:rPr>
          <w:rFonts w:eastAsia="+mn-ea" w:cs="+mn-cs"/>
          <w:b/>
          <w:bCs/>
          <w:kern w:val="24"/>
          <w:sz w:val="22"/>
          <w:szCs w:val="22"/>
          <w:lang w:val="en-GB"/>
        </w:rPr>
        <w:t xml:space="preserve"> </w:t>
      </w:r>
      <w:r w:rsidRPr="00DB37C6">
        <w:rPr>
          <w:rFonts w:eastAsia="+mn-ea" w:cs="+mn-cs"/>
          <w:kern w:val="24"/>
          <w:sz w:val="22"/>
          <w:szCs w:val="22"/>
          <w:lang w:val="en-GB"/>
        </w:rPr>
        <w:t xml:space="preserve">In cases of careless preparation of working solutions of some insecticides of the group of synthetic </w:t>
      </w:r>
      <w:proofErr w:type="spellStart"/>
      <w:r w:rsidRPr="00DB37C6">
        <w:rPr>
          <w:rFonts w:eastAsia="+mn-ea" w:cs="+mn-cs"/>
          <w:kern w:val="24"/>
          <w:sz w:val="22"/>
          <w:szCs w:val="22"/>
          <w:lang w:val="en-GB"/>
        </w:rPr>
        <w:t>pyrethroids</w:t>
      </w:r>
      <w:proofErr w:type="spellEnd"/>
      <w:r w:rsidRPr="00DB37C6">
        <w:rPr>
          <w:rFonts w:eastAsia="+mn-ea" w:cs="+mn-cs"/>
          <w:kern w:val="24"/>
          <w:sz w:val="22"/>
          <w:szCs w:val="22"/>
          <w:lang w:val="en-GB"/>
        </w:rPr>
        <w:t xml:space="preserve">, during spraying in glasshouses and stores without ventilation, spraying against the wind, the penetration into the organism occurs and causes </w:t>
      </w:r>
      <w:r w:rsidRPr="00DB37C6">
        <w:rPr>
          <w:rFonts w:eastAsia="+mn-ea" w:cs="+mn-cs"/>
          <w:b/>
          <w:bCs/>
          <w:i/>
          <w:iCs/>
          <w:kern w:val="24"/>
          <w:sz w:val="22"/>
          <w:szCs w:val="22"/>
          <w:lang w:val="en-GB"/>
        </w:rPr>
        <w:t xml:space="preserve">a feeling of skin burning and irritation around the eyes, the nose and the cheeks. </w:t>
      </w:r>
    </w:p>
    <w:p w14:paraId="4ED1D08A" w14:textId="77777777" w:rsidR="00CC4112" w:rsidRPr="00DB37C6" w:rsidRDefault="00CC4112" w:rsidP="00CC411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The feeling appears 1-4 hours after spraying and is not accompanied by visible changes of the skin, as reddening or swelling. However it increases after washing with water and soap, cleaning with alcohol or exposition to the sun. After 8-10 hours it passes without any serious sequels.</w:t>
      </w:r>
    </w:p>
    <w:p w14:paraId="623A125A" w14:textId="77777777" w:rsidR="00CC4112" w:rsidRPr="00DB37C6" w:rsidRDefault="00CC4112" w:rsidP="00CC4112">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In case the irritation is unbearable good effect can be produced by medicines for skin application, containing </w:t>
      </w:r>
      <w:proofErr w:type="spellStart"/>
      <w:r w:rsidRPr="00DB37C6">
        <w:rPr>
          <w:rFonts w:eastAsia="+mn-ea" w:cs="+mn-cs"/>
          <w:i/>
          <w:iCs/>
          <w:kern w:val="24"/>
          <w:sz w:val="22"/>
          <w:szCs w:val="22"/>
          <w:lang w:val="en-GB"/>
        </w:rPr>
        <w:t>Anaesthezin</w:t>
      </w:r>
      <w:proofErr w:type="spellEnd"/>
      <w:r w:rsidRPr="00DB37C6">
        <w:rPr>
          <w:rFonts w:eastAsia="+mn-ea" w:cs="+mn-cs"/>
          <w:kern w:val="24"/>
          <w:sz w:val="22"/>
          <w:szCs w:val="22"/>
          <w:lang w:val="en-GB"/>
        </w:rPr>
        <w:t xml:space="preserve"> and </w:t>
      </w:r>
      <w:proofErr w:type="spellStart"/>
      <w:r w:rsidRPr="00DB37C6">
        <w:rPr>
          <w:rFonts w:eastAsia="+mn-ea" w:cs="+mn-cs"/>
          <w:i/>
          <w:iCs/>
          <w:kern w:val="24"/>
          <w:sz w:val="22"/>
          <w:szCs w:val="22"/>
          <w:lang w:val="en-GB"/>
        </w:rPr>
        <w:t>Viamin</w:t>
      </w:r>
      <w:proofErr w:type="spellEnd"/>
      <w:r w:rsidRPr="00DB37C6">
        <w:rPr>
          <w:rFonts w:eastAsia="+mn-ea" w:cs="+mn-cs"/>
          <w:i/>
          <w:iCs/>
          <w:kern w:val="24"/>
          <w:sz w:val="22"/>
          <w:szCs w:val="22"/>
          <w:lang w:val="en-GB"/>
        </w:rPr>
        <w:t xml:space="preserve"> E acetate</w:t>
      </w:r>
      <w:r w:rsidRPr="00DB37C6">
        <w:rPr>
          <w:rFonts w:eastAsia="+mn-ea" w:cs="+mn-cs"/>
          <w:kern w:val="24"/>
          <w:sz w:val="22"/>
          <w:szCs w:val="22"/>
          <w:lang w:val="en-GB"/>
        </w:rPr>
        <w:t xml:space="preserve">. </w:t>
      </w:r>
    </w:p>
    <w:p w14:paraId="6D495492" w14:textId="77777777" w:rsidR="009B56E1" w:rsidRPr="00DB37C6" w:rsidRDefault="009B56E1" w:rsidP="009B56E1">
      <w:pPr>
        <w:spacing w:before="240" w:after="40" w:line="276" w:lineRule="auto"/>
        <w:jc w:val="both"/>
        <w:rPr>
          <w:rFonts w:eastAsia="Times New Roman" w:cs="Times New Roman"/>
          <w:sz w:val="22"/>
          <w:szCs w:val="22"/>
          <w:lang w:val="en-US"/>
        </w:rPr>
      </w:pPr>
      <w:r w:rsidRPr="00DB37C6">
        <w:rPr>
          <w:rFonts w:eastAsia="+mn-ea" w:cs="+mn-cs"/>
          <w:b/>
          <w:bCs/>
          <w:kern w:val="24"/>
          <w:sz w:val="22"/>
          <w:szCs w:val="22"/>
          <w:u w:val="single"/>
          <w:lang w:val="en-GB"/>
        </w:rPr>
        <w:t>Skin Sensitizing Effect.</w:t>
      </w:r>
      <w:r w:rsidRPr="00DB37C6">
        <w:rPr>
          <w:rFonts w:eastAsia="+mn-ea" w:cs="+mn-cs"/>
          <w:kern w:val="24"/>
          <w:sz w:val="22"/>
          <w:szCs w:val="22"/>
          <w:lang w:val="en-GB"/>
        </w:rPr>
        <w:t xml:space="preserve"> Changes related to hypersensitivity for some pesticides are rare, but could be the reason for stopping the work with them. </w:t>
      </w:r>
    </w:p>
    <w:p w14:paraId="313E465F" w14:textId="2938DF84" w:rsidR="009B56E1" w:rsidRPr="00DB37C6" w:rsidRDefault="009B56E1" w:rsidP="009B56E1">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The chemical of some active ingredients is the reason for the formation of specific anti-bodies in the worker’s organisms. Most often the anti-bodies are cellular, but in some cases serum anti-bodies are also produced. A considerable part of the fungicides and insecticides are known as professional allergens. </w:t>
      </w:r>
    </w:p>
    <w:p w14:paraId="3D1E828E" w14:textId="73D6C843" w:rsidR="009B56E1" w:rsidRPr="00DB37C6" w:rsidRDefault="009B56E1" w:rsidP="009B56E1">
      <w:pPr>
        <w:spacing w:before="240" w:after="40" w:line="276" w:lineRule="auto"/>
        <w:jc w:val="both"/>
        <w:rPr>
          <w:rFonts w:eastAsia="Times New Roman" w:cs="Times New Roman"/>
          <w:sz w:val="22"/>
          <w:szCs w:val="22"/>
          <w:lang w:val="en-US"/>
        </w:rPr>
      </w:pPr>
      <w:r w:rsidRPr="00DB37C6">
        <w:rPr>
          <w:rFonts w:eastAsia="+mn-ea" w:cs="+mn-cs"/>
          <w:kern w:val="24"/>
          <w:sz w:val="22"/>
          <w:szCs w:val="22"/>
          <w:lang w:val="en-GB"/>
        </w:rPr>
        <w:t xml:space="preserve">Dermal changes take place several months to 2-3 years after the use of plant pesticides. They begin with </w:t>
      </w:r>
      <w:r w:rsidRPr="00DB37C6">
        <w:rPr>
          <w:rFonts w:eastAsia="+mn-ea" w:cs="+mn-cs"/>
          <w:i/>
          <w:iCs/>
          <w:kern w:val="24"/>
          <w:sz w:val="22"/>
          <w:szCs w:val="22"/>
          <w:lang w:val="en-GB"/>
        </w:rPr>
        <w:t>itching</w:t>
      </w:r>
      <w:r w:rsidRPr="00DB37C6">
        <w:rPr>
          <w:rFonts w:eastAsia="+mn-ea" w:cs="+mn-cs"/>
          <w:kern w:val="24"/>
          <w:sz w:val="22"/>
          <w:szCs w:val="22"/>
          <w:lang w:val="en-GB"/>
        </w:rPr>
        <w:t xml:space="preserve"> around the neck, ears, nose, cheeks, between the fingers of the hand, the arm up to the elbow. </w:t>
      </w:r>
      <w:proofErr w:type="spellStart"/>
      <w:r w:rsidRPr="00DB37C6">
        <w:rPr>
          <w:rFonts w:eastAsia="+mn-ea" w:cs="+mn-cs"/>
          <w:i/>
          <w:iCs/>
          <w:kern w:val="24"/>
          <w:sz w:val="22"/>
          <w:szCs w:val="22"/>
          <w:lang w:val="en-GB"/>
        </w:rPr>
        <w:t>Pappulae</w:t>
      </w:r>
      <w:proofErr w:type="spellEnd"/>
      <w:r w:rsidRPr="00DB37C6">
        <w:rPr>
          <w:rFonts w:eastAsia="+mn-ea" w:cs="+mn-cs"/>
          <w:kern w:val="24"/>
          <w:sz w:val="22"/>
          <w:szCs w:val="22"/>
          <w:lang w:val="en-GB"/>
        </w:rPr>
        <w:t xml:space="preserve"> appear, also small </w:t>
      </w:r>
      <w:r w:rsidRPr="00DB37C6">
        <w:rPr>
          <w:rFonts w:eastAsia="+mn-ea" w:cs="+mn-cs"/>
          <w:i/>
          <w:iCs/>
          <w:kern w:val="24"/>
          <w:sz w:val="22"/>
          <w:szCs w:val="22"/>
          <w:lang w:val="en-GB"/>
        </w:rPr>
        <w:t>blisters</w:t>
      </w:r>
      <w:r w:rsidRPr="00DB37C6">
        <w:rPr>
          <w:rFonts w:eastAsia="+mn-ea" w:cs="+mn-cs"/>
          <w:kern w:val="24"/>
          <w:sz w:val="22"/>
          <w:szCs w:val="22"/>
          <w:lang w:val="en-GB"/>
        </w:rPr>
        <w:t xml:space="preserve"> and </w:t>
      </w:r>
      <w:r w:rsidRPr="00DB37C6">
        <w:rPr>
          <w:rFonts w:eastAsia="+mn-ea" w:cs="+mn-cs"/>
          <w:i/>
          <w:iCs/>
          <w:kern w:val="24"/>
          <w:sz w:val="22"/>
          <w:szCs w:val="22"/>
          <w:lang w:val="en-GB"/>
        </w:rPr>
        <w:t>ulcers</w:t>
      </w:r>
      <w:r w:rsidRPr="00DB37C6">
        <w:rPr>
          <w:rFonts w:eastAsia="+mn-ea" w:cs="+mn-cs"/>
          <w:kern w:val="24"/>
          <w:sz w:val="22"/>
          <w:szCs w:val="22"/>
          <w:lang w:val="en-GB"/>
        </w:rPr>
        <w:t xml:space="preserve">, </w:t>
      </w:r>
      <w:r w:rsidRPr="00DB37C6">
        <w:rPr>
          <w:rFonts w:eastAsia="+mn-ea" w:cs="+mn-cs"/>
          <w:i/>
          <w:iCs/>
          <w:kern w:val="24"/>
          <w:sz w:val="22"/>
          <w:szCs w:val="22"/>
          <w:lang w:val="en-GB"/>
        </w:rPr>
        <w:t xml:space="preserve">acute and chronic eczema </w:t>
      </w:r>
      <w:r w:rsidRPr="00DB37C6">
        <w:rPr>
          <w:rFonts w:eastAsia="+mn-ea" w:cs="+mn-cs"/>
          <w:kern w:val="24"/>
          <w:sz w:val="22"/>
          <w:szCs w:val="22"/>
          <w:lang w:val="en-GB"/>
        </w:rPr>
        <w:t>on places as around neck, breast, waist, hips, back of the feet. The skin is swollen and red. The epidermis peels off. The complaints are accompanied by respiratory disturbances, like suffocating</w:t>
      </w:r>
      <w:r w:rsidR="00DA6503" w:rsidRPr="00DB37C6">
        <w:rPr>
          <w:rFonts w:eastAsia="+mn-ea" w:cs="+mn-cs"/>
          <w:kern w:val="24"/>
          <w:sz w:val="22"/>
          <w:szCs w:val="22"/>
          <w:lang w:val="en-GB"/>
        </w:rPr>
        <w:t xml:space="preserve"> cough, spastic bronchitis, </w:t>
      </w:r>
      <w:proofErr w:type="spellStart"/>
      <w:proofErr w:type="gramStart"/>
      <w:r w:rsidR="00DA6503" w:rsidRPr="00DB37C6">
        <w:rPr>
          <w:rFonts w:eastAsia="+mn-ea" w:cs="+mn-cs"/>
          <w:kern w:val="24"/>
          <w:sz w:val="22"/>
          <w:szCs w:val="22"/>
          <w:lang w:val="en-GB"/>
        </w:rPr>
        <w:t>ast</w:t>
      </w:r>
      <w:r w:rsidRPr="00DB37C6">
        <w:rPr>
          <w:rFonts w:eastAsia="+mn-ea" w:cs="+mn-cs"/>
          <w:kern w:val="24"/>
          <w:sz w:val="22"/>
          <w:szCs w:val="22"/>
          <w:lang w:val="en-GB"/>
        </w:rPr>
        <w:t>ma</w:t>
      </w:r>
      <w:proofErr w:type="spellEnd"/>
      <w:proofErr w:type="gramEnd"/>
      <w:r w:rsidRPr="00DB37C6">
        <w:rPr>
          <w:rFonts w:eastAsia="+mn-ea" w:cs="+mn-cs"/>
          <w:kern w:val="24"/>
          <w:sz w:val="22"/>
          <w:szCs w:val="22"/>
          <w:lang w:val="en-GB"/>
        </w:rPr>
        <w:t>. Also complaints of oedema, tears and feeling of burning in the eyes.</w:t>
      </w:r>
    </w:p>
    <w:p w14:paraId="65D9167C" w14:textId="77777777" w:rsidR="00AD0BAF" w:rsidRDefault="00AD0BAF" w:rsidP="00C02D47">
      <w:pPr>
        <w:spacing w:before="240" w:after="40" w:line="408" w:lineRule="auto"/>
        <w:jc w:val="both"/>
        <w:rPr>
          <w:rFonts w:eastAsia="+mn-ea" w:cs="+mn-cs"/>
          <w:bCs/>
          <w:color w:val="FF0000"/>
          <w:kern w:val="24"/>
          <w:sz w:val="28"/>
          <w:szCs w:val="28"/>
          <w:lang w:val="en-GB"/>
        </w:rPr>
      </w:pPr>
    </w:p>
    <w:p w14:paraId="54407175" w14:textId="77777777" w:rsidR="00AD0BAF" w:rsidRDefault="00AD0BAF" w:rsidP="00C02D47">
      <w:pPr>
        <w:spacing w:before="240" w:after="40" w:line="408" w:lineRule="auto"/>
        <w:jc w:val="both"/>
        <w:rPr>
          <w:rFonts w:eastAsia="+mn-ea" w:cs="+mn-cs"/>
          <w:bCs/>
          <w:color w:val="FF0000"/>
          <w:kern w:val="24"/>
          <w:sz w:val="28"/>
          <w:szCs w:val="28"/>
          <w:lang w:val="en-GB"/>
        </w:rPr>
      </w:pPr>
    </w:p>
    <w:p w14:paraId="228940F2" w14:textId="77777777" w:rsidR="00C02D47" w:rsidRPr="00B94A82" w:rsidRDefault="00C02D47" w:rsidP="00AD0BAF">
      <w:pPr>
        <w:spacing w:before="240" w:after="40" w:line="276" w:lineRule="auto"/>
        <w:jc w:val="both"/>
        <w:rPr>
          <w:rFonts w:eastAsia="Times New Roman" w:cs="Times New Roman"/>
          <w:sz w:val="32"/>
          <w:szCs w:val="32"/>
          <w:lang w:val="en-US"/>
        </w:rPr>
      </w:pPr>
      <w:r w:rsidRPr="00B94A82">
        <w:rPr>
          <w:rFonts w:eastAsia="+mn-ea" w:cs="+mn-cs"/>
          <w:bCs/>
          <w:kern w:val="24"/>
          <w:sz w:val="32"/>
          <w:szCs w:val="32"/>
          <w:lang w:val="en-GB"/>
        </w:rPr>
        <w:lastRenderedPageBreak/>
        <w:t>According to statistical data 25 million people receive an incidental poisoning by pesticides worldwide every year, ranging from headache to death.</w:t>
      </w:r>
    </w:p>
    <w:p w14:paraId="58EFBEC4" w14:textId="6D23A81E" w:rsidR="000A4474" w:rsidRDefault="00BD1418" w:rsidP="00AD0BAF">
      <w:pPr>
        <w:jc w:val="center"/>
        <w:rPr>
          <w:lang w:val="en-GB"/>
        </w:rPr>
      </w:pPr>
      <w:bookmarkStart w:id="0" w:name="_GoBack"/>
      <w:bookmarkEnd w:id="0"/>
      <w:r>
        <w:rPr>
          <w:noProof/>
          <w:lang w:val="en-US"/>
        </w:rPr>
        <w:drawing>
          <wp:inline distT="0" distB="0" distL="0" distR="0" wp14:anchorId="0BF57F63" wp14:editId="7823179E">
            <wp:extent cx="3276133" cy="327613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283810" cy="3283810"/>
                    </a:xfrm>
                    <a:prstGeom prst="rect">
                      <a:avLst/>
                    </a:prstGeom>
                  </pic:spPr>
                </pic:pic>
              </a:graphicData>
            </a:graphic>
          </wp:inline>
        </w:drawing>
      </w:r>
    </w:p>
    <w:p w14:paraId="00765107" w14:textId="77777777" w:rsidR="000A4474" w:rsidRPr="00AD0BAF" w:rsidRDefault="000A4474" w:rsidP="004C5C76">
      <w:pPr>
        <w:rPr>
          <w:sz w:val="20"/>
          <w:szCs w:val="20"/>
          <w:lang w:val="en-GB"/>
        </w:rPr>
      </w:pPr>
    </w:p>
    <w:p w14:paraId="3C6A8FFB" w14:textId="77777777" w:rsidR="00AD0BAF" w:rsidRDefault="00AD0BAF" w:rsidP="00AD0BAF">
      <w:pPr>
        <w:numPr>
          <w:ilvl w:val="0"/>
          <w:numId w:val="13"/>
        </w:numPr>
        <w:spacing w:line="288" w:lineRule="auto"/>
        <w:ind w:left="1008"/>
        <w:contextualSpacing/>
        <w:rPr>
          <w:rFonts w:eastAsia="Times New Roman" w:cs="Times New Roman"/>
          <w:color w:val="FFFFFF"/>
          <w:sz w:val="20"/>
          <w:szCs w:val="20"/>
          <w:lang w:val="en-US"/>
        </w:rPr>
      </w:pPr>
    </w:p>
    <w:p w14:paraId="580DCFF2" w14:textId="5DA0C96D"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lang w:val="en-US"/>
        </w:rPr>
      </w:pPr>
      <w:r>
        <w:rPr>
          <w:rFonts w:eastAsia="Times New Roman" w:cs="Times New Roman"/>
          <w:color w:val="FFFFFF"/>
          <w:sz w:val="20"/>
          <w:szCs w:val="20"/>
          <w:lang w:val="en-US"/>
        </w:rPr>
        <w:t>B</w:t>
      </w:r>
      <w:r w:rsidRPr="00AD0BAF">
        <w:rPr>
          <w:rFonts w:eastAsia="Times New Roman" w:cs="Times New Roman"/>
          <w:color w:val="FFFFFF"/>
          <w:lang w:val="en-US"/>
        </w:rPr>
        <w:t>i</w:t>
      </w:r>
      <w:r w:rsidRPr="00AD0BAF">
        <w:rPr>
          <w:rFonts w:eastAsia="+mj-ea" w:cs="+mj-cs"/>
          <w:caps/>
          <w:color w:val="2C2C2C"/>
          <w:kern w:val="24"/>
        </w:rPr>
        <w:t>bIBLIOGRAPHY</w:t>
      </w:r>
      <w:r w:rsidRPr="00AD0BAF">
        <w:rPr>
          <w:rFonts w:eastAsia="Times New Roman" w:cs="Times New Roman"/>
          <w:color w:val="FFFFFF"/>
          <w:lang w:val="en-US"/>
        </w:rPr>
        <w:t>b</w:t>
      </w:r>
      <w:r>
        <w:rPr>
          <w:rFonts w:eastAsia="Times New Roman" w:cs="Times New Roman"/>
          <w:color w:val="FFFFFF"/>
          <w:sz w:val="20"/>
          <w:szCs w:val="20"/>
          <w:lang w:val="en-US"/>
        </w:rPr>
        <w:t>liograph</w:t>
      </w:r>
      <w:r w:rsidRPr="00AD0BAF">
        <w:rPr>
          <w:rFonts w:eastAsia="Times New Roman" w:cs="Times New Roman"/>
          <w:color w:val="FFFFFF"/>
          <w:sz w:val="20"/>
          <w:szCs w:val="20"/>
          <w:lang w:val="en-US"/>
        </w:rPr>
        <w:t>Bibliography</w:t>
      </w:r>
    </w:p>
    <w:p w14:paraId="1A345F99" w14:textId="77777777"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lang w:val="en-US"/>
        </w:rPr>
      </w:pPr>
      <w:r w:rsidRPr="00AD0BAF">
        <w:rPr>
          <w:rFonts w:eastAsia="+mn-ea" w:cs="+mn-cs"/>
          <w:color w:val="333333"/>
          <w:kern w:val="24"/>
          <w:sz w:val="20"/>
          <w:szCs w:val="20"/>
          <w:lang w:val="en-US"/>
        </w:rPr>
        <w:t xml:space="preserve">1. Chemicals as Intentional and Accidental Global Environmental Threats, 2006, </w:t>
      </w:r>
      <w:proofErr w:type="spellStart"/>
      <w:r w:rsidRPr="00AD0BAF">
        <w:rPr>
          <w:rFonts w:eastAsia="+mn-ea" w:cs="+mn-cs"/>
          <w:color w:val="333333"/>
          <w:kern w:val="24"/>
          <w:sz w:val="20"/>
          <w:szCs w:val="20"/>
          <w:lang w:val="en-US"/>
        </w:rPr>
        <w:t>Lubomir</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Simeonov</w:t>
      </w:r>
      <w:proofErr w:type="spellEnd"/>
      <w:r w:rsidRPr="00AD0BAF">
        <w:rPr>
          <w:rFonts w:eastAsia="+mn-ea" w:cs="+mn-cs"/>
          <w:color w:val="333333"/>
          <w:kern w:val="24"/>
          <w:sz w:val="20"/>
          <w:szCs w:val="20"/>
          <w:lang w:val="en-US"/>
        </w:rPr>
        <w:t xml:space="preserve"> and </w:t>
      </w:r>
      <w:proofErr w:type="spellStart"/>
      <w:r w:rsidRPr="00AD0BAF">
        <w:rPr>
          <w:rFonts w:eastAsia="+mn-ea" w:cs="+mn-cs"/>
          <w:color w:val="333333"/>
          <w:kern w:val="24"/>
          <w:sz w:val="20"/>
          <w:szCs w:val="20"/>
          <w:lang w:val="en-US"/>
        </w:rPr>
        <w:t>Elisabeta</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Chirila</w:t>
      </w:r>
      <w:proofErr w:type="spellEnd"/>
      <w:r w:rsidRPr="00AD0BAF">
        <w:rPr>
          <w:rFonts w:eastAsia="+mn-ea" w:cs="+mn-cs"/>
          <w:color w:val="333333"/>
          <w:kern w:val="24"/>
          <w:sz w:val="20"/>
          <w:szCs w:val="20"/>
          <w:lang w:val="en-US"/>
        </w:rPr>
        <w:t xml:space="preserve"> (</w:t>
      </w:r>
      <w:proofErr w:type="spellStart"/>
      <w:proofErr w:type="gramStart"/>
      <w:r w:rsidRPr="00AD0BAF">
        <w:rPr>
          <w:rFonts w:eastAsia="+mn-ea" w:cs="+mn-cs"/>
          <w:color w:val="333333"/>
          <w:kern w:val="24"/>
          <w:sz w:val="20"/>
          <w:szCs w:val="20"/>
          <w:lang w:val="en-US"/>
        </w:rPr>
        <w:t>eds</w:t>
      </w:r>
      <w:proofErr w:type="spellEnd"/>
      <w:proofErr w:type="gramEnd"/>
      <w:r w:rsidRPr="00AD0BAF">
        <w:rPr>
          <w:rFonts w:eastAsia="+mn-ea" w:cs="+mn-cs"/>
          <w:color w:val="333333"/>
          <w:kern w:val="24"/>
          <w:sz w:val="20"/>
          <w:szCs w:val="20"/>
          <w:lang w:val="en-US"/>
        </w:rPr>
        <w:t xml:space="preserve">), NATO Science for Peace and Security, Series C: Environmental Security, Springer </w:t>
      </w:r>
      <w:proofErr w:type="spellStart"/>
      <w:r w:rsidRPr="00AD0BAF">
        <w:rPr>
          <w:rFonts w:eastAsia="+mn-ea" w:cs="+mn-cs"/>
          <w:color w:val="333333"/>
          <w:kern w:val="24"/>
          <w:sz w:val="20"/>
          <w:szCs w:val="20"/>
          <w:lang w:val="en-US"/>
        </w:rPr>
        <w:t>Science+Business</w:t>
      </w:r>
      <w:proofErr w:type="spellEnd"/>
      <w:r w:rsidRPr="00AD0BAF">
        <w:rPr>
          <w:rFonts w:eastAsia="+mn-ea" w:cs="+mn-cs"/>
          <w:color w:val="333333"/>
          <w:kern w:val="24"/>
          <w:sz w:val="20"/>
          <w:szCs w:val="20"/>
          <w:lang w:val="en-US"/>
        </w:rPr>
        <w:t xml:space="preserve"> Media, Dordrecht, ISBN 1-4020-5096-8.</w:t>
      </w:r>
    </w:p>
    <w:p w14:paraId="66443883" w14:textId="77777777"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lang w:val="en-US"/>
        </w:rPr>
      </w:pPr>
      <w:r w:rsidRPr="00AD0BAF">
        <w:rPr>
          <w:rFonts w:eastAsia="+mn-ea" w:cs="+mn-cs"/>
          <w:color w:val="333333"/>
          <w:kern w:val="24"/>
          <w:sz w:val="20"/>
          <w:szCs w:val="20"/>
          <w:lang w:val="en-US"/>
        </w:rPr>
        <w:t xml:space="preserve">2. Soil Chemical Pollution, Risk Assessment, Remediation and Security, 2008, </w:t>
      </w:r>
      <w:proofErr w:type="spellStart"/>
      <w:r w:rsidRPr="00AD0BAF">
        <w:rPr>
          <w:rFonts w:eastAsia="+mn-ea" w:cs="+mn-cs"/>
          <w:color w:val="333333"/>
          <w:kern w:val="24"/>
          <w:sz w:val="20"/>
          <w:szCs w:val="20"/>
          <w:lang w:val="en-US"/>
        </w:rPr>
        <w:t>Lubomir</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Simeonov</w:t>
      </w:r>
      <w:proofErr w:type="spellEnd"/>
      <w:r w:rsidRPr="00AD0BAF">
        <w:rPr>
          <w:rFonts w:eastAsia="+mn-ea" w:cs="+mn-cs"/>
          <w:color w:val="333333"/>
          <w:kern w:val="24"/>
          <w:sz w:val="20"/>
          <w:szCs w:val="20"/>
          <w:lang w:val="en-US"/>
        </w:rPr>
        <w:t xml:space="preserve"> and </w:t>
      </w:r>
      <w:proofErr w:type="spellStart"/>
      <w:r w:rsidRPr="00AD0BAF">
        <w:rPr>
          <w:rFonts w:eastAsia="+mn-ea" w:cs="+mn-cs"/>
          <w:color w:val="333333"/>
          <w:kern w:val="24"/>
          <w:sz w:val="20"/>
          <w:szCs w:val="20"/>
          <w:lang w:val="en-US"/>
        </w:rPr>
        <w:t>Vardan</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Sargsyan</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eds</w:t>
      </w:r>
      <w:proofErr w:type="spellEnd"/>
      <w:r w:rsidRPr="00AD0BAF">
        <w:rPr>
          <w:rFonts w:eastAsia="+mn-ea" w:cs="+mn-cs"/>
          <w:color w:val="333333"/>
          <w:kern w:val="24"/>
          <w:sz w:val="20"/>
          <w:szCs w:val="20"/>
          <w:lang w:val="en-US"/>
        </w:rPr>
        <w:t xml:space="preserve">), NATO Science for Peace and Security, Series C: Environmental Security, Springer </w:t>
      </w:r>
      <w:proofErr w:type="spellStart"/>
      <w:r w:rsidRPr="00AD0BAF">
        <w:rPr>
          <w:rFonts w:eastAsia="+mn-ea" w:cs="+mn-cs"/>
          <w:color w:val="333333"/>
          <w:kern w:val="24"/>
          <w:sz w:val="20"/>
          <w:szCs w:val="20"/>
          <w:lang w:val="en-US"/>
        </w:rPr>
        <w:t>Science+Business</w:t>
      </w:r>
      <w:proofErr w:type="spellEnd"/>
      <w:r w:rsidRPr="00AD0BAF">
        <w:rPr>
          <w:rFonts w:eastAsia="+mn-ea" w:cs="+mn-cs"/>
          <w:color w:val="333333"/>
          <w:kern w:val="24"/>
          <w:sz w:val="20"/>
          <w:szCs w:val="20"/>
          <w:lang w:val="en-US"/>
        </w:rPr>
        <w:t xml:space="preserve"> Media, Dordrecht, ISBN 978-1-4020-8255-9.</w:t>
      </w:r>
    </w:p>
    <w:p w14:paraId="6238E1D0" w14:textId="77777777"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lang w:val="en-US"/>
        </w:rPr>
      </w:pPr>
      <w:r w:rsidRPr="00AD0BAF">
        <w:rPr>
          <w:rFonts w:eastAsia="+mn-ea" w:cs="+mn-cs"/>
          <w:color w:val="333333"/>
          <w:kern w:val="24"/>
          <w:sz w:val="20"/>
          <w:szCs w:val="20"/>
          <w:lang w:val="en-US"/>
        </w:rPr>
        <w:t xml:space="preserve">3. Exposure and Risk Assessment of Chemical Pollution - Contemporary Methodology, 2009, </w:t>
      </w:r>
      <w:proofErr w:type="spellStart"/>
      <w:r w:rsidRPr="00AD0BAF">
        <w:rPr>
          <w:rFonts w:eastAsia="+mn-ea" w:cs="+mn-cs"/>
          <w:color w:val="333333"/>
          <w:kern w:val="24"/>
          <w:sz w:val="20"/>
          <w:szCs w:val="20"/>
          <w:lang w:val="en-US"/>
        </w:rPr>
        <w:t>Lubomir</w:t>
      </w:r>
      <w:proofErr w:type="spellEnd"/>
      <w:r w:rsidRPr="00AD0BAF">
        <w:rPr>
          <w:rFonts w:eastAsia="+mn-ea" w:cs="+mn-cs"/>
          <w:color w:val="333333"/>
          <w:kern w:val="24"/>
          <w:sz w:val="20"/>
          <w:szCs w:val="20"/>
          <w:lang w:val="en-US"/>
        </w:rPr>
        <w:t xml:space="preserve"> I. </w:t>
      </w:r>
      <w:proofErr w:type="spellStart"/>
      <w:r w:rsidRPr="00AD0BAF">
        <w:rPr>
          <w:rFonts w:eastAsia="+mn-ea" w:cs="+mn-cs"/>
          <w:color w:val="333333"/>
          <w:kern w:val="24"/>
          <w:sz w:val="20"/>
          <w:szCs w:val="20"/>
          <w:lang w:val="en-US"/>
        </w:rPr>
        <w:t>Simeonov</w:t>
      </w:r>
      <w:proofErr w:type="spellEnd"/>
      <w:r w:rsidRPr="00AD0BAF">
        <w:rPr>
          <w:rFonts w:eastAsia="+mn-ea" w:cs="+mn-cs"/>
          <w:color w:val="333333"/>
          <w:kern w:val="24"/>
          <w:sz w:val="20"/>
          <w:szCs w:val="20"/>
          <w:lang w:val="en-US"/>
        </w:rPr>
        <w:t xml:space="preserve"> and Mahmoud A. </w:t>
      </w:r>
      <w:proofErr w:type="spellStart"/>
      <w:r w:rsidRPr="00AD0BAF">
        <w:rPr>
          <w:rFonts w:eastAsia="+mn-ea" w:cs="+mn-cs"/>
          <w:color w:val="333333"/>
          <w:kern w:val="24"/>
          <w:sz w:val="20"/>
          <w:szCs w:val="20"/>
          <w:lang w:val="en-US"/>
        </w:rPr>
        <w:t>Hassanien</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eds</w:t>
      </w:r>
      <w:proofErr w:type="spellEnd"/>
      <w:r w:rsidRPr="00AD0BAF">
        <w:rPr>
          <w:rFonts w:eastAsia="+mn-ea" w:cs="+mn-cs"/>
          <w:color w:val="333333"/>
          <w:kern w:val="24"/>
          <w:sz w:val="20"/>
          <w:szCs w:val="20"/>
          <w:lang w:val="en-US"/>
        </w:rPr>
        <w:t xml:space="preserve">), NATO Science for Peace and Security, Series C: Environmental Security, Springer </w:t>
      </w:r>
      <w:proofErr w:type="spellStart"/>
      <w:r w:rsidRPr="00AD0BAF">
        <w:rPr>
          <w:rFonts w:eastAsia="+mn-ea" w:cs="+mn-cs"/>
          <w:color w:val="333333"/>
          <w:kern w:val="24"/>
          <w:sz w:val="20"/>
          <w:szCs w:val="20"/>
          <w:lang w:val="en-US"/>
        </w:rPr>
        <w:t>Science+Business</w:t>
      </w:r>
      <w:proofErr w:type="spellEnd"/>
      <w:r w:rsidRPr="00AD0BAF">
        <w:rPr>
          <w:rFonts w:eastAsia="+mn-ea" w:cs="+mn-cs"/>
          <w:color w:val="333333"/>
          <w:kern w:val="24"/>
          <w:sz w:val="20"/>
          <w:szCs w:val="20"/>
          <w:lang w:val="en-US"/>
        </w:rPr>
        <w:t xml:space="preserve"> Media, Dordrecht, ISBN 978-90-481-2333-9.</w:t>
      </w:r>
    </w:p>
    <w:p w14:paraId="0C44327F" w14:textId="77777777" w:rsidR="00AD0BAF" w:rsidRPr="00AD0BAF" w:rsidRDefault="00AD0BAF" w:rsidP="00B463A9">
      <w:pPr>
        <w:numPr>
          <w:ilvl w:val="0"/>
          <w:numId w:val="13"/>
        </w:numPr>
        <w:spacing w:line="288" w:lineRule="auto"/>
        <w:ind w:left="1008"/>
        <w:contextualSpacing/>
        <w:rPr>
          <w:lang w:val="en-GB"/>
        </w:rPr>
      </w:pPr>
      <w:r w:rsidRPr="00AD0BAF">
        <w:rPr>
          <w:rFonts w:eastAsia="+mn-ea" w:cs="+mn-cs"/>
          <w:color w:val="333333"/>
          <w:kern w:val="24"/>
          <w:sz w:val="20"/>
          <w:szCs w:val="20"/>
          <w:lang w:val="en-US"/>
        </w:rPr>
        <w:t xml:space="preserve">4. Environmental Heavy Metal Pollution and Effects on Child Mental Development, 2011, </w:t>
      </w:r>
      <w:proofErr w:type="spellStart"/>
      <w:r w:rsidRPr="00AD0BAF">
        <w:rPr>
          <w:rFonts w:eastAsia="+mn-ea" w:cs="+mn-cs"/>
          <w:color w:val="333333"/>
          <w:kern w:val="24"/>
          <w:sz w:val="20"/>
          <w:szCs w:val="20"/>
          <w:lang w:val="en-US"/>
        </w:rPr>
        <w:t>Lubomir</w:t>
      </w:r>
      <w:proofErr w:type="spellEnd"/>
      <w:r w:rsidRPr="00AD0BAF">
        <w:rPr>
          <w:rFonts w:eastAsia="+mn-ea" w:cs="+mn-cs"/>
          <w:color w:val="333333"/>
          <w:kern w:val="24"/>
          <w:sz w:val="20"/>
          <w:szCs w:val="20"/>
          <w:lang w:val="en-US"/>
        </w:rPr>
        <w:t xml:space="preserve"> I. </w:t>
      </w:r>
      <w:proofErr w:type="spellStart"/>
      <w:r w:rsidRPr="00AD0BAF">
        <w:rPr>
          <w:rFonts w:eastAsia="+mn-ea" w:cs="+mn-cs"/>
          <w:color w:val="333333"/>
          <w:kern w:val="24"/>
          <w:sz w:val="20"/>
          <w:szCs w:val="20"/>
          <w:lang w:val="en-US"/>
        </w:rPr>
        <w:t>Simeonov</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Mihail</w:t>
      </w:r>
      <w:proofErr w:type="spellEnd"/>
      <w:r w:rsidRPr="00AD0BAF">
        <w:rPr>
          <w:rFonts w:eastAsia="+mn-ea" w:cs="+mn-cs"/>
          <w:color w:val="333333"/>
          <w:kern w:val="24"/>
          <w:sz w:val="20"/>
          <w:szCs w:val="20"/>
          <w:lang w:val="en-US"/>
        </w:rPr>
        <w:t xml:space="preserve"> V. </w:t>
      </w:r>
      <w:proofErr w:type="spellStart"/>
      <w:r w:rsidRPr="00AD0BAF">
        <w:rPr>
          <w:rFonts w:eastAsia="+mn-ea" w:cs="+mn-cs"/>
          <w:color w:val="333333"/>
          <w:kern w:val="24"/>
          <w:sz w:val="20"/>
          <w:szCs w:val="20"/>
          <w:lang w:val="en-US"/>
        </w:rPr>
        <w:t>Kochubovsky</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Biana</w:t>
      </w:r>
      <w:proofErr w:type="spellEnd"/>
      <w:r w:rsidRPr="00AD0BAF">
        <w:rPr>
          <w:rFonts w:eastAsia="+mn-ea" w:cs="+mn-cs"/>
          <w:color w:val="333333"/>
          <w:kern w:val="24"/>
          <w:sz w:val="20"/>
          <w:szCs w:val="20"/>
          <w:lang w:val="en-US"/>
        </w:rPr>
        <w:t xml:space="preserve"> G. </w:t>
      </w:r>
      <w:proofErr w:type="spellStart"/>
      <w:r w:rsidRPr="00AD0BAF">
        <w:rPr>
          <w:rFonts w:eastAsia="+mn-ea" w:cs="+mn-cs"/>
          <w:color w:val="333333"/>
          <w:kern w:val="24"/>
          <w:sz w:val="20"/>
          <w:szCs w:val="20"/>
          <w:lang w:val="en-US"/>
        </w:rPr>
        <w:t>Simeonova</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eds</w:t>
      </w:r>
      <w:proofErr w:type="spellEnd"/>
      <w:r w:rsidRPr="00AD0BAF">
        <w:rPr>
          <w:rFonts w:eastAsia="+mn-ea" w:cs="+mn-cs"/>
          <w:color w:val="333333"/>
          <w:kern w:val="24"/>
          <w:sz w:val="20"/>
          <w:szCs w:val="20"/>
          <w:lang w:val="en-US"/>
        </w:rPr>
        <w:t xml:space="preserve">), NATO Science for Peace and Security, Series C: Environmental Security, Springer </w:t>
      </w:r>
      <w:proofErr w:type="spellStart"/>
      <w:r w:rsidRPr="00AD0BAF">
        <w:rPr>
          <w:rFonts w:eastAsia="+mn-ea" w:cs="+mn-cs"/>
          <w:color w:val="333333"/>
          <w:kern w:val="24"/>
          <w:sz w:val="20"/>
          <w:szCs w:val="20"/>
          <w:lang w:val="en-US"/>
        </w:rPr>
        <w:t>Science+Business</w:t>
      </w:r>
      <w:proofErr w:type="spellEnd"/>
      <w:r w:rsidRPr="00AD0BAF">
        <w:rPr>
          <w:rFonts w:eastAsia="+mn-ea" w:cs="+mn-cs"/>
          <w:color w:val="333333"/>
          <w:kern w:val="24"/>
          <w:sz w:val="20"/>
          <w:szCs w:val="20"/>
          <w:lang w:val="en-US"/>
        </w:rPr>
        <w:t xml:space="preserve"> Media, Dordrecht, ISBN 978-94-007-0252-3. </w:t>
      </w:r>
    </w:p>
    <w:p w14:paraId="5D318393" w14:textId="6683CBB0" w:rsidR="000A4474" w:rsidRPr="00AD0BAF" w:rsidRDefault="00AD0BAF" w:rsidP="009B006F">
      <w:pPr>
        <w:numPr>
          <w:ilvl w:val="0"/>
          <w:numId w:val="13"/>
        </w:numPr>
        <w:spacing w:line="288" w:lineRule="auto"/>
        <w:ind w:left="1008"/>
        <w:contextualSpacing/>
        <w:rPr>
          <w:lang w:val="en-GB"/>
        </w:rPr>
      </w:pPr>
      <w:r w:rsidRPr="00AD0BAF">
        <w:rPr>
          <w:rFonts w:eastAsia="+mn-ea" w:cs="+mn-cs"/>
          <w:color w:val="333333"/>
          <w:kern w:val="24"/>
          <w:sz w:val="20"/>
          <w:szCs w:val="20"/>
          <w:lang w:val="en-US"/>
        </w:rPr>
        <w:t xml:space="preserve">5. Environmental Security Assessment and Management of Obsolete Pesticides in Southeast Europe, 2013, </w:t>
      </w:r>
      <w:proofErr w:type="spellStart"/>
      <w:r w:rsidRPr="00AD0BAF">
        <w:rPr>
          <w:rFonts w:eastAsia="+mn-ea" w:cs="+mn-cs"/>
          <w:color w:val="333333"/>
          <w:kern w:val="24"/>
          <w:sz w:val="20"/>
          <w:szCs w:val="20"/>
          <w:lang w:val="en-US"/>
        </w:rPr>
        <w:t>L.I.Simeonov</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F.Z.Makaev</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B.G.Simeonova</w:t>
      </w:r>
      <w:proofErr w:type="spellEnd"/>
      <w:r w:rsidRPr="00AD0BAF">
        <w:rPr>
          <w:rFonts w:eastAsia="+mn-ea" w:cs="+mn-cs"/>
          <w:color w:val="333333"/>
          <w:kern w:val="24"/>
          <w:sz w:val="20"/>
          <w:szCs w:val="20"/>
          <w:lang w:val="en-US"/>
        </w:rPr>
        <w:t xml:space="preserve"> (</w:t>
      </w:r>
      <w:proofErr w:type="spellStart"/>
      <w:r w:rsidRPr="00AD0BAF">
        <w:rPr>
          <w:rFonts w:eastAsia="+mn-ea" w:cs="+mn-cs"/>
          <w:color w:val="333333"/>
          <w:kern w:val="24"/>
          <w:sz w:val="20"/>
          <w:szCs w:val="20"/>
          <w:lang w:val="en-US"/>
        </w:rPr>
        <w:t>eds</w:t>
      </w:r>
      <w:proofErr w:type="spellEnd"/>
      <w:r w:rsidRPr="00AD0BAF">
        <w:rPr>
          <w:rFonts w:eastAsia="+mn-ea" w:cs="+mn-cs"/>
          <w:color w:val="333333"/>
          <w:kern w:val="24"/>
          <w:sz w:val="20"/>
          <w:szCs w:val="20"/>
          <w:lang w:val="en-US"/>
        </w:rPr>
        <w:t xml:space="preserve">), NATO Science for Peace and Security, Series C: Environmental Security, Springer </w:t>
      </w:r>
      <w:proofErr w:type="spellStart"/>
      <w:r w:rsidRPr="00AD0BAF">
        <w:rPr>
          <w:rFonts w:eastAsia="+mn-ea" w:cs="+mn-cs"/>
          <w:color w:val="333333"/>
          <w:kern w:val="24"/>
          <w:sz w:val="20"/>
          <w:szCs w:val="20"/>
          <w:lang w:val="en-US"/>
        </w:rPr>
        <w:t>Science+Business</w:t>
      </w:r>
      <w:proofErr w:type="spellEnd"/>
      <w:r w:rsidRPr="00AD0BAF">
        <w:rPr>
          <w:rFonts w:eastAsia="+mn-ea" w:cs="+mn-cs"/>
          <w:color w:val="333333"/>
          <w:kern w:val="24"/>
          <w:sz w:val="20"/>
          <w:szCs w:val="20"/>
          <w:lang w:val="en-US"/>
        </w:rPr>
        <w:t xml:space="preserve"> Media, Dordrecht,  ISBN 978-94-007-6460.</w:t>
      </w:r>
      <w:r w:rsidRPr="00AD0BAF">
        <w:rPr>
          <w:rFonts w:ascii="Calibri Light" w:eastAsia="+mn-ea" w:hAnsi="Calibri Light" w:cs="+mn-cs"/>
          <w:color w:val="FFFFFF"/>
          <w:kern w:val="24"/>
          <w:sz w:val="28"/>
          <w:szCs w:val="28"/>
          <w:lang w:val="en-GB"/>
        </w:rPr>
        <w:t>Agricultural</w:t>
      </w:r>
    </w:p>
    <w:p w14:paraId="692A1D7D" w14:textId="77777777" w:rsidR="00AD0BAF" w:rsidRPr="00AD0BAF" w:rsidRDefault="00AD0BAF" w:rsidP="00AD0BAF">
      <w:pPr>
        <w:spacing w:line="288" w:lineRule="auto"/>
        <w:contextualSpacing/>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490EE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0B177C"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8"/>
      <w:footerReference w:type="default" r:id="rId19"/>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7A812" w14:textId="77777777" w:rsidR="00490EE9" w:rsidRDefault="00490EE9" w:rsidP="00642EE5">
      <w:r>
        <w:separator/>
      </w:r>
    </w:p>
  </w:endnote>
  <w:endnote w:type="continuationSeparator" w:id="0">
    <w:p w14:paraId="0F7BDA93" w14:textId="77777777" w:rsidR="00490EE9" w:rsidRDefault="00490EE9"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94A82" w:rsidRPr="00B94A82">
                            <w:rPr>
                              <w:b/>
                              <w:noProof/>
                              <w:color w:val="0070C0"/>
                              <w:sz w:val="28"/>
                              <w:szCs w:val="28"/>
                              <w:lang w:val="es-ES"/>
                            </w:rPr>
                            <w:t>8</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94A82" w:rsidRPr="00B94A82">
                      <w:rPr>
                        <w:b/>
                        <w:noProof/>
                        <w:color w:val="0070C0"/>
                        <w:sz w:val="28"/>
                        <w:szCs w:val="28"/>
                        <w:lang w:val="es-ES"/>
                      </w:rPr>
                      <w:t>8</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42F15" w14:textId="77777777" w:rsidR="00490EE9" w:rsidRDefault="00490EE9" w:rsidP="00642EE5">
      <w:r>
        <w:separator/>
      </w:r>
    </w:p>
  </w:footnote>
  <w:footnote w:type="continuationSeparator" w:id="0">
    <w:p w14:paraId="669AE000" w14:textId="77777777" w:rsidR="00490EE9" w:rsidRDefault="00490EE9"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68838480"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0A4474">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0A4474">
      <w:rPr>
        <w:rFonts w:ascii="Garamond" w:eastAsia="Garamond" w:hAnsi="Garamond" w:cs="Garamond"/>
        <w:b/>
        <w:i/>
        <w:color w:val="0070C0"/>
        <w:sz w:val="22"/>
        <w:szCs w:val="22"/>
        <w:lang w:val="en-GB" w:eastAsia="es-ES"/>
      </w:rPr>
      <w:t>II. Toxicology</w:t>
    </w:r>
    <w:r w:rsidR="004B6238">
      <w:rPr>
        <w:rFonts w:ascii="Garamond" w:eastAsia="Garamond" w:hAnsi="Garamond" w:cs="Garamond"/>
        <w:b/>
        <w:i/>
        <w:color w:val="0070C0"/>
        <w:sz w:val="22"/>
        <w:szCs w:val="22"/>
        <w:lang w:val="en-GB" w:eastAsia="es-ES"/>
      </w:rPr>
      <w:t xml:space="preserve"> Issues</w:t>
    </w:r>
  </w:p>
  <w:p w14:paraId="431813C9" w14:textId="25E278E5"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0A4474">
      <w:rPr>
        <w:rFonts w:ascii="Garamond" w:eastAsia="Garamond" w:hAnsi="Garamond" w:cs="Garamond"/>
        <w:b/>
        <w:i/>
        <w:color w:val="0070C0"/>
        <w:sz w:val="22"/>
        <w:szCs w:val="22"/>
        <w:lang w:val="en-GB" w:eastAsia="es-ES"/>
      </w:rPr>
      <w:t>2</w:t>
    </w:r>
    <w:r w:rsidR="004B6238">
      <w:rPr>
        <w:rFonts w:ascii="Garamond" w:eastAsia="Garamond" w:hAnsi="Garamond" w:cs="Garamond"/>
        <w:b/>
        <w:i/>
        <w:color w:val="0070C0"/>
        <w:sz w:val="22"/>
        <w:szCs w:val="22"/>
        <w:lang w:val="en-GB" w:eastAsia="es-ES"/>
      </w:rPr>
      <w:t xml:space="preserve">. </w:t>
    </w:r>
    <w:r w:rsidR="000A4474">
      <w:rPr>
        <w:rFonts w:ascii="Garamond" w:eastAsia="Garamond" w:hAnsi="Garamond" w:cs="Garamond"/>
        <w:b/>
        <w:i/>
        <w:color w:val="0070C0"/>
        <w:sz w:val="22"/>
        <w:szCs w:val="22"/>
        <w:lang w:val="en-GB" w:eastAsia="es-ES"/>
      </w:rPr>
      <w:t xml:space="preserve">Routes of Penetration of </w:t>
    </w:r>
    <w:r w:rsidR="004B6238">
      <w:rPr>
        <w:rFonts w:ascii="Garamond" w:eastAsia="Garamond" w:hAnsi="Garamond" w:cs="Garamond"/>
        <w:b/>
        <w:i/>
        <w:color w:val="0070C0"/>
        <w:sz w:val="22"/>
        <w:szCs w:val="22"/>
        <w:lang w:val="en-GB" w:eastAsia="es-ES"/>
      </w:rPr>
      <w:t>Pestic</w:t>
    </w:r>
    <w:r w:rsidR="000A4474">
      <w:rPr>
        <w:rFonts w:ascii="Garamond" w:eastAsia="Garamond" w:hAnsi="Garamond" w:cs="Garamond"/>
        <w:b/>
        <w:i/>
        <w:color w:val="0070C0"/>
        <w:sz w:val="22"/>
        <w:szCs w:val="22"/>
        <w:lang w:val="en-GB" w:eastAsia="es-ES"/>
      </w:rPr>
      <w:t>ides in Human Body</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9803D55"/>
    <w:multiLevelType w:val="hybridMultilevel"/>
    <w:tmpl w:val="541C4060"/>
    <w:lvl w:ilvl="0" w:tplc="047EB5A2">
      <w:start w:val="1"/>
      <w:numFmt w:val="bullet"/>
      <w:lvlText w:val=" "/>
      <w:lvlJc w:val="left"/>
      <w:pPr>
        <w:tabs>
          <w:tab w:val="num" w:pos="720"/>
        </w:tabs>
        <w:ind w:left="720" w:hanging="360"/>
      </w:pPr>
      <w:rPr>
        <w:rFonts w:ascii="Times New Roman" w:hAnsi="Times New Roman" w:hint="default"/>
      </w:rPr>
    </w:lvl>
    <w:lvl w:ilvl="1" w:tplc="77D6C542" w:tentative="1">
      <w:start w:val="1"/>
      <w:numFmt w:val="bullet"/>
      <w:lvlText w:val=" "/>
      <w:lvlJc w:val="left"/>
      <w:pPr>
        <w:tabs>
          <w:tab w:val="num" w:pos="1440"/>
        </w:tabs>
        <w:ind w:left="1440" w:hanging="360"/>
      </w:pPr>
      <w:rPr>
        <w:rFonts w:ascii="Times New Roman" w:hAnsi="Times New Roman" w:hint="default"/>
      </w:rPr>
    </w:lvl>
    <w:lvl w:ilvl="2" w:tplc="F2C06772" w:tentative="1">
      <w:start w:val="1"/>
      <w:numFmt w:val="bullet"/>
      <w:lvlText w:val=" "/>
      <w:lvlJc w:val="left"/>
      <w:pPr>
        <w:tabs>
          <w:tab w:val="num" w:pos="2160"/>
        </w:tabs>
        <w:ind w:left="2160" w:hanging="360"/>
      </w:pPr>
      <w:rPr>
        <w:rFonts w:ascii="Times New Roman" w:hAnsi="Times New Roman" w:hint="default"/>
      </w:rPr>
    </w:lvl>
    <w:lvl w:ilvl="3" w:tplc="FCD2A1B0" w:tentative="1">
      <w:start w:val="1"/>
      <w:numFmt w:val="bullet"/>
      <w:lvlText w:val=" "/>
      <w:lvlJc w:val="left"/>
      <w:pPr>
        <w:tabs>
          <w:tab w:val="num" w:pos="2880"/>
        </w:tabs>
        <w:ind w:left="2880" w:hanging="360"/>
      </w:pPr>
      <w:rPr>
        <w:rFonts w:ascii="Times New Roman" w:hAnsi="Times New Roman" w:hint="default"/>
      </w:rPr>
    </w:lvl>
    <w:lvl w:ilvl="4" w:tplc="64245334" w:tentative="1">
      <w:start w:val="1"/>
      <w:numFmt w:val="bullet"/>
      <w:lvlText w:val=" "/>
      <w:lvlJc w:val="left"/>
      <w:pPr>
        <w:tabs>
          <w:tab w:val="num" w:pos="3600"/>
        </w:tabs>
        <w:ind w:left="3600" w:hanging="360"/>
      </w:pPr>
      <w:rPr>
        <w:rFonts w:ascii="Times New Roman" w:hAnsi="Times New Roman" w:hint="default"/>
      </w:rPr>
    </w:lvl>
    <w:lvl w:ilvl="5" w:tplc="8C2255F4" w:tentative="1">
      <w:start w:val="1"/>
      <w:numFmt w:val="bullet"/>
      <w:lvlText w:val=" "/>
      <w:lvlJc w:val="left"/>
      <w:pPr>
        <w:tabs>
          <w:tab w:val="num" w:pos="4320"/>
        </w:tabs>
        <w:ind w:left="4320" w:hanging="360"/>
      </w:pPr>
      <w:rPr>
        <w:rFonts w:ascii="Times New Roman" w:hAnsi="Times New Roman" w:hint="default"/>
      </w:rPr>
    </w:lvl>
    <w:lvl w:ilvl="6" w:tplc="FA4E1B4A" w:tentative="1">
      <w:start w:val="1"/>
      <w:numFmt w:val="bullet"/>
      <w:lvlText w:val=" "/>
      <w:lvlJc w:val="left"/>
      <w:pPr>
        <w:tabs>
          <w:tab w:val="num" w:pos="5040"/>
        </w:tabs>
        <w:ind w:left="5040" w:hanging="360"/>
      </w:pPr>
      <w:rPr>
        <w:rFonts w:ascii="Times New Roman" w:hAnsi="Times New Roman" w:hint="default"/>
      </w:rPr>
    </w:lvl>
    <w:lvl w:ilvl="7" w:tplc="6E1CC78A" w:tentative="1">
      <w:start w:val="1"/>
      <w:numFmt w:val="bullet"/>
      <w:lvlText w:val=" "/>
      <w:lvlJc w:val="left"/>
      <w:pPr>
        <w:tabs>
          <w:tab w:val="num" w:pos="5760"/>
        </w:tabs>
        <w:ind w:left="5760" w:hanging="360"/>
      </w:pPr>
      <w:rPr>
        <w:rFonts w:ascii="Times New Roman" w:hAnsi="Times New Roman" w:hint="default"/>
      </w:rPr>
    </w:lvl>
    <w:lvl w:ilvl="8" w:tplc="823EF8BA"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3"/>
  </w:num>
  <w:num w:numId="9">
    <w:abstractNumId w:val="12"/>
  </w:num>
  <w:num w:numId="10">
    <w:abstractNumId w:val="4"/>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08B7"/>
    <w:rsid w:val="00047009"/>
    <w:rsid w:val="000606B9"/>
    <w:rsid w:val="00075083"/>
    <w:rsid w:val="000A4474"/>
    <w:rsid w:val="000B177C"/>
    <w:rsid w:val="000D74CD"/>
    <w:rsid w:val="000F4866"/>
    <w:rsid w:val="001235EC"/>
    <w:rsid w:val="00127449"/>
    <w:rsid w:val="00150820"/>
    <w:rsid w:val="00187D21"/>
    <w:rsid w:val="001A2471"/>
    <w:rsid w:val="001B2A01"/>
    <w:rsid w:val="001C45A2"/>
    <w:rsid w:val="001C4E17"/>
    <w:rsid w:val="001E0AA7"/>
    <w:rsid w:val="001E2A73"/>
    <w:rsid w:val="00200298"/>
    <w:rsid w:val="00204092"/>
    <w:rsid w:val="002834D3"/>
    <w:rsid w:val="00285A16"/>
    <w:rsid w:val="00290281"/>
    <w:rsid w:val="002C77F7"/>
    <w:rsid w:val="002D6C13"/>
    <w:rsid w:val="002E4916"/>
    <w:rsid w:val="002E69EB"/>
    <w:rsid w:val="00365E0F"/>
    <w:rsid w:val="00374609"/>
    <w:rsid w:val="003811A3"/>
    <w:rsid w:val="003838C4"/>
    <w:rsid w:val="00386192"/>
    <w:rsid w:val="00390509"/>
    <w:rsid w:val="003956E4"/>
    <w:rsid w:val="003A0D68"/>
    <w:rsid w:val="003E10F2"/>
    <w:rsid w:val="00402CE4"/>
    <w:rsid w:val="00420900"/>
    <w:rsid w:val="00433A74"/>
    <w:rsid w:val="004407F3"/>
    <w:rsid w:val="0045077E"/>
    <w:rsid w:val="00481872"/>
    <w:rsid w:val="00490EE9"/>
    <w:rsid w:val="004945C2"/>
    <w:rsid w:val="004A543F"/>
    <w:rsid w:val="004A5CD4"/>
    <w:rsid w:val="004A7341"/>
    <w:rsid w:val="004B6238"/>
    <w:rsid w:val="004C27B1"/>
    <w:rsid w:val="004C3ED8"/>
    <w:rsid w:val="004C5C76"/>
    <w:rsid w:val="004C688D"/>
    <w:rsid w:val="004D0A5C"/>
    <w:rsid w:val="004D180B"/>
    <w:rsid w:val="0054299E"/>
    <w:rsid w:val="005430AF"/>
    <w:rsid w:val="0058346D"/>
    <w:rsid w:val="0058670A"/>
    <w:rsid w:val="0059226B"/>
    <w:rsid w:val="005B1B13"/>
    <w:rsid w:val="005C77A7"/>
    <w:rsid w:val="005D4E71"/>
    <w:rsid w:val="005F3D55"/>
    <w:rsid w:val="005F4D77"/>
    <w:rsid w:val="00605ABC"/>
    <w:rsid w:val="00610A10"/>
    <w:rsid w:val="0062677E"/>
    <w:rsid w:val="0063015E"/>
    <w:rsid w:val="0063435B"/>
    <w:rsid w:val="00642EE5"/>
    <w:rsid w:val="00644B0E"/>
    <w:rsid w:val="00645E8F"/>
    <w:rsid w:val="00664DF5"/>
    <w:rsid w:val="006916B6"/>
    <w:rsid w:val="006A084F"/>
    <w:rsid w:val="006B3423"/>
    <w:rsid w:val="006B4D72"/>
    <w:rsid w:val="006B64CB"/>
    <w:rsid w:val="007002F5"/>
    <w:rsid w:val="00723EEC"/>
    <w:rsid w:val="00753275"/>
    <w:rsid w:val="00762A7C"/>
    <w:rsid w:val="007941D7"/>
    <w:rsid w:val="007A7451"/>
    <w:rsid w:val="007C5C43"/>
    <w:rsid w:val="007D1AFF"/>
    <w:rsid w:val="007D2C0A"/>
    <w:rsid w:val="00806658"/>
    <w:rsid w:val="00810021"/>
    <w:rsid w:val="008203FC"/>
    <w:rsid w:val="00825B67"/>
    <w:rsid w:val="00860215"/>
    <w:rsid w:val="0086029B"/>
    <w:rsid w:val="00866211"/>
    <w:rsid w:val="00872F71"/>
    <w:rsid w:val="00876184"/>
    <w:rsid w:val="0088113E"/>
    <w:rsid w:val="008833BA"/>
    <w:rsid w:val="008B5021"/>
    <w:rsid w:val="008D671D"/>
    <w:rsid w:val="009119FF"/>
    <w:rsid w:val="0096761F"/>
    <w:rsid w:val="0097583F"/>
    <w:rsid w:val="00977859"/>
    <w:rsid w:val="009910D8"/>
    <w:rsid w:val="00996CFF"/>
    <w:rsid w:val="009A46AE"/>
    <w:rsid w:val="009B4723"/>
    <w:rsid w:val="009B56E1"/>
    <w:rsid w:val="009D7D4B"/>
    <w:rsid w:val="009E1EC4"/>
    <w:rsid w:val="009E4E33"/>
    <w:rsid w:val="009E4F9D"/>
    <w:rsid w:val="00A14943"/>
    <w:rsid w:val="00A4043D"/>
    <w:rsid w:val="00A50307"/>
    <w:rsid w:val="00A7016A"/>
    <w:rsid w:val="00A73C1B"/>
    <w:rsid w:val="00A86731"/>
    <w:rsid w:val="00AB7455"/>
    <w:rsid w:val="00AC4C19"/>
    <w:rsid w:val="00AD0BAF"/>
    <w:rsid w:val="00AD5029"/>
    <w:rsid w:val="00AF50ED"/>
    <w:rsid w:val="00B21DCB"/>
    <w:rsid w:val="00B23FAD"/>
    <w:rsid w:val="00B2610B"/>
    <w:rsid w:val="00B466B4"/>
    <w:rsid w:val="00B529E2"/>
    <w:rsid w:val="00B94A82"/>
    <w:rsid w:val="00B96782"/>
    <w:rsid w:val="00BA3B76"/>
    <w:rsid w:val="00BA77B9"/>
    <w:rsid w:val="00BD1418"/>
    <w:rsid w:val="00BD5584"/>
    <w:rsid w:val="00BF1DA3"/>
    <w:rsid w:val="00C02D47"/>
    <w:rsid w:val="00C05F55"/>
    <w:rsid w:val="00C06909"/>
    <w:rsid w:val="00C20F54"/>
    <w:rsid w:val="00C50A77"/>
    <w:rsid w:val="00C739BC"/>
    <w:rsid w:val="00C856BA"/>
    <w:rsid w:val="00CC2627"/>
    <w:rsid w:val="00CC4112"/>
    <w:rsid w:val="00CC76E9"/>
    <w:rsid w:val="00CD17F9"/>
    <w:rsid w:val="00CE6B13"/>
    <w:rsid w:val="00D07E5E"/>
    <w:rsid w:val="00D12D92"/>
    <w:rsid w:val="00D20401"/>
    <w:rsid w:val="00D30037"/>
    <w:rsid w:val="00D41986"/>
    <w:rsid w:val="00D568D9"/>
    <w:rsid w:val="00D92A39"/>
    <w:rsid w:val="00D95D9E"/>
    <w:rsid w:val="00DA6503"/>
    <w:rsid w:val="00DB1235"/>
    <w:rsid w:val="00DB37C6"/>
    <w:rsid w:val="00DC1357"/>
    <w:rsid w:val="00DC55E7"/>
    <w:rsid w:val="00DD4965"/>
    <w:rsid w:val="00E00A88"/>
    <w:rsid w:val="00E06472"/>
    <w:rsid w:val="00E0704D"/>
    <w:rsid w:val="00E20E6A"/>
    <w:rsid w:val="00E25B2B"/>
    <w:rsid w:val="00E30547"/>
    <w:rsid w:val="00E35638"/>
    <w:rsid w:val="00ED48AC"/>
    <w:rsid w:val="00EF2F25"/>
    <w:rsid w:val="00F04794"/>
    <w:rsid w:val="00F3513B"/>
    <w:rsid w:val="00F45D21"/>
    <w:rsid w:val="00F476CB"/>
    <w:rsid w:val="00F51B1A"/>
    <w:rsid w:val="00F61E26"/>
    <w:rsid w:val="00F637D1"/>
    <w:rsid w:val="00F72B2C"/>
    <w:rsid w:val="00FA6F35"/>
    <w:rsid w:val="00FB242D"/>
    <w:rsid w:val="00FB2CC3"/>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5003412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0537674">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73390897">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6788613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22281478">
      <w:bodyDiv w:val="1"/>
      <w:marLeft w:val="0"/>
      <w:marRight w:val="0"/>
      <w:marTop w:val="0"/>
      <w:marBottom w:val="0"/>
      <w:divBdr>
        <w:top w:val="none" w:sz="0" w:space="0" w:color="auto"/>
        <w:left w:val="none" w:sz="0" w:space="0" w:color="auto"/>
        <w:bottom w:val="none" w:sz="0" w:space="0" w:color="auto"/>
        <w:right w:val="none" w:sz="0" w:space="0" w:color="auto"/>
      </w:divBdr>
    </w:div>
    <w:div w:id="823744058">
      <w:bodyDiv w:val="1"/>
      <w:marLeft w:val="0"/>
      <w:marRight w:val="0"/>
      <w:marTop w:val="0"/>
      <w:marBottom w:val="0"/>
      <w:divBdr>
        <w:top w:val="none" w:sz="0" w:space="0" w:color="auto"/>
        <w:left w:val="none" w:sz="0" w:space="0" w:color="auto"/>
        <w:bottom w:val="none" w:sz="0" w:space="0" w:color="auto"/>
        <w:right w:val="none" w:sz="0" w:space="0" w:color="auto"/>
      </w:divBdr>
    </w:div>
    <w:div w:id="876313175">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7980724">
      <w:bodyDiv w:val="1"/>
      <w:marLeft w:val="0"/>
      <w:marRight w:val="0"/>
      <w:marTop w:val="0"/>
      <w:marBottom w:val="0"/>
      <w:divBdr>
        <w:top w:val="none" w:sz="0" w:space="0" w:color="auto"/>
        <w:left w:val="none" w:sz="0" w:space="0" w:color="auto"/>
        <w:bottom w:val="none" w:sz="0" w:space="0" w:color="auto"/>
        <w:right w:val="none" w:sz="0" w:space="0" w:color="auto"/>
      </w:divBdr>
    </w:div>
    <w:div w:id="1000238457">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46382586">
      <w:bodyDiv w:val="1"/>
      <w:marLeft w:val="0"/>
      <w:marRight w:val="0"/>
      <w:marTop w:val="0"/>
      <w:marBottom w:val="0"/>
      <w:divBdr>
        <w:top w:val="none" w:sz="0" w:space="0" w:color="auto"/>
        <w:left w:val="none" w:sz="0" w:space="0" w:color="auto"/>
        <w:bottom w:val="none" w:sz="0" w:space="0" w:color="auto"/>
        <w:right w:val="none" w:sz="0" w:space="0" w:color="auto"/>
      </w:divBdr>
    </w:div>
    <w:div w:id="1467699208">
      <w:bodyDiv w:val="1"/>
      <w:marLeft w:val="0"/>
      <w:marRight w:val="0"/>
      <w:marTop w:val="0"/>
      <w:marBottom w:val="0"/>
      <w:divBdr>
        <w:top w:val="none" w:sz="0" w:space="0" w:color="auto"/>
        <w:left w:val="none" w:sz="0" w:space="0" w:color="auto"/>
        <w:bottom w:val="none" w:sz="0" w:space="0" w:color="auto"/>
        <w:right w:val="none" w:sz="0" w:space="0" w:color="auto"/>
      </w:divBdr>
    </w:div>
    <w:div w:id="1541044691">
      <w:bodyDiv w:val="1"/>
      <w:marLeft w:val="0"/>
      <w:marRight w:val="0"/>
      <w:marTop w:val="0"/>
      <w:marBottom w:val="0"/>
      <w:divBdr>
        <w:top w:val="none" w:sz="0" w:space="0" w:color="auto"/>
        <w:left w:val="none" w:sz="0" w:space="0" w:color="auto"/>
        <w:bottom w:val="none" w:sz="0" w:space="0" w:color="auto"/>
        <w:right w:val="none" w:sz="0" w:space="0" w:color="auto"/>
      </w:divBdr>
    </w:div>
    <w:div w:id="1589541532">
      <w:bodyDiv w:val="1"/>
      <w:marLeft w:val="0"/>
      <w:marRight w:val="0"/>
      <w:marTop w:val="0"/>
      <w:marBottom w:val="0"/>
      <w:divBdr>
        <w:top w:val="none" w:sz="0" w:space="0" w:color="auto"/>
        <w:left w:val="none" w:sz="0" w:space="0" w:color="auto"/>
        <w:bottom w:val="none" w:sz="0" w:space="0" w:color="auto"/>
        <w:right w:val="none" w:sz="0" w:space="0" w:color="auto"/>
      </w:divBdr>
    </w:div>
    <w:div w:id="1596789968">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90461226">
      <w:bodyDiv w:val="1"/>
      <w:marLeft w:val="0"/>
      <w:marRight w:val="0"/>
      <w:marTop w:val="0"/>
      <w:marBottom w:val="0"/>
      <w:divBdr>
        <w:top w:val="none" w:sz="0" w:space="0" w:color="auto"/>
        <w:left w:val="none" w:sz="0" w:space="0" w:color="auto"/>
        <w:bottom w:val="none" w:sz="0" w:space="0" w:color="auto"/>
        <w:right w:val="none" w:sz="0" w:space="0" w:color="auto"/>
      </w:divBdr>
      <w:divsChild>
        <w:div w:id="1665668398">
          <w:marLeft w:val="288"/>
          <w:marRight w:val="0"/>
          <w:marTop w:val="0"/>
          <w:marBottom w:val="240"/>
          <w:divBdr>
            <w:top w:val="none" w:sz="0" w:space="0" w:color="auto"/>
            <w:left w:val="none" w:sz="0" w:space="0" w:color="auto"/>
            <w:bottom w:val="none" w:sz="0" w:space="0" w:color="auto"/>
            <w:right w:val="none" w:sz="0" w:space="0" w:color="auto"/>
          </w:divBdr>
        </w:div>
        <w:div w:id="579876507">
          <w:marLeft w:val="288"/>
          <w:marRight w:val="0"/>
          <w:marTop w:val="0"/>
          <w:marBottom w:val="240"/>
          <w:divBdr>
            <w:top w:val="none" w:sz="0" w:space="0" w:color="auto"/>
            <w:left w:val="none" w:sz="0" w:space="0" w:color="auto"/>
            <w:bottom w:val="none" w:sz="0" w:space="0" w:color="auto"/>
            <w:right w:val="none" w:sz="0" w:space="0" w:color="auto"/>
          </w:divBdr>
        </w:div>
        <w:div w:id="1073625198">
          <w:marLeft w:val="288"/>
          <w:marRight w:val="0"/>
          <w:marTop w:val="0"/>
          <w:marBottom w:val="240"/>
          <w:divBdr>
            <w:top w:val="none" w:sz="0" w:space="0" w:color="auto"/>
            <w:left w:val="none" w:sz="0" w:space="0" w:color="auto"/>
            <w:bottom w:val="none" w:sz="0" w:space="0" w:color="auto"/>
            <w:right w:val="none" w:sz="0" w:space="0" w:color="auto"/>
          </w:divBdr>
        </w:div>
        <w:div w:id="1459686570">
          <w:marLeft w:val="288"/>
          <w:marRight w:val="0"/>
          <w:marTop w:val="0"/>
          <w:marBottom w:val="240"/>
          <w:divBdr>
            <w:top w:val="none" w:sz="0" w:space="0" w:color="auto"/>
            <w:left w:val="none" w:sz="0" w:space="0" w:color="auto"/>
            <w:bottom w:val="none" w:sz="0" w:space="0" w:color="auto"/>
            <w:right w:val="none" w:sz="0" w:space="0" w:color="auto"/>
          </w:divBdr>
        </w:div>
      </w:divsChild>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83793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hyperlink" Target="https://toxo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8</Pages>
  <Words>1376</Words>
  <Characters>7848</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32</cp:revision>
  <cp:lastPrinted>2016-12-05T17:47:00Z</cp:lastPrinted>
  <dcterms:created xsi:type="dcterms:W3CDTF">2017-03-26T11:22:00Z</dcterms:created>
  <dcterms:modified xsi:type="dcterms:W3CDTF">2017-03-28T12:19:00Z</dcterms:modified>
</cp:coreProperties>
</file>