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0B75" w14:textId="22214859" w:rsidR="00075083" w:rsidRPr="00B363AD" w:rsidRDefault="00075083" w:rsidP="00825B67">
      <w:pPr>
        <w:ind w:left="142"/>
        <w:rPr>
          <w:lang w:val="pt-PT"/>
        </w:rPr>
      </w:pPr>
      <w:bookmarkStart w:id="0" w:name="_GoBack"/>
      <w:bookmarkEnd w:id="0"/>
    </w:p>
    <w:p w14:paraId="5E86DF62" w14:textId="77777777" w:rsidR="00075083" w:rsidRPr="00B363AD" w:rsidRDefault="00075083" w:rsidP="00075083">
      <w:pPr>
        <w:rPr>
          <w:lang w:val="pt-PT"/>
        </w:rPr>
      </w:pPr>
    </w:p>
    <w:p w14:paraId="36148319" w14:textId="471F5F10" w:rsidR="00825B67" w:rsidRPr="00B363AD" w:rsidRDefault="00825B67" w:rsidP="00075083">
      <w:pPr>
        <w:ind w:firstLine="708"/>
        <w:rPr>
          <w:lang w:val="pt-PT"/>
        </w:rPr>
      </w:pPr>
    </w:p>
    <w:p w14:paraId="466BE4DE" w14:textId="77777777" w:rsidR="00825B67" w:rsidRPr="00B363AD" w:rsidRDefault="00825B67" w:rsidP="00825B67">
      <w:pPr>
        <w:rPr>
          <w:lang w:val="pt-PT"/>
        </w:rPr>
      </w:pPr>
    </w:p>
    <w:p w14:paraId="6155D778" w14:textId="77777777" w:rsidR="00825B67" w:rsidRPr="00B363AD" w:rsidRDefault="00825B67" w:rsidP="00825B67">
      <w:pPr>
        <w:rPr>
          <w:lang w:val="pt-PT"/>
        </w:rPr>
      </w:pPr>
    </w:p>
    <w:p w14:paraId="3FD8AF6F" w14:textId="77777777" w:rsidR="00825B67" w:rsidRPr="00B363AD" w:rsidRDefault="00825B67" w:rsidP="00825B67">
      <w:pPr>
        <w:rPr>
          <w:lang w:val="pt-PT"/>
        </w:rPr>
      </w:pPr>
    </w:p>
    <w:p w14:paraId="7FFE7601" w14:textId="77777777" w:rsidR="00825B67" w:rsidRPr="00B363AD" w:rsidRDefault="00825B67" w:rsidP="00825B67">
      <w:pPr>
        <w:rPr>
          <w:lang w:val="pt-PT"/>
        </w:rPr>
      </w:pPr>
    </w:p>
    <w:p w14:paraId="48AF7DD6" w14:textId="77777777" w:rsidR="00825B67" w:rsidRPr="00B363AD" w:rsidRDefault="00825B67" w:rsidP="00825B67">
      <w:pPr>
        <w:rPr>
          <w:lang w:val="pt-PT"/>
        </w:rPr>
      </w:pPr>
    </w:p>
    <w:p w14:paraId="09884862" w14:textId="77777777" w:rsidR="00825B67" w:rsidRPr="00B363AD" w:rsidRDefault="00825B67" w:rsidP="00825B67">
      <w:pPr>
        <w:rPr>
          <w:lang w:val="pt-PT"/>
        </w:rPr>
      </w:pPr>
    </w:p>
    <w:p w14:paraId="54C0BCBD" w14:textId="77777777" w:rsidR="00825B67" w:rsidRPr="00B363AD" w:rsidRDefault="00825B67" w:rsidP="00825B67">
      <w:pPr>
        <w:rPr>
          <w:lang w:val="pt-PT"/>
        </w:rPr>
      </w:pPr>
    </w:p>
    <w:p w14:paraId="22AE4FFF" w14:textId="77777777" w:rsidR="00825B67" w:rsidRPr="00B363AD" w:rsidRDefault="00825B67" w:rsidP="00825B67">
      <w:pPr>
        <w:rPr>
          <w:lang w:val="pt-PT"/>
        </w:rPr>
      </w:pPr>
    </w:p>
    <w:p w14:paraId="6FBBCAD6" w14:textId="77777777" w:rsidR="005B1B13" w:rsidRPr="00B363AD" w:rsidRDefault="005B1B13" w:rsidP="00825B67">
      <w:pPr>
        <w:rPr>
          <w:lang w:val="pt-PT"/>
        </w:rPr>
      </w:pPr>
    </w:p>
    <w:p w14:paraId="1261627D" w14:textId="6CAB6971" w:rsidR="005B1B13" w:rsidRPr="00B363AD" w:rsidRDefault="005B1B13" w:rsidP="00825B67">
      <w:pPr>
        <w:rPr>
          <w:lang w:val="pt-PT"/>
        </w:rPr>
      </w:pPr>
    </w:p>
    <w:p w14:paraId="146F9F1A" w14:textId="628F6030" w:rsidR="005B1B13" w:rsidRPr="00B363AD" w:rsidRDefault="005B1B13" w:rsidP="00825B67">
      <w:pPr>
        <w:rPr>
          <w:lang w:val="pt-PT"/>
        </w:rPr>
      </w:pPr>
    </w:p>
    <w:p w14:paraId="6A52727C" w14:textId="316A0474" w:rsidR="00825B67" w:rsidRPr="00B363AD" w:rsidRDefault="002834D3" w:rsidP="00825B67">
      <w:pPr>
        <w:rPr>
          <w:lang w:val="pt-PT"/>
        </w:rPr>
      </w:pPr>
      <w:r w:rsidRPr="00B363AD">
        <w:rPr>
          <w:noProof/>
          <w:lang w:val="en-US"/>
        </w:rPr>
        <mc:AlternateContent>
          <mc:Choice Requires="wps">
            <w:drawing>
              <wp:anchor distT="0" distB="0" distL="114300" distR="114300" simplePos="0" relativeHeight="251661312" behindDoc="0" locked="0" layoutInCell="1" allowOverlap="1" wp14:anchorId="5D85DE9D" wp14:editId="45FDCA17">
                <wp:simplePos x="0" y="0"/>
                <wp:positionH relativeFrom="page">
                  <wp:align>center</wp:align>
                </wp:positionH>
                <wp:positionV relativeFrom="paragraph">
                  <wp:posOffset>20320</wp:posOffset>
                </wp:positionV>
                <wp:extent cx="5985673" cy="2328530"/>
                <wp:effectExtent l="0" t="0" r="0" b="0"/>
                <wp:wrapNone/>
                <wp:docPr id="10"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5673" cy="2328530"/>
                        </a:xfrm>
                        <a:prstGeom prst="rect">
                          <a:avLst/>
                        </a:prstGeom>
                      </wps:spPr>
                      <wps:txbx>
                        <w:txbxContent>
                          <w:p w14:paraId="7F6A72AA" w14:textId="5F76C912" w:rsidR="00B11508" w:rsidRPr="00682A7F" w:rsidRDefault="00B11508" w:rsidP="00CE05C9">
                            <w:pPr>
                              <w:pStyle w:val="NormalWeb"/>
                              <w:spacing w:before="0" w:beforeAutospacing="0" w:after="0" w:afterAutospacing="0"/>
                              <w:jc w:val="center"/>
                              <w:rPr>
                                <w:color w:val="767171" w:themeColor="background2" w:themeShade="80"/>
                                <w:sz w:val="72"/>
                                <w:szCs w:val="72"/>
                                <w:lang w:val="pt-PT"/>
                              </w:rPr>
                            </w:pPr>
                            <w:r>
                              <w:rPr>
                                <w:rFonts w:ascii="Museo 700" w:hAnsi="Museo 700" w:cstheme="minorBidi"/>
                                <w:b/>
                                <w:bCs/>
                                <w:color w:val="767171" w:themeColor="background2" w:themeShade="80"/>
                                <w:kern w:val="24"/>
                                <w:sz w:val="72"/>
                                <w:szCs w:val="72"/>
                                <w:lang w:val="pt-PT"/>
                              </w:rPr>
                              <w:t>Pesticidas Obsoletos. Amostragem e Procedimentos Analíticos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85DE9D" id="_x0000_t202" coordsize="21600,21600" o:spt="202" path="m,l,21600r21600,l21600,xe">
                <v:stroke joinstyle="miter"/>
                <v:path gradientshapeok="t" o:connecttype="rect"/>
              </v:shapetype>
              <v:shape id="Titolo 1" o:spid="_x0000_s1026" type="#_x0000_t202" style="position:absolute;margin-left:0;margin-top:1.6pt;width:471.3pt;height:183.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" filled="f" stroked="f">
                <v:path arrowok="t"/>
                <v:textbox>
                  <w:txbxContent>
                    <w:p w14:paraId="7F6A72AA" w14:textId="5F76C912" w:rsidR="00B11508" w:rsidRPr="00682A7F" w:rsidRDefault="00B11508" w:rsidP="00CE05C9">
                      <w:pPr>
                        <w:pStyle w:val="NormalWeb"/>
                        <w:spacing w:before="0" w:beforeAutospacing="0" w:after="0" w:afterAutospacing="0"/>
                        <w:jc w:val="center"/>
                        <w:rPr>
                          <w:color w:val="767171" w:themeColor="background2" w:themeShade="80"/>
                          <w:sz w:val="72"/>
                          <w:szCs w:val="72"/>
                          <w:lang w:val="pt-PT"/>
                        </w:rPr>
                      </w:pPr>
                      <w:r>
                        <w:rPr>
                          <w:rFonts w:ascii="Museo 700" w:hAnsi="Museo 700" w:cstheme="minorBidi"/>
                          <w:b/>
                          <w:bCs/>
                          <w:color w:val="767171" w:themeColor="background2" w:themeShade="80"/>
                          <w:kern w:val="24"/>
                          <w:sz w:val="72"/>
                          <w:szCs w:val="72"/>
                          <w:lang w:val="pt-PT"/>
                        </w:rPr>
                        <w:t>Pesticidas Obsoletos. Amostragem e Procedimentos Analíticos</w:t>
                      </w:r>
                    </w:p>
                  </w:txbxContent>
                </v:textbox>
                <w10:wrap anchorx="page"/>
              </v:shape>
            </w:pict>
          </mc:Fallback>
        </mc:AlternateContent>
      </w:r>
    </w:p>
    <w:p w14:paraId="0B7C3878" w14:textId="2A6ED6B8" w:rsidR="00825B67" w:rsidRPr="00B363AD" w:rsidRDefault="00825B67" w:rsidP="00825B67">
      <w:pPr>
        <w:rPr>
          <w:lang w:val="pt-PT"/>
        </w:rPr>
      </w:pPr>
    </w:p>
    <w:p w14:paraId="198EBD42" w14:textId="1DD98EBF" w:rsidR="00825B67" w:rsidRPr="00B363AD" w:rsidRDefault="00825B67" w:rsidP="00825B67">
      <w:pPr>
        <w:tabs>
          <w:tab w:val="left" w:pos="3855"/>
        </w:tabs>
        <w:rPr>
          <w:lang w:val="pt-PT"/>
        </w:rPr>
      </w:pPr>
      <w:r w:rsidRPr="00B363AD">
        <w:rPr>
          <w:lang w:val="pt-PT"/>
        </w:rPr>
        <w:tab/>
      </w:r>
    </w:p>
    <w:p w14:paraId="076AB40E" w14:textId="59439386" w:rsidR="00075083" w:rsidRPr="00B363AD" w:rsidRDefault="005F70CD" w:rsidP="00825B67">
      <w:pPr>
        <w:tabs>
          <w:tab w:val="left" w:pos="3855"/>
        </w:tabs>
        <w:rPr>
          <w:lang w:val="pt-PT"/>
        </w:rPr>
        <w:sectPr w:rsidR="00075083" w:rsidRPr="00B363AD" w:rsidSect="00825B67">
          <w:headerReference w:type="default" r:id="rId7"/>
          <w:footerReference w:type="default" r:id="rId8"/>
          <w:pgSz w:w="11900" w:h="16840"/>
          <w:pgMar w:top="1843" w:right="1701" w:bottom="1417" w:left="142" w:header="284" w:footer="708" w:gutter="0"/>
          <w:cols w:space="708"/>
          <w:docGrid w:linePitch="360"/>
        </w:sectPr>
      </w:pPr>
      <w:r w:rsidRPr="00B363AD">
        <w:rPr>
          <w:noProof/>
          <w:lang w:val="en-US"/>
        </w:rPr>
        <mc:AlternateContent>
          <mc:Choice Requires="wps">
            <w:drawing>
              <wp:anchor distT="0" distB="0" distL="114300" distR="114300" simplePos="0" relativeHeight="251663360" behindDoc="0" locked="0" layoutInCell="1" allowOverlap="1" wp14:anchorId="4BA62A66" wp14:editId="0069E9D7">
                <wp:simplePos x="0" y="0"/>
                <wp:positionH relativeFrom="page">
                  <wp:posOffset>106326</wp:posOffset>
                </wp:positionH>
                <wp:positionV relativeFrom="paragraph">
                  <wp:posOffset>1813014</wp:posOffset>
                </wp:positionV>
                <wp:extent cx="7339655" cy="2264734"/>
                <wp:effectExtent l="0" t="0" r="0" b="0"/>
                <wp:wrapNone/>
                <wp:docPr id="14"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9655" cy="2264734"/>
                        </a:xfrm>
                        <a:prstGeom prst="rect">
                          <a:avLst/>
                        </a:prstGeom>
                      </wps:spPr>
                      <wps:txbx>
                        <w:txbxContent>
                          <w:p w14:paraId="70B6DB8A" w14:textId="5C54D60B" w:rsidR="00B11508" w:rsidRPr="005F70CD" w:rsidRDefault="00B11508" w:rsidP="00A4043D">
                            <w:pPr>
                              <w:pStyle w:val="NormalWeb"/>
                              <w:spacing w:before="0" w:beforeAutospacing="0" w:after="0" w:afterAutospacing="0"/>
                              <w:jc w:val="center"/>
                              <w:rPr>
                                <w:rFonts w:ascii="Museo 700" w:hAnsi="Museo 700"/>
                                <w:lang w:val="bg-BG"/>
                              </w:rPr>
                            </w:pPr>
                            <w:r w:rsidRPr="005F70CD">
                              <w:rPr>
                                <w:rFonts w:ascii="Museo 700" w:hAnsi="Museo 700" w:cstheme="minorBidi"/>
                                <w:color w:val="0071BB"/>
                                <w:kern w:val="24"/>
                                <w:sz w:val="36"/>
                                <w:szCs w:val="36"/>
                                <w:lang w:val="bg-BG"/>
                              </w:rPr>
                              <w:t>Lubomir Simeonov, Yordan Simeonov</w:t>
                            </w:r>
                          </w:p>
                          <w:p w14:paraId="32112728"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Space Research and Technology Institute (SRTI)</w:t>
                            </w:r>
                          </w:p>
                          <w:p w14:paraId="57180445"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 xml:space="preserve">Bulgarian Academy of Sciences (BAS) </w:t>
                            </w:r>
                          </w:p>
                          <w:p w14:paraId="4F68A3A2"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 xml:space="preserve">Acad. G. Bonchev Str., Block 1 </w:t>
                            </w:r>
                          </w:p>
                          <w:p w14:paraId="7C5A4C26"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1113 Sofia, Bulgaria</w:t>
                            </w:r>
                          </w:p>
                          <w:p w14:paraId="2F2846E4" w14:textId="77777777" w:rsidR="00B11508" w:rsidRPr="005F70CD" w:rsidRDefault="00B11508" w:rsidP="00A4043D">
                            <w:pPr>
                              <w:pStyle w:val="NormalWeb"/>
                              <w:spacing w:before="0" w:beforeAutospacing="0" w:after="0" w:afterAutospacing="0"/>
                              <w:jc w:val="center"/>
                              <w:rPr>
                                <w:rFonts w:ascii="Museo 700" w:hAnsi="Museo 700"/>
                                <w:sz w:val="28"/>
                                <w:szCs w:val="28"/>
                                <w:lang w:val="bg-BG"/>
                              </w:rPr>
                            </w:pPr>
                            <w:r w:rsidRPr="005F70CD">
                              <w:rPr>
                                <w:rFonts w:ascii="Museo 700" w:hAnsi="Museo 700" w:cstheme="minorBidi"/>
                                <w:color w:val="0071BB"/>
                                <w:kern w:val="24"/>
                                <w:sz w:val="28"/>
                                <w:szCs w:val="28"/>
                                <w:lang w:val="bg-BG"/>
                              </w:rPr>
                              <w:t>lubomir.simeonov@gmail.com</w:t>
                            </w:r>
                          </w:p>
                          <w:p w14:paraId="11DF8ED7" w14:textId="77777777" w:rsidR="00B11508" w:rsidRPr="005F70CD" w:rsidRDefault="00B11508" w:rsidP="005F70CD">
                            <w:pPr>
                              <w:pStyle w:val="NormalWeb"/>
                              <w:spacing w:before="0" w:beforeAutospacing="0" w:after="0" w:afterAutospacing="0"/>
                              <w:jc w:val="center"/>
                              <w:rPr>
                                <w:rFonts w:asciiTheme="minorHAnsi" w:hAnsiTheme="minorHAnsi"/>
                                <w:sz w:val="28"/>
                                <w:szCs w:val="28"/>
                                <w:lang w:val="bg-BG"/>
                              </w:rPr>
                            </w:pPr>
                          </w:p>
                          <w:p w14:paraId="48778E3E" w14:textId="35453A47" w:rsidR="00B11508" w:rsidRPr="005C1843" w:rsidRDefault="00B11508" w:rsidP="005F70CD">
                            <w:pPr>
                              <w:pStyle w:val="NormalWeb"/>
                              <w:spacing w:before="0" w:beforeAutospacing="0" w:after="0" w:afterAutospacing="0"/>
                              <w:jc w:val="center"/>
                              <w:rPr>
                                <w:rFonts w:ascii="Museo 700" w:hAnsi="Museo 700"/>
                                <w:color w:val="0070C0"/>
                                <w:sz w:val="28"/>
                                <w:szCs w:val="28"/>
                                <w:lang w:val="pt-PT"/>
                              </w:rPr>
                            </w:pPr>
                            <w:r w:rsidRPr="005C1843">
                              <w:rPr>
                                <w:rFonts w:ascii="Museo 700" w:hAnsi="Museo 700"/>
                                <w:color w:val="0070C0"/>
                                <w:sz w:val="28"/>
                                <w:szCs w:val="28"/>
                                <w:lang w:val="pt-PT"/>
                              </w:rPr>
                              <w:t>Traduzido e adaptado por Helena Carmo</w:t>
                            </w:r>
                            <w:r>
                              <w:rPr>
                                <w:rFonts w:ascii="Museo 700" w:hAnsi="Museo 700"/>
                                <w:color w:val="0070C0"/>
                                <w:sz w:val="28"/>
                                <w:szCs w:val="28"/>
                                <w:lang w:val="pt-PT"/>
                              </w:rPr>
                              <w:t xml:space="preserve"> (helenacarmo@ff.up.pt)</w:t>
                            </w:r>
                            <w:r w:rsidRPr="005C1843">
                              <w:rPr>
                                <w:rFonts w:ascii="Museo 700" w:hAnsi="Museo 700"/>
                                <w:color w:val="0070C0"/>
                                <w:sz w:val="28"/>
                                <w:szCs w:val="28"/>
                                <w:lang w:val="pt-PT"/>
                              </w:rPr>
                              <w:t xml:space="preserve"> e Fernando Remião</w:t>
                            </w:r>
                            <w:r>
                              <w:rPr>
                                <w:rFonts w:ascii="Museo 700" w:hAnsi="Museo 700"/>
                                <w:color w:val="0070C0"/>
                                <w:sz w:val="28"/>
                                <w:szCs w:val="28"/>
                                <w:lang w:val="pt-PT"/>
                              </w:rPr>
                              <w:t xml:space="preserve"> (remiao@ff.up.pt)</w:t>
                            </w:r>
                          </w:p>
                          <w:p w14:paraId="2D98CCF2" w14:textId="77777777" w:rsidR="00B11508" w:rsidRPr="005C1843" w:rsidRDefault="00B11508" w:rsidP="005F70CD">
                            <w:pPr>
                              <w:pStyle w:val="NormalWeb"/>
                              <w:spacing w:before="0" w:beforeAutospacing="0" w:after="0" w:afterAutospacing="0"/>
                              <w:jc w:val="center"/>
                              <w:rPr>
                                <w:rFonts w:ascii="Museo 700" w:hAnsi="Museo 700"/>
                                <w:color w:val="0070C0"/>
                                <w:sz w:val="28"/>
                                <w:szCs w:val="28"/>
                                <w:lang w:val="pt-PT"/>
                              </w:rPr>
                            </w:pPr>
                            <w:r w:rsidRPr="005C1843">
                              <w:rPr>
                                <w:rFonts w:ascii="Museo 700" w:hAnsi="Museo 700"/>
                                <w:color w:val="0070C0"/>
                                <w:sz w:val="28"/>
                                <w:szCs w:val="28"/>
                                <w:lang w:val="pt-PT"/>
                              </w:rPr>
                              <w:t>Lab. Toxicologia da Faculdade de Farmácia da U.Porto (Portugal)</w:t>
                            </w:r>
                          </w:p>
                          <w:p w14:paraId="428CB2FF" w14:textId="6ABD06B2" w:rsidR="00B11508" w:rsidRPr="00A7332C" w:rsidRDefault="00B11508" w:rsidP="00825B67">
                            <w:pPr>
                              <w:pStyle w:val="NormalWeb"/>
                              <w:spacing w:before="0" w:beforeAutospacing="0" w:after="0" w:afterAutospacing="0"/>
                              <w:jc w:val="center"/>
                              <w:rPr>
                                <w:rFonts w:ascii="Museo 700" w:hAnsi="Museo 700"/>
                                <w:lang w:val="en-GB"/>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A62A66" id="_x0000_s1027" type="#_x0000_t202" style="position:absolute;margin-left:8.35pt;margin-top:142.75pt;width:577.95pt;height:178.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" filled="f" stroked="f">
                <v:path arrowok="t"/>
                <v:textbox>
                  <w:txbxContent>
                    <w:p w14:paraId="70B6DB8A" w14:textId="5C54D60B" w:rsidR="00B11508" w:rsidRPr="005F70CD" w:rsidRDefault="00B11508" w:rsidP="00A4043D">
                      <w:pPr>
                        <w:pStyle w:val="NormalWeb"/>
                        <w:spacing w:before="0" w:beforeAutospacing="0" w:after="0" w:afterAutospacing="0"/>
                        <w:jc w:val="center"/>
                        <w:rPr>
                          <w:rFonts w:ascii="Museo 700" w:hAnsi="Museo 700"/>
                          <w:lang w:val="bg-BG"/>
                        </w:rPr>
                      </w:pPr>
                      <w:r w:rsidRPr="005F70CD">
                        <w:rPr>
                          <w:rFonts w:ascii="Museo 700" w:hAnsi="Museo 700" w:cstheme="minorBidi"/>
                          <w:color w:val="0071BB"/>
                          <w:kern w:val="24"/>
                          <w:sz w:val="36"/>
                          <w:szCs w:val="36"/>
                          <w:lang w:val="bg-BG"/>
                        </w:rPr>
                        <w:t>Lubomir Simeonov, Yordan Simeonov</w:t>
                      </w:r>
                    </w:p>
                    <w:p w14:paraId="32112728"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Space Research and Technology Institute (SRTI)</w:t>
                      </w:r>
                    </w:p>
                    <w:p w14:paraId="57180445"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 xml:space="preserve">Bulgarian Academy of Sciences (BAS) </w:t>
                      </w:r>
                    </w:p>
                    <w:p w14:paraId="4F68A3A2"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 xml:space="preserve">Acad. G. Bonchev Str., Block 1 </w:t>
                      </w:r>
                    </w:p>
                    <w:p w14:paraId="7C5A4C26" w14:textId="77777777" w:rsidR="00B11508" w:rsidRPr="005F70CD" w:rsidRDefault="00B11508" w:rsidP="00A4043D">
                      <w:pPr>
                        <w:pStyle w:val="NormalWeb"/>
                        <w:spacing w:before="0" w:beforeAutospacing="0" w:after="0" w:afterAutospacing="0"/>
                        <w:jc w:val="center"/>
                        <w:rPr>
                          <w:rFonts w:ascii="Museo 700" w:hAnsi="Museo 700" w:cstheme="minorBidi"/>
                          <w:color w:val="0071BB"/>
                          <w:kern w:val="24"/>
                          <w:sz w:val="28"/>
                          <w:szCs w:val="28"/>
                          <w:lang w:val="bg-BG"/>
                        </w:rPr>
                      </w:pPr>
                      <w:r w:rsidRPr="005F70CD">
                        <w:rPr>
                          <w:rFonts w:ascii="Museo 700" w:hAnsi="Museo 700" w:cstheme="minorBidi"/>
                          <w:color w:val="0071BB"/>
                          <w:kern w:val="24"/>
                          <w:sz w:val="28"/>
                          <w:szCs w:val="28"/>
                          <w:lang w:val="bg-BG"/>
                        </w:rPr>
                        <w:t>1113 Sofia, Bulgaria</w:t>
                      </w:r>
                    </w:p>
                    <w:p w14:paraId="2F2846E4" w14:textId="77777777" w:rsidR="00B11508" w:rsidRPr="005F70CD" w:rsidRDefault="00B11508" w:rsidP="00A4043D">
                      <w:pPr>
                        <w:pStyle w:val="NormalWeb"/>
                        <w:spacing w:before="0" w:beforeAutospacing="0" w:after="0" w:afterAutospacing="0"/>
                        <w:jc w:val="center"/>
                        <w:rPr>
                          <w:rFonts w:ascii="Museo 700" w:hAnsi="Museo 700"/>
                          <w:sz w:val="28"/>
                          <w:szCs w:val="28"/>
                          <w:lang w:val="bg-BG"/>
                        </w:rPr>
                      </w:pPr>
                      <w:r w:rsidRPr="005F70CD">
                        <w:rPr>
                          <w:rFonts w:ascii="Museo 700" w:hAnsi="Museo 700" w:cstheme="minorBidi"/>
                          <w:color w:val="0071BB"/>
                          <w:kern w:val="24"/>
                          <w:sz w:val="28"/>
                          <w:szCs w:val="28"/>
                          <w:lang w:val="bg-BG"/>
                        </w:rPr>
                        <w:t>lubomir.simeonov@gmail.com</w:t>
                      </w:r>
                    </w:p>
                    <w:p w14:paraId="11DF8ED7" w14:textId="77777777" w:rsidR="00B11508" w:rsidRPr="005F70CD" w:rsidRDefault="00B11508" w:rsidP="005F70CD">
                      <w:pPr>
                        <w:pStyle w:val="NormalWeb"/>
                        <w:spacing w:before="0" w:beforeAutospacing="0" w:after="0" w:afterAutospacing="0"/>
                        <w:jc w:val="center"/>
                        <w:rPr>
                          <w:rFonts w:asciiTheme="minorHAnsi" w:hAnsiTheme="minorHAnsi"/>
                          <w:sz w:val="28"/>
                          <w:szCs w:val="28"/>
                          <w:lang w:val="bg-BG"/>
                        </w:rPr>
                      </w:pPr>
                    </w:p>
                    <w:p w14:paraId="48778E3E" w14:textId="35453A47" w:rsidR="00B11508" w:rsidRPr="005C1843" w:rsidRDefault="00B11508" w:rsidP="005F70CD">
                      <w:pPr>
                        <w:pStyle w:val="NormalWeb"/>
                        <w:spacing w:before="0" w:beforeAutospacing="0" w:after="0" w:afterAutospacing="0"/>
                        <w:jc w:val="center"/>
                        <w:rPr>
                          <w:rFonts w:ascii="Museo 700" w:hAnsi="Museo 700"/>
                          <w:color w:val="0070C0"/>
                          <w:sz w:val="28"/>
                          <w:szCs w:val="28"/>
                          <w:lang w:val="pt-PT"/>
                        </w:rPr>
                      </w:pPr>
                      <w:r w:rsidRPr="005C1843">
                        <w:rPr>
                          <w:rFonts w:ascii="Museo 700" w:hAnsi="Museo 700"/>
                          <w:color w:val="0070C0"/>
                          <w:sz w:val="28"/>
                          <w:szCs w:val="28"/>
                          <w:lang w:val="pt-PT"/>
                        </w:rPr>
                        <w:t>Traduzido e adaptado por Helena Carmo</w:t>
                      </w:r>
                      <w:r>
                        <w:rPr>
                          <w:rFonts w:ascii="Museo 700" w:hAnsi="Museo 700"/>
                          <w:color w:val="0070C0"/>
                          <w:sz w:val="28"/>
                          <w:szCs w:val="28"/>
                          <w:lang w:val="pt-PT"/>
                        </w:rPr>
                        <w:t xml:space="preserve"> (helenacarmo@ff.up.pt)</w:t>
                      </w:r>
                      <w:r w:rsidRPr="005C1843">
                        <w:rPr>
                          <w:rFonts w:ascii="Museo 700" w:hAnsi="Museo 700"/>
                          <w:color w:val="0070C0"/>
                          <w:sz w:val="28"/>
                          <w:szCs w:val="28"/>
                          <w:lang w:val="pt-PT"/>
                        </w:rPr>
                        <w:t xml:space="preserve"> e Fernando Remião</w:t>
                      </w:r>
                      <w:r>
                        <w:rPr>
                          <w:rFonts w:ascii="Museo 700" w:hAnsi="Museo 700"/>
                          <w:color w:val="0070C0"/>
                          <w:sz w:val="28"/>
                          <w:szCs w:val="28"/>
                          <w:lang w:val="pt-PT"/>
                        </w:rPr>
                        <w:t xml:space="preserve"> (remiao@ff.up.pt)</w:t>
                      </w:r>
                    </w:p>
                    <w:p w14:paraId="2D98CCF2" w14:textId="77777777" w:rsidR="00B11508" w:rsidRPr="005C1843" w:rsidRDefault="00B11508" w:rsidP="005F70CD">
                      <w:pPr>
                        <w:pStyle w:val="NormalWeb"/>
                        <w:spacing w:before="0" w:beforeAutospacing="0" w:after="0" w:afterAutospacing="0"/>
                        <w:jc w:val="center"/>
                        <w:rPr>
                          <w:rFonts w:ascii="Museo 700" w:hAnsi="Museo 700"/>
                          <w:color w:val="0070C0"/>
                          <w:sz w:val="28"/>
                          <w:szCs w:val="28"/>
                          <w:lang w:val="pt-PT"/>
                        </w:rPr>
                      </w:pPr>
                      <w:r w:rsidRPr="005C1843">
                        <w:rPr>
                          <w:rFonts w:ascii="Museo 700" w:hAnsi="Museo 700"/>
                          <w:color w:val="0070C0"/>
                          <w:sz w:val="28"/>
                          <w:szCs w:val="28"/>
                          <w:lang w:val="pt-PT"/>
                        </w:rPr>
                        <w:t>Lab. Toxicologia da Faculdade de Farmácia da U.Porto (Portugal)</w:t>
                      </w:r>
                    </w:p>
                    <w:p w14:paraId="428CB2FF" w14:textId="6ABD06B2" w:rsidR="00B11508" w:rsidRPr="00A7332C" w:rsidRDefault="00B11508" w:rsidP="00825B67">
                      <w:pPr>
                        <w:pStyle w:val="NormalWeb"/>
                        <w:spacing w:before="0" w:beforeAutospacing="0" w:after="0" w:afterAutospacing="0"/>
                        <w:jc w:val="center"/>
                        <w:rPr>
                          <w:rFonts w:ascii="Museo 700" w:hAnsi="Museo 700"/>
                          <w:lang w:val="en-GB"/>
                        </w:rPr>
                      </w:pPr>
                    </w:p>
                  </w:txbxContent>
                </v:textbox>
                <w10:wrap anchorx="page"/>
              </v:shape>
            </w:pict>
          </mc:Fallback>
        </mc:AlternateContent>
      </w:r>
      <w:r w:rsidRPr="00B363AD">
        <w:rPr>
          <w:noProof/>
          <w:lang w:val="en-US"/>
        </w:rPr>
        <mc:AlternateContent>
          <mc:Choice Requires="wps">
            <w:drawing>
              <wp:anchor distT="0" distB="0" distL="114300" distR="114300" simplePos="0" relativeHeight="251665408" behindDoc="0" locked="0" layoutInCell="1" allowOverlap="1" wp14:anchorId="6EFFC56D" wp14:editId="712DB631">
                <wp:simplePos x="0" y="0"/>
                <wp:positionH relativeFrom="page">
                  <wp:posOffset>3201596</wp:posOffset>
                </wp:positionH>
                <wp:positionV relativeFrom="paragraph">
                  <wp:posOffset>4331867</wp:posOffset>
                </wp:positionV>
                <wp:extent cx="1163868" cy="1082040"/>
                <wp:effectExtent l="19050" t="19050" r="17780" b="22860"/>
                <wp:wrapNone/>
                <wp:docPr id="15" name="Rettangolo 9"/>
                <wp:cNvGraphicFramePr/>
                <a:graphic xmlns:a="http://schemas.openxmlformats.org/drawingml/2006/main">
                  <a:graphicData uri="http://schemas.microsoft.com/office/word/2010/wordprocessingShape">
                    <wps:wsp>
                      <wps:cNvSpPr/>
                      <wps:spPr>
                        <a:xfrm>
                          <a:off x="0" y="0"/>
                          <a:ext cx="1163868" cy="1082040"/>
                        </a:xfrm>
                        <a:prstGeom prst="rect">
                          <a:avLst/>
                        </a:prstGeom>
                        <a:noFill/>
                        <a:ln w="28575">
                          <a:solidFill>
                            <a:srgbClr val="0071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5FBCC" w14:textId="40C71D20" w:rsidR="00B11508" w:rsidRDefault="00B11508" w:rsidP="005B1B13">
                            <w:pPr>
                              <w:pStyle w:val="NormalWeb"/>
                              <w:spacing w:before="0" w:beforeAutospacing="0" w:after="0" w:afterAutospacing="0"/>
                              <w:jc w:val="center"/>
                            </w:pPr>
                            <w:r>
                              <w:rPr>
                                <w:noProof/>
                                <w:lang w:val="en-US" w:eastAsia="en-U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FFC56D" id="Rettangolo 9" o:spid="_x0000_s1028" style="position:absolute;margin-left:252.1pt;margin-top:341.1pt;width:91.65pt;height:8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" filled="f" strokecolor="#0071bb" strokeweight="2.25pt">
                <v:textbox>
                  <w:txbxContent>
                    <w:p w14:paraId="4E05FBCC" w14:textId="40C71D20" w:rsidR="00B11508" w:rsidRDefault="00B11508" w:rsidP="005B1B13">
                      <w:pPr>
                        <w:pStyle w:val="NormalWeb"/>
                        <w:spacing w:before="0" w:beforeAutospacing="0" w:after="0" w:afterAutospacing="0"/>
                        <w:jc w:val="center"/>
                      </w:pPr>
                      <w:r>
                        <w:rPr>
                          <w:noProof/>
                          <w:lang w:val="pt-PT" w:eastAsia="pt-PT"/>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v:textbox>
                <w10:wrap anchorx="page"/>
              </v:rect>
            </w:pict>
          </mc:Fallback>
        </mc:AlternateContent>
      </w:r>
      <w:r w:rsidR="00825B67" w:rsidRPr="00B363AD">
        <w:rPr>
          <w:lang w:val="pt-PT"/>
        </w:rPr>
        <w:tab/>
      </w:r>
      <w:r w:rsidR="0096761F" w:rsidRPr="00B363AD">
        <w:rPr>
          <w:lang w:val="pt-PT"/>
        </w:rPr>
        <w:t> </w:t>
      </w:r>
    </w:p>
    <w:p w14:paraId="378F0A9E" w14:textId="2331519C" w:rsidR="00075083" w:rsidRPr="00B363AD" w:rsidRDefault="00075083" w:rsidP="00CE05C9">
      <w:pPr>
        <w:rPr>
          <w:lang w:val="pt-PT"/>
        </w:rPr>
      </w:pPr>
    </w:p>
    <w:p w14:paraId="115678EB" w14:textId="166E5393" w:rsidR="00BD5584" w:rsidRPr="00B363AD" w:rsidRDefault="00CE05C9" w:rsidP="004C5C76">
      <w:pPr>
        <w:rPr>
          <w:rFonts w:ascii="Garamond" w:hAnsi="Garamond"/>
          <w:b/>
          <w:color w:val="0070C0"/>
          <w:sz w:val="32"/>
          <w:szCs w:val="32"/>
          <w:lang w:val="pt-PT"/>
        </w:rPr>
      </w:pPr>
      <w:r w:rsidRPr="00B363AD">
        <w:rPr>
          <w:rFonts w:ascii="Garamond" w:hAnsi="Garamond"/>
          <w:b/>
          <w:color w:val="0070C0"/>
          <w:sz w:val="32"/>
          <w:szCs w:val="32"/>
          <w:lang w:val="pt-PT"/>
        </w:rPr>
        <w:t>Pesticidas Obsoletos. Amostragem e Procedimentos Analíticos</w:t>
      </w:r>
    </w:p>
    <w:p w14:paraId="59D0168A" w14:textId="77777777" w:rsidR="006C2868" w:rsidRPr="00B363AD" w:rsidRDefault="006C2868" w:rsidP="004C5C76">
      <w:pPr>
        <w:rPr>
          <w:lang w:val="pt-PT"/>
        </w:rPr>
      </w:pPr>
    </w:p>
    <w:p w14:paraId="7DBB9C22" w14:textId="46492521" w:rsidR="009B2809" w:rsidRDefault="009B2809" w:rsidP="00E42FBF">
      <w:pPr>
        <w:spacing w:before="240" w:after="40" w:line="276" w:lineRule="auto"/>
        <w:jc w:val="both"/>
        <w:rPr>
          <w:rFonts w:eastAsia="+mn-ea" w:cs="+mn-cs"/>
          <w:kern w:val="24"/>
          <w:sz w:val="22"/>
          <w:szCs w:val="22"/>
          <w:lang w:val="pt-PT"/>
        </w:rPr>
      </w:pPr>
      <w:r>
        <w:rPr>
          <w:rFonts w:eastAsia="+mn-ea" w:cs="+mn-cs"/>
          <w:kern w:val="24"/>
          <w:sz w:val="22"/>
          <w:szCs w:val="22"/>
          <w:lang w:val="pt-PT"/>
        </w:rPr>
        <w:t>A primeira etapa para lidar com a poluição química em diferentes meios ambientais envolve tipicamente a amostragem e a análise para compreender a natureza da fonte de poluição, a sua extensão e os seus potenciais efeitos. Uma estratégia detalhada para a amostragem e para a análise é uma componente crucial desta primeira etapa, não só para assegurar que se obtêm dados de qualidade apropriada, mas também para obrigara a uma reflexão sobre as questões mais importantes a este respeito nomeadamente: o âmbito dos dados necessários e os objetivos esperados para as medidas de remediação. O plano deve especificar o(s) procedimento(s) através dos quais as amostras serão colhidas, os locais de colheita, bem como o número apropriado de amostras para colher. També deve descrever como as amostras deverão ser manuseadas, transportadas e analisadas</w:t>
      </w:r>
      <w:r w:rsidR="009A68CB">
        <w:rPr>
          <w:rFonts w:eastAsia="+mn-ea" w:cs="+mn-cs"/>
          <w:kern w:val="24"/>
          <w:sz w:val="22"/>
          <w:szCs w:val="22"/>
          <w:lang w:val="pt-PT"/>
        </w:rPr>
        <w:t>. A reflexão adequada destes aspetos do plano de amostragem permitirá a obtenção de dados com fundamentação sólida onde se poderão basear todas as ações subsequentes.</w:t>
      </w:r>
    </w:p>
    <w:p w14:paraId="7F278518" w14:textId="2423AB65" w:rsidR="00E42FBF" w:rsidRDefault="009A68CB" w:rsidP="009A68CB">
      <w:pPr>
        <w:spacing w:before="240" w:after="40" w:line="276" w:lineRule="auto"/>
        <w:jc w:val="both"/>
        <w:rPr>
          <w:rFonts w:eastAsia="Times New Roman" w:cs="Times New Roman"/>
          <w:sz w:val="22"/>
          <w:szCs w:val="22"/>
          <w:lang w:val="pt-PT"/>
        </w:rPr>
      </w:pPr>
      <w:r>
        <w:rPr>
          <w:rFonts w:eastAsia="Times New Roman" w:cs="Times New Roman"/>
          <w:sz w:val="22"/>
          <w:szCs w:val="22"/>
          <w:lang w:val="pt-PT"/>
        </w:rPr>
        <w:t xml:space="preserve">Um plano bem concebido para a avaliação da presença e/ou extensão da poluição química é uma componente crítica dos esforços direcionados para a proteção e remediação ambiental. Os dados obtidos com o plano de amostragem e análise fornecem a base para todas as ações subsequentes incluindo: o reconhecimento da existência do problema, a avaliação da gravidade do problema e como será melhor remediado. Os problemas originados num desenho deficiente de um plano de amostragem e análise podem, por este motivo, </w:t>
      </w:r>
      <w:r w:rsidR="00D14B4E">
        <w:rPr>
          <w:rFonts w:eastAsia="Times New Roman" w:cs="Times New Roman"/>
          <w:sz w:val="22"/>
          <w:szCs w:val="22"/>
          <w:lang w:val="pt-PT"/>
        </w:rPr>
        <w:t>ter repercussão em todas as fases subsequentes da remediação ambiental e na tomada de decisões.</w:t>
      </w:r>
    </w:p>
    <w:p w14:paraId="0772FDF0" w14:textId="78CB838B" w:rsidR="00D14B4E" w:rsidRPr="00B363AD" w:rsidRDefault="00D14B4E" w:rsidP="00D14B4E">
      <w:pPr>
        <w:spacing w:before="240" w:after="40" w:line="276" w:lineRule="auto"/>
        <w:jc w:val="both"/>
        <w:rPr>
          <w:rFonts w:eastAsia="Times New Roman" w:cs="Times New Roman"/>
          <w:sz w:val="22"/>
          <w:szCs w:val="22"/>
          <w:lang w:val="pt-PT"/>
        </w:rPr>
      </w:pPr>
      <w:r>
        <w:rPr>
          <w:rFonts w:eastAsia="Times New Roman" w:cs="Times New Roman"/>
          <w:sz w:val="22"/>
          <w:szCs w:val="22"/>
          <w:lang w:val="pt-PT"/>
        </w:rPr>
        <w:t>Um plano de amostragem e análise bem pensado indica quais as amostras para colher, quando e como devem ser colhidas, e define os procedimentos para a sua análise após a colheita. Também ajuda a garantir que os dados obtidos têm qualidade apropriada. Deste modo, o plano de amostragem e análise serve como um manual de instruções para o pessoal de campo e de laboratório. No entanto, o plano de amostragem e análise tem ainda um outro propósito muito importante: o seu desenvolvimento obriga a colocar questões e a tentar obter respostas respeitantes ao local em questão. Estas questões são muito importantes e podem incluir:</w:t>
      </w:r>
    </w:p>
    <w:p w14:paraId="1EFDA4FF" w14:textId="77777777" w:rsidR="006C2868" w:rsidRPr="00B363AD" w:rsidRDefault="006C2868" w:rsidP="004C5C76">
      <w:pPr>
        <w:rPr>
          <w:lang w:val="pt-PT"/>
        </w:rPr>
      </w:pPr>
    </w:p>
    <w:p w14:paraId="03AF7D98" w14:textId="73F20482" w:rsidR="006C2868" w:rsidRPr="00B363AD" w:rsidRDefault="00D14B4E" w:rsidP="004C5C76">
      <w:pPr>
        <w:rPr>
          <w:sz w:val="28"/>
          <w:szCs w:val="28"/>
          <w:lang w:val="pt-PT"/>
        </w:rPr>
      </w:pPr>
      <w:r>
        <w:rPr>
          <w:rFonts w:eastAsia="+mj-ea" w:cs="+mj-cs"/>
          <w:kern w:val="24"/>
          <w:sz w:val="28"/>
          <w:szCs w:val="28"/>
          <w:lang w:val="pt-PT"/>
        </w:rPr>
        <w:t>Questões genéricas</w:t>
      </w:r>
      <w:r w:rsidR="008302D2" w:rsidRPr="00B363AD">
        <w:rPr>
          <w:rFonts w:eastAsia="+mj-ea" w:cs="+mj-cs"/>
          <w:kern w:val="24"/>
          <w:sz w:val="28"/>
          <w:szCs w:val="28"/>
          <w:lang w:val="pt-PT"/>
        </w:rPr>
        <w:t>:</w:t>
      </w:r>
    </w:p>
    <w:p w14:paraId="10AA288D" w14:textId="07A4A117" w:rsidR="00C53C23" w:rsidRPr="00B363AD" w:rsidRDefault="00C53C23" w:rsidP="00D14B4E">
      <w:pPr>
        <w:spacing w:before="240" w:after="40" w:line="276" w:lineRule="auto"/>
        <w:jc w:val="both"/>
        <w:rPr>
          <w:rFonts w:eastAsia="Times New Roman" w:cs="Times New Roman"/>
          <w:sz w:val="22"/>
          <w:szCs w:val="22"/>
          <w:lang w:val="pt-PT"/>
        </w:rPr>
      </w:pPr>
      <w:r w:rsidRPr="00B363AD">
        <w:rPr>
          <w:rFonts w:eastAsia="+mn-ea" w:cs="+mn-cs"/>
          <w:kern w:val="24"/>
          <w:sz w:val="22"/>
          <w:szCs w:val="22"/>
          <w:lang w:val="pt-PT"/>
        </w:rPr>
        <w:t xml:space="preserve">1. </w:t>
      </w:r>
      <w:r w:rsidR="00D14B4E">
        <w:rPr>
          <w:rFonts w:eastAsia="+mn-ea" w:cs="+mn-cs"/>
          <w:kern w:val="24"/>
          <w:sz w:val="22"/>
          <w:szCs w:val="22"/>
          <w:lang w:val="pt-PT"/>
        </w:rPr>
        <w:t>Que tipo de produtos químicos se acredita estarem envolvidos</w:t>
      </w:r>
      <w:r w:rsidRPr="00B363AD">
        <w:rPr>
          <w:rFonts w:eastAsia="+mn-ea" w:cs="+mn-cs"/>
          <w:kern w:val="24"/>
          <w:sz w:val="22"/>
          <w:szCs w:val="22"/>
          <w:lang w:val="pt-PT"/>
        </w:rPr>
        <w:t>?</w:t>
      </w:r>
    </w:p>
    <w:p w14:paraId="6AE25A86" w14:textId="7A9743C5" w:rsidR="00C53C23" w:rsidRPr="00B363AD" w:rsidRDefault="00C53C23" w:rsidP="00D14B4E">
      <w:pPr>
        <w:spacing w:before="240" w:after="40" w:line="276" w:lineRule="auto"/>
        <w:jc w:val="both"/>
        <w:rPr>
          <w:rFonts w:eastAsia="Times New Roman" w:cs="Times New Roman"/>
          <w:sz w:val="22"/>
          <w:szCs w:val="22"/>
          <w:lang w:val="pt-PT"/>
        </w:rPr>
      </w:pPr>
      <w:r w:rsidRPr="00B363AD">
        <w:rPr>
          <w:rFonts w:eastAsia="+mn-ea" w:cs="+mn-cs"/>
          <w:kern w:val="24"/>
          <w:sz w:val="22"/>
          <w:szCs w:val="22"/>
          <w:lang w:val="pt-PT"/>
        </w:rPr>
        <w:t xml:space="preserve">2. </w:t>
      </w:r>
      <w:r w:rsidR="00D14B4E">
        <w:rPr>
          <w:rFonts w:eastAsia="+mn-ea" w:cs="+mn-cs"/>
          <w:kern w:val="24"/>
          <w:sz w:val="22"/>
          <w:szCs w:val="22"/>
          <w:lang w:val="pt-PT"/>
        </w:rPr>
        <w:t>O que se sabe atualmente sobre o local em termos de contaminação ambiental e práticas anteriores de disposição dos contaminantes?</w:t>
      </w:r>
    </w:p>
    <w:p w14:paraId="08B7B474" w14:textId="41322936" w:rsidR="00C53C23" w:rsidRPr="00B363AD" w:rsidRDefault="00C53C23" w:rsidP="00D14B4E">
      <w:pPr>
        <w:spacing w:before="240" w:after="40" w:line="276" w:lineRule="auto"/>
        <w:jc w:val="both"/>
        <w:rPr>
          <w:rFonts w:eastAsia="Times New Roman" w:cs="Times New Roman"/>
          <w:sz w:val="22"/>
          <w:szCs w:val="22"/>
          <w:lang w:val="pt-PT"/>
        </w:rPr>
      </w:pPr>
      <w:r w:rsidRPr="00B363AD">
        <w:rPr>
          <w:rFonts w:eastAsia="+mn-ea" w:cs="+mn-cs"/>
          <w:kern w:val="24"/>
          <w:sz w:val="22"/>
          <w:szCs w:val="22"/>
          <w:lang w:val="pt-PT"/>
        </w:rPr>
        <w:t xml:space="preserve">3. </w:t>
      </w:r>
      <w:r w:rsidR="00D14B4E">
        <w:rPr>
          <w:rFonts w:eastAsia="+mn-ea" w:cs="+mn-cs"/>
          <w:kern w:val="24"/>
          <w:sz w:val="22"/>
          <w:szCs w:val="22"/>
          <w:lang w:val="pt-PT"/>
        </w:rPr>
        <w:t xml:space="preserve">Existe preocupação relativamente a poluição ambiental </w:t>
      </w:r>
      <w:r w:rsidR="00897295">
        <w:rPr>
          <w:rFonts w:eastAsia="+mn-ea" w:cs="+mn-cs"/>
          <w:kern w:val="24"/>
          <w:sz w:val="22"/>
          <w:szCs w:val="22"/>
          <w:lang w:val="pt-PT"/>
        </w:rPr>
        <w:t xml:space="preserve">com pesticidas </w:t>
      </w:r>
      <w:r w:rsidR="00D14B4E">
        <w:rPr>
          <w:rFonts w:eastAsia="+mn-ea" w:cs="+mn-cs"/>
          <w:kern w:val="24"/>
          <w:sz w:val="22"/>
          <w:szCs w:val="22"/>
          <w:lang w:val="pt-PT"/>
        </w:rPr>
        <w:t>já ocorrida ou no futuro</w:t>
      </w:r>
      <w:r w:rsidR="00897295">
        <w:rPr>
          <w:rFonts w:eastAsia="+mn-ea" w:cs="+mn-cs"/>
          <w:kern w:val="24"/>
          <w:sz w:val="22"/>
          <w:szCs w:val="22"/>
          <w:lang w:val="pt-PT"/>
        </w:rPr>
        <w:t>?</w:t>
      </w:r>
    </w:p>
    <w:p w14:paraId="0A927DAB" w14:textId="0D2F9219" w:rsidR="00C53C23" w:rsidRPr="00B363AD" w:rsidRDefault="00C53C23" w:rsidP="00897295">
      <w:pPr>
        <w:spacing w:before="240" w:after="40" w:line="276" w:lineRule="auto"/>
        <w:jc w:val="both"/>
        <w:rPr>
          <w:rFonts w:eastAsia="Times New Roman" w:cs="Times New Roman"/>
          <w:sz w:val="22"/>
          <w:szCs w:val="22"/>
          <w:lang w:val="pt-PT"/>
        </w:rPr>
      </w:pPr>
      <w:r w:rsidRPr="00B363AD">
        <w:rPr>
          <w:rFonts w:eastAsia="+mn-ea" w:cs="+mn-cs"/>
          <w:kern w:val="24"/>
          <w:sz w:val="22"/>
          <w:szCs w:val="22"/>
          <w:lang w:val="pt-PT"/>
        </w:rPr>
        <w:lastRenderedPageBreak/>
        <w:t xml:space="preserve">4. </w:t>
      </w:r>
      <w:r w:rsidR="00897295">
        <w:rPr>
          <w:rFonts w:eastAsia="+mn-ea" w:cs="+mn-cs"/>
          <w:kern w:val="24"/>
          <w:sz w:val="22"/>
          <w:szCs w:val="22"/>
          <w:lang w:val="pt-PT"/>
        </w:rPr>
        <w:t>Como se espera que a saúde humana ou do ecossistema sejam afetadas pelo problema</w:t>
      </w:r>
      <w:r w:rsidRPr="00B363AD">
        <w:rPr>
          <w:rFonts w:eastAsia="+mn-ea" w:cs="+mn-cs"/>
          <w:kern w:val="24"/>
          <w:sz w:val="22"/>
          <w:szCs w:val="22"/>
          <w:lang w:val="pt-PT"/>
        </w:rPr>
        <w:t>?</w:t>
      </w:r>
    </w:p>
    <w:p w14:paraId="30EBAD17" w14:textId="7E0E75B6" w:rsidR="00C53C23" w:rsidRPr="00B363AD" w:rsidRDefault="00C53C23" w:rsidP="00897295">
      <w:pPr>
        <w:spacing w:before="240" w:after="40" w:line="276" w:lineRule="auto"/>
        <w:jc w:val="both"/>
        <w:rPr>
          <w:rFonts w:eastAsia="Times New Roman" w:cs="Times New Roman"/>
          <w:sz w:val="22"/>
          <w:szCs w:val="22"/>
          <w:lang w:val="pt-PT"/>
        </w:rPr>
      </w:pPr>
      <w:r w:rsidRPr="00B363AD">
        <w:rPr>
          <w:rFonts w:eastAsia="+mn-ea" w:cs="+mn-cs"/>
          <w:kern w:val="24"/>
          <w:sz w:val="22"/>
          <w:szCs w:val="22"/>
          <w:lang w:val="pt-PT"/>
        </w:rPr>
        <w:t xml:space="preserve">5. </w:t>
      </w:r>
      <w:r w:rsidR="00897295">
        <w:rPr>
          <w:rFonts w:eastAsia="+mn-ea" w:cs="+mn-cs"/>
          <w:kern w:val="24"/>
          <w:sz w:val="22"/>
          <w:szCs w:val="22"/>
          <w:lang w:val="pt-PT"/>
        </w:rPr>
        <w:t>O trabalho destina-se a estar conforme ou a atingir requisitos regulamentares</w:t>
      </w:r>
      <w:r w:rsidRPr="00B363AD">
        <w:rPr>
          <w:rFonts w:eastAsia="+mn-ea" w:cs="+mn-cs"/>
          <w:kern w:val="24"/>
          <w:sz w:val="22"/>
          <w:szCs w:val="22"/>
          <w:lang w:val="pt-PT"/>
        </w:rPr>
        <w:t>?</w:t>
      </w:r>
    </w:p>
    <w:p w14:paraId="5C5C0606" w14:textId="5AD882F3" w:rsidR="00C53C23" w:rsidRPr="00B363AD" w:rsidRDefault="00C53C23" w:rsidP="00897295">
      <w:pPr>
        <w:spacing w:before="240" w:after="40" w:line="276" w:lineRule="auto"/>
        <w:jc w:val="both"/>
        <w:rPr>
          <w:rFonts w:eastAsia="Times New Roman" w:cs="Times New Roman"/>
          <w:sz w:val="22"/>
          <w:szCs w:val="22"/>
          <w:lang w:val="pt-PT"/>
        </w:rPr>
      </w:pPr>
      <w:r w:rsidRPr="00B363AD">
        <w:rPr>
          <w:rFonts w:eastAsia="+mn-ea" w:cs="+mn-cs"/>
          <w:kern w:val="24"/>
          <w:sz w:val="22"/>
          <w:szCs w:val="22"/>
          <w:lang w:val="pt-PT"/>
        </w:rPr>
        <w:t xml:space="preserve">6. </w:t>
      </w:r>
      <w:r w:rsidR="00897295">
        <w:rPr>
          <w:rFonts w:eastAsia="+mn-ea" w:cs="+mn-cs"/>
          <w:kern w:val="24"/>
          <w:sz w:val="22"/>
          <w:szCs w:val="22"/>
          <w:lang w:val="pt-PT"/>
        </w:rPr>
        <w:t>Como serão os dados obtidos durante a amostragem usados para: suportar a avaliação de risco, definir limites para a contaminação, ajudar a desenvolver um plano de ação de remediação, ou para a combinação destes aspetos</w:t>
      </w:r>
      <w:r w:rsidRPr="00B363AD">
        <w:rPr>
          <w:rFonts w:eastAsia="+mn-ea" w:cs="+mn-cs"/>
          <w:kern w:val="24"/>
          <w:sz w:val="22"/>
          <w:szCs w:val="22"/>
          <w:lang w:val="pt-PT"/>
        </w:rPr>
        <w:t>?</w:t>
      </w:r>
    </w:p>
    <w:p w14:paraId="09B893BA" w14:textId="3CBEA5E5" w:rsidR="00897295" w:rsidRDefault="00897295" w:rsidP="003C07E1">
      <w:pPr>
        <w:spacing w:before="240" w:after="40" w:line="276" w:lineRule="auto"/>
        <w:jc w:val="both"/>
        <w:rPr>
          <w:rFonts w:eastAsia="+mn-ea" w:cs="+mn-cs"/>
          <w:kern w:val="24"/>
          <w:sz w:val="22"/>
          <w:szCs w:val="22"/>
          <w:lang w:val="pt-PT"/>
        </w:rPr>
      </w:pPr>
      <w:r>
        <w:rPr>
          <w:rFonts w:eastAsia="+mn-ea" w:cs="+mn-cs"/>
          <w:kern w:val="24"/>
          <w:sz w:val="22"/>
          <w:szCs w:val="22"/>
          <w:lang w:val="pt-PT"/>
        </w:rPr>
        <w:t>Tentar responder a estas questões pode parecer mais difícil e demorado do que simplesmente “partir para o terreno e obter alguns dados”. Contudo, as respostas obtidas irão não só ajudar a desenvolver um plano de amostragem e análise robusto, mas também irão assegurar que os resultados obtidos (geralmente com grande consumo de tempo e recursos) são da maior utilidade possível.</w:t>
      </w:r>
    </w:p>
    <w:p w14:paraId="7E71D11C" w14:textId="77777777" w:rsidR="006C2868" w:rsidRPr="00B363AD" w:rsidRDefault="006C2868" w:rsidP="004C5C76">
      <w:pPr>
        <w:rPr>
          <w:lang w:val="pt-PT"/>
        </w:rPr>
      </w:pPr>
    </w:p>
    <w:p w14:paraId="1B918A00" w14:textId="0B9D90FC" w:rsidR="00A70CB7" w:rsidRPr="00B363AD" w:rsidRDefault="00897295" w:rsidP="00182E36">
      <w:pPr>
        <w:spacing w:before="240" w:after="40" w:line="276" w:lineRule="auto"/>
        <w:jc w:val="both"/>
        <w:rPr>
          <w:rFonts w:eastAsia="+mj-ea" w:cs="+mj-cs"/>
          <w:kern w:val="24"/>
          <w:sz w:val="28"/>
          <w:szCs w:val="28"/>
          <w:lang w:val="pt-PT"/>
        </w:rPr>
      </w:pPr>
      <w:r>
        <w:rPr>
          <w:rFonts w:eastAsia="+mj-ea" w:cs="+mj-cs"/>
          <w:kern w:val="24"/>
          <w:sz w:val="28"/>
          <w:szCs w:val="28"/>
          <w:lang w:val="pt-PT"/>
        </w:rPr>
        <w:t>Questões acerca do local de amostragem</w:t>
      </w:r>
      <w:r w:rsidR="00A70CB7" w:rsidRPr="00B363AD">
        <w:rPr>
          <w:rFonts w:eastAsia="+mj-ea" w:cs="+mj-cs"/>
          <w:kern w:val="24"/>
          <w:sz w:val="28"/>
          <w:szCs w:val="28"/>
          <w:lang w:val="pt-PT"/>
        </w:rPr>
        <w:t>:</w:t>
      </w:r>
    </w:p>
    <w:p w14:paraId="1019FF4A" w14:textId="1E65A170" w:rsidR="00897295" w:rsidRDefault="00897295" w:rsidP="00182E36">
      <w:pPr>
        <w:spacing w:before="240" w:after="40" w:line="276" w:lineRule="auto"/>
        <w:jc w:val="both"/>
        <w:rPr>
          <w:rFonts w:eastAsia="+mn-ea" w:cs="+mn-cs"/>
          <w:kern w:val="24"/>
          <w:sz w:val="22"/>
          <w:szCs w:val="22"/>
          <w:lang w:val="pt-PT"/>
        </w:rPr>
      </w:pPr>
      <w:r>
        <w:rPr>
          <w:rFonts w:eastAsia="+mn-ea" w:cs="+mn-cs"/>
          <w:kern w:val="24"/>
          <w:sz w:val="22"/>
          <w:szCs w:val="22"/>
          <w:lang w:val="pt-PT"/>
        </w:rPr>
        <w:t>Um outro elemento crítico no desenho do plano de amostragem e análise consiste em tirar partido da informação que já está disponível acerca do local de interesse. As questões que poderão ser colocadas incluem as seguintes:</w:t>
      </w:r>
    </w:p>
    <w:p w14:paraId="7DD7B485" w14:textId="111F9F21" w:rsidR="002E4575" w:rsidRDefault="00182E36" w:rsidP="00897295">
      <w:pPr>
        <w:spacing w:before="240" w:after="40" w:line="276" w:lineRule="auto"/>
        <w:jc w:val="both"/>
        <w:rPr>
          <w:rFonts w:eastAsia="+mn-ea" w:cs="+mn-cs"/>
          <w:kern w:val="24"/>
          <w:sz w:val="22"/>
          <w:szCs w:val="22"/>
          <w:lang w:val="pt-PT"/>
        </w:rPr>
      </w:pPr>
      <w:r w:rsidRPr="00B363AD">
        <w:rPr>
          <w:rFonts w:eastAsia="+mn-ea" w:cs="+mn-cs"/>
          <w:kern w:val="24"/>
          <w:sz w:val="22"/>
          <w:szCs w:val="22"/>
          <w:lang w:val="pt-PT"/>
        </w:rPr>
        <w:t xml:space="preserve">1. </w:t>
      </w:r>
      <w:r w:rsidR="00897295">
        <w:rPr>
          <w:rFonts w:eastAsia="+mn-ea" w:cs="+mn-cs"/>
          <w:kern w:val="24"/>
          <w:sz w:val="22"/>
          <w:szCs w:val="22"/>
          <w:lang w:val="pt-PT"/>
        </w:rPr>
        <w:t>Quais têm sido as utilizações do local no passado</w:t>
      </w:r>
      <w:r w:rsidR="002E4575">
        <w:rPr>
          <w:rFonts w:eastAsia="+mn-ea" w:cs="+mn-cs"/>
          <w:kern w:val="24"/>
          <w:sz w:val="22"/>
          <w:szCs w:val="22"/>
          <w:lang w:val="pt-PT"/>
        </w:rPr>
        <w:t>? Os proprietários anteriores contribuíram para o problema? Existe um histórico de descargas de resíduos no local ou em locais vizinhos?</w:t>
      </w:r>
    </w:p>
    <w:p w14:paraId="689EB02F" w14:textId="06FC5858" w:rsidR="002E4575" w:rsidRDefault="00182E36" w:rsidP="00182E36">
      <w:pPr>
        <w:spacing w:before="240" w:after="40" w:line="276" w:lineRule="auto"/>
        <w:jc w:val="both"/>
        <w:rPr>
          <w:rFonts w:eastAsia="+mn-ea" w:cs="+mn-cs"/>
          <w:kern w:val="24"/>
          <w:sz w:val="22"/>
          <w:szCs w:val="22"/>
          <w:lang w:val="pt-PT"/>
        </w:rPr>
      </w:pPr>
      <w:r w:rsidRPr="00B363AD">
        <w:rPr>
          <w:rFonts w:eastAsia="+mn-ea" w:cs="+mn-cs"/>
          <w:kern w:val="24"/>
          <w:sz w:val="22"/>
          <w:szCs w:val="22"/>
          <w:lang w:val="pt-PT"/>
        </w:rPr>
        <w:t xml:space="preserve">2. </w:t>
      </w:r>
      <w:r w:rsidR="002E4575">
        <w:rPr>
          <w:rFonts w:eastAsia="+mn-ea" w:cs="+mn-cs"/>
          <w:kern w:val="24"/>
          <w:sz w:val="22"/>
          <w:szCs w:val="22"/>
          <w:lang w:val="pt-PT"/>
        </w:rPr>
        <w:t>Existe a possibilidade de existência de fontes de contaminação múltiplas (em termos de tempo e local)?</w:t>
      </w:r>
    </w:p>
    <w:p w14:paraId="2AE34941" w14:textId="67A9A8A4" w:rsidR="002E4575" w:rsidRDefault="00182E36" w:rsidP="002E4575">
      <w:pPr>
        <w:spacing w:before="240" w:after="40" w:line="276" w:lineRule="auto"/>
        <w:jc w:val="both"/>
        <w:rPr>
          <w:rFonts w:eastAsia="+mn-ea" w:cs="+mn-cs"/>
          <w:kern w:val="24"/>
          <w:sz w:val="22"/>
          <w:szCs w:val="22"/>
          <w:lang w:val="pt-PT"/>
        </w:rPr>
      </w:pPr>
      <w:r w:rsidRPr="00B363AD">
        <w:rPr>
          <w:rFonts w:eastAsia="+mn-ea" w:cs="+mn-cs"/>
          <w:kern w:val="24"/>
          <w:sz w:val="22"/>
          <w:szCs w:val="22"/>
          <w:lang w:val="pt-PT"/>
        </w:rPr>
        <w:t>3.</w:t>
      </w:r>
      <w:r w:rsidR="002E4575">
        <w:rPr>
          <w:rFonts w:eastAsia="+mn-ea" w:cs="+mn-cs"/>
          <w:kern w:val="24"/>
          <w:sz w:val="22"/>
          <w:szCs w:val="22"/>
          <w:lang w:val="pt-PT"/>
        </w:rPr>
        <w:t xml:space="preserve"> Com base no que é conhecido acerca das atividades anteriores, que tipo de compostos se esperam encontrar? Com base nos intervalos temporais envolvidos, é provável a presença de produtos de degradação em quantidades consideráveis?</w:t>
      </w:r>
    </w:p>
    <w:p w14:paraId="0F78C94A" w14:textId="111EC537" w:rsidR="002E4575" w:rsidRDefault="00182E36" w:rsidP="00182E36">
      <w:pPr>
        <w:spacing w:before="240" w:after="40" w:line="276" w:lineRule="auto"/>
        <w:jc w:val="both"/>
        <w:rPr>
          <w:rFonts w:eastAsia="+mn-ea" w:cs="+mn-cs"/>
          <w:kern w:val="24"/>
          <w:sz w:val="22"/>
          <w:szCs w:val="22"/>
          <w:lang w:val="pt-PT"/>
        </w:rPr>
      </w:pPr>
      <w:r w:rsidRPr="00B363AD">
        <w:rPr>
          <w:rFonts w:eastAsia="+mn-ea" w:cs="+mn-cs"/>
          <w:kern w:val="24"/>
          <w:sz w:val="22"/>
          <w:szCs w:val="22"/>
          <w:lang w:val="pt-PT"/>
        </w:rPr>
        <w:t xml:space="preserve">4. </w:t>
      </w:r>
      <w:r w:rsidR="002E4575">
        <w:rPr>
          <w:rFonts w:eastAsia="+mn-ea" w:cs="+mn-cs"/>
          <w:kern w:val="24"/>
          <w:sz w:val="22"/>
          <w:szCs w:val="22"/>
          <w:lang w:val="pt-PT"/>
        </w:rPr>
        <w:t>Houve alterações no terreno (por exemplo, por nivelamento ou enchimento) que possam influenciar o movimento ou a transformação dos poluentes?</w:t>
      </w:r>
    </w:p>
    <w:p w14:paraId="2E4232A1" w14:textId="77777777" w:rsidR="00467AF2" w:rsidRDefault="00182E36" w:rsidP="00467AF2">
      <w:pPr>
        <w:spacing w:before="240" w:after="40" w:line="276" w:lineRule="auto"/>
        <w:jc w:val="both"/>
        <w:rPr>
          <w:rFonts w:eastAsia="+mn-ea" w:cs="+mn-cs"/>
          <w:kern w:val="24"/>
          <w:sz w:val="22"/>
          <w:szCs w:val="22"/>
          <w:lang w:val="pt-PT"/>
        </w:rPr>
      </w:pPr>
      <w:r w:rsidRPr="00B363AD">
        <w:rPr>
          <w:rFonts w:eastAsia="+mn-ea" w:cs="+mn-cs"/>
          <w:kern w:val="24"/>
          <w:sz w:val="22"/>
          <w:szCs w:val="22"/>
          <w:lang w:val="pt-PT"/>
        </w:rPr>
        <w:t xml:space="preserve">5. </w:t>
      </w:r>
      <w:r w:rsidR="00467AF2">
        <w:rPr>
          <w:rFonts w:eastAsia="+mn-ea" w:cs="+mn-cs"/>
          <w:kern w:val="24"/>
          <w:sz w:val="22"/>
          <w:szCs w:val="22"/>
          <w:lang w:val="pt-PT"/>
        </w:rPr>
        <w:t>Quais os dados de amostragem e análise previamente coligidos? Esses dados podem permitir descartar a presença de certos produtos? Existiram, nos planos prévios de amostragem e análise, deficiências que possam ser resolvidas?</w:t>
      </w:r>
    </w:p>
    <w:p w14:paraId="76D29E46" w14:textId="1ECBF959" w:rsidR="00467AF2" w:rsidRDefault="00467AF2" w:rsidP="00467AF2">
      <w:pPr>
        <w:spacing w:before="240" w:after="40" w:line="276" w:lineRule="auto"/>
        <w:jc w:val="both"/>
        <w:rPr>
          <w:rFonts w:eastAsia="+mn-ea" w:cs="+mn-cs"/>
          <w:kern w:val="24"/>
          <w:sz w:val="22"/>
          <w:szCs w:val="22"/>
          <w:lang w:val="pt-PT"/>
        </w:rPr>
      </w:pPr>
      <w:r>
        <w:rPr>
          <w:rFonts w:eastAsia="+mn-ea" w:cs="+mn-cs"/>
          <w:kern w:val="24"/>
          <w:sz w:val="22"/>
          <w:szCs w:val="22"/>
          <w:lang w:val="pt-PT"/>
        </w:rPr>
        <w:t>No que respeita à amostragem e análise de pesticidas obsoletos, existe um volume considerável de informação relativamente às suas propriedades com impacto ambiental. Essa informação pode ser útil para compreender o percurso dos poluentes no ambiente e os tipos de amostras ambientais que devem ser selecionadas para amostragem (como se pode ver na tabela seguinte).</w:t>
      </w:r>
    </w:p>
    <w:p w14:paraId="211106D8" w14:textId="0DCC8D6F" w:rsidR="00467AF2" w:rsidRDefault="00467AF2" w:rsidP="00E674FF">
      <w:pPr>
        <w:spacing w:before="240" w:after="40" w:line="276" w:lineRule="auto"/>
        <w:jc w:val="both"/>
        <w:rPr>
          <w:rFonts w:eastAsia="+mn-ea" w:cs="+mn-cs"/>
          <w:kern w:val="24"/>
          <w:sz w:val="22"/>
          <w:szCs w:val="22"/>
          <w:lang w:val="pt-PT"/>
        </w:rPr>
      </w:pPr>
      <w:r>
        <w:rPr>
          <w:rFonts w:eastAsia="+mn-ea" w:cs="+mn-cs"/>
          <w:kern w:val="24"/>
          <w:sz w:val="22"/>
          <w:szCs w:val="22"/>
          <w:lang w:val="pt-PT"/>
        </w:rPr>
        <w:lastRenderedPageBreak/>
        <w:t>Se, por exemplo, existe</w:t>
      </w:r>
      <w:r w:rsidR="00E674FF">
        <w:rPr>
          <w:rFonts w:eastAsia="+mn-ea" w:cs="+mn-cs"/>
          <w:kern w:val="24"/>
          <w:sz w:val="22"/>
          <w:szCs w:val="22"/>
          <w:lang w:val="pt-PT"/>
        </w:rPr>
        <w:t xml:space="preserve"> uma</w:t>
      </w:r>
      <w:r>
        <w:rPr>
          <w:rFonts w:eastAsia="+mn-ea" w:cs="+mn-cs"/>
          <w:kern w:val="24"/>
          <w:sz w:val="22"/>
          <w:szCs w:val="22"/>
          <w:lang w:val="pt-PT"/>
        </w:rPr>
        <w:t xml:space="preserve"> suspeita de contaminação com um pesticida relativamente hidrossolúvel e rapidamente degradável, como o 2,4-D, é mais provável a contaminação dos cursos de água subterrâneos, esperando-se encontrar apenas quantidades residuais na superfície do solo. Uma vez que a sua potencial bioacumulação é relativamente baixa </w:t>
      </w:r>
      <w:r w:rsidRPr="00B363AD">
        <w:rPr>
          <w:rFonts w:eastAsia="+mn-ea" w:cs="+mn-cs"/>
          <w:kern w:val="24"/>
          <w:sz w:val="22"/>
          <w:szCs w:val="22"/>
          <w:lang w:val="pt-PT"/>
        </w:rPr>
        <w:t>(log BCF=0.3),</w:t>
      </w:r>
      <w:r w:rsidR="00E674FF">
        <w:rPr>
          <w:rFonts w:eastAsia="+mn-ea" w:cs="+mn-cs"/>
          <w:kern w:val="24"/>
          <w:sz w:val="22"/>
          <w:szCs w:val="22"/>
          <w:lang w:val="pt-PT"/>
        </w:rPr>
        <w:t xml:space="preserve"> não é muito provável a presença de 2,4-D em níveis muito elevados na biota (por exemplo, peixes, invertebrados do solo). Os valores das propriedades do 2,4-D com impacto ambiental encontram-se na primeira linha da tabela apresentada em seguida.</w:t>
      </w:r>
    </w:p>
    <w:p w14:paraId="25ADA81A" w14:textId="50494E72" w:rsidR="007161C5" w:rsidRPr="00B363AD" w:rsidRDefault="00E674FF" w:rsidP="007161C5">
      <w:pPr>
        <w:spacing w:before="240" w:after="40" w:line="276" w:lineRule="auto"/>
        <w:jc w:val="both"/>
        <w:rPr>
          <w:rFonts w:eastAsia="+mj-ea" w:cs="+mj-cs"/>
          <w:kern w:val="24"/>
          <w:sz w:val="28"/>
          <w:szCs w:val="28"/>
          <w:lang w:val="pt-PT"/>
        </w:rPr>
      </w:pPr>
      <w:r>
        <w:rPr>
          <w:rFonts w:eastAsia="+mj-ea" w:cs="+mj-cs"/>
          <w:caps/>
          <w:kern w:val="24"/>
          <w:lang w:val="pt-PT"/>
        </w:rPr>
        <w:t>PROPRIEDADES RELEVANTES AO NÍVEL AMBIENTAL DE ALGUNS PESTICIDAS OBSOLETOS</w:t>
      </w:r>
      <w:r w:rsidR="007161C5" w:rsidRPr="00B363AD">
        <w:rPr>
          <w:rFonts w:eastAsia="+mj-ea" w:cs="+mj-cs"/>
          <w:kern w:val="24"/>
          <w:sz w:val="28"/>
          <w:szCs w:val="28"/>
          <w:lang w:val="pt-PT"/>
        </w:rPr>
        <w:t>:</w:t>
      </w:r>
    </w:p>
    <w:tbl>
      <w:tblPr>
        <w:tblW w:w="4846" w:type="pct"/>
        <w:tblCellMar>
          <w:left w:w="0" w:type="dxa"/>
          <w:right w:w="0" w:type="dxa"/>
        </w:tblCellMar>
        <w:tblLook w:val="0600" w:firstRow="0" w:lastRow="0" w:firstColumn="0" w:lastColumn="0" w:noHBand="1" w:noVBand="1"/>
      </w:tblPr>
      <w:tblGrid>
        <w:gridCol w:w="1857"/>
        <w:gridCol w:w="1012"/>
        <w:gridCol w:w="1184"/>
        <w:gridCol w:w="1375"/>
        <w:gridCol w:w="1375"/>
        <w:gridCol w:w="1433"/>
      </w:tblGrid>
      <w:tr w:rsidR="007161C5" w:rsidRPr="00B363AD" w14:paraId="2D7654AB" w14:textId="77777777" w:rsidTr="00E674FF">
        <w:trPr>
          <w:trHeight w:val="894"/>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479D1A0" w14:textId="7C84303A"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Pesticida</w:t>
            </w:r>
          </w:p>
        </w:tc>
        <w:tc>
          <w:tcPr>
            <w:tcW w:w="614"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06BDD5D" w14:textId="653D4D52" w:rsidR="007161C5" w:rsidRPr="00B363AD" w:rsidRDefault="00E674FF" w:rsidP="00B11508">
            <w:pPr>
              <w:jc w:val="center"/>
              <w:textAlignment w:val="top"/>
              <w:rPr>
                <w:rFonts w:eastAsia="Times New Roman" w:cs="Arial"/>
                <w:sz w:val="22"/>
                <w:szCs w:val="22"/>
                <w:lang w:val="pt-PT"/>
              </w:rPr>
            </w:pPr>
            <w:r>
              <w:rPr>
                <w:rFonts w:eastAsia="Times New Roman" w:cs="Arial"/>
                <w:b/>
                <w:bCs/>
                <w:color w:val="000000"/>
                <w:kern w:val="24"/>
                <w:sz w:val="22"/>
                <w:szCs w:val="22"/>
                <w:lang w:val="pt-PT"/>
              </w:rPr>
              <w:t>Semivida no solo (dia</w:t>
            </w:r>
            <w:r w:rsidR="007161C5" w:rsidRPr="00B363AD">
              <w:rPr>
                <w:rFonts w:eastAsia="Times New Roman" w:cs="Arial"/>
                <w:b/>
                <w:bCs/>
                <w:color w:val="000000"/>
                <w:kern w:val="24"/>
                <w:sz w:val="22"/>
                <w:szCs w:val="22"/>
                <w:lang w:val="pt-PT"/>
              </w:rPr>
              <w:t>s)</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5180464"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b/>
                <w:bCs/>
                <w:color w:val="000000"/>
                <w:kern w:val="24"/>
                <w:sz w:val="22"/>
                <w:szCs w:val="22"/>
                <w:lang w:val="pt-PT"/>
              </w:rPr>
              <w:t>Koc (L/kg)</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56D2E5E" w14:textId="43360327" w:rsidR="007161C5" w:rsidRPr="00B363AD" w:rsidRDefault="00E674FF" w:rsidP="00B11508">
            <w:pPr>
              <w:jc w:val="center"/>
              <w:textAlignment w:val="top"/>
              <w:rPr>
                <w:rFonts w:eastAsia="Times New Roman" w:cs="Arial"/>
                <w:sz w:val="22"/>
                <w:szCs w:val="22"/>
                <w:lang w:val="pt-PT"/>
              </w:rPr>
            </w:pPr>
            <w:r>
              <w:rPr>
                <w:rFonts w:eastAsia="Times New Roman" w:cs="Arial"/>
                <w:b/>
                <w:bCs/>
                <w:color w:val="000000"/>
                <w:kern w:val="24"/>
                <w:sz w:val="22"/>
                <w:szCs w:val="22"/>
                <w:lang w:val="pt-PT"/>
              </w:rPr>
              <w:t>Solubilidade na água</w:t>
            </w:r>
            <w:r w:rsidR="007161C5" w:rsidRPr="00B363AD">
              <w:rPr>
                <w:rFonts w:eastAsia="Times New Roman" w:cs="Arial"/>
                <w:b/>
                <w:bCs/>
                <w:color w:val="000000"/>
                <w:kern w:val="24"/>
                <w:sz w:val="22"/>
                <w:szCs w:val="22"/>
                <w:lang w:val="pt-PT"/>
              </w:rPr>
              <w:t xml:space="preserve"> (mg/L)</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898B545"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b/>
                <w:bCs/>
                <w:color w:val="000000"/>
                <w:kern w:val="24"/>
                <w:sz w:val="22"/>
                <w:szCs w:val="22"/>
                <w:lang w:val="pt-PT"/>
              </w:rPr>
              <w:t>H</w:t>
            </w:r>
          </w:p>
          <w:p w14:paraId="156F1247"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b/>
                <w:bCs/>
                <w:color w:val="000000"/>
                <w:kern w:val="24"/>
                <w:sz w:val="22"/>
                <w:szCs w:val="22"/>
                <w:lang w:val="pt-PT"/>
              </w:rPr>
              <w:t>(atm-m</w:t>
            </w:r>
            <w:r w:rsidRPr="00B363AD">
              <w:rPr>
                <w:rFonts w:eastAsia="Times New Roman" w:cs="Arial"/>
                <w:b/>
                <w:bCs/>
                <w:color w:val="000000"/>
                <w:kern w:val="24"/>
                <w:position w:val="8"/>
                <w:sz w:val="22"/>
                <w:szCs w:val="22"/>
                <w:vertAlign w:val="superscript"/>
                <w:lang w:val="pt-PT"/>
              </w:rPr>
              <w:t>3</w:t>
            </w:r>
            <w:r w:rsidRPr="00B363AD">
              <w:rPr>
                <w:rFonts w:eastAsia="Times New Roman" w:cs="Arial"/>
                <w:b/>
                <w:bCs/>
                <w:color w:val="000000"/>
                <w:kern w:val="24"/>
                <w:sz w:val="22"/>
                <w:szCs w:val="22"/>
                <w:lang w:val="pt-PT"/>
              </w:rPr>
              <w:t>/mole)</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11CEB28" w14:textId="28A0BA09" w:rsidR="007161C5" w:rsidRPr="00B363AD" w:rsidRDefault="00E674FF" w:rsidP="00B11508">
            <w:pPr>
              <w:jc w:val="center"/>
              <w:textAlignment w:val="top"/>
              <w:rPr>
                <w:rFonts w:eastAsia="Times New Roman" w:cs="Arial"/>
                <w:sz w:val="22"/>
                <w:szCs w:val="22"/>
                <w:lang w:val="pt-PT"/>
              </w:rPr>
            </w:pPr>
            <w:r>
              <w:rPr>
                <w:rFonts w:eastAsia="Times New Roman" w:cs="Arial"/>
                <w:b/>
                <w:bCs/>
                <w:color w:val="000000"/>
                <w:kern w:val="24"/>
                <w:sz w:val="22"/>
                <w:szCs w:val="22"/>
                <w:lang w:val="pt-PT"/>
              </w:rPr>
              <w:t>Log BCF (dáf</w:t>
            </w:r>
            <w:r w:rsidR="007161C5" w:rsidRPr="00B363AD">
              <w:rPr>
                <w:rFonts w:eastAsia="Times New Roman" w:cs="Arial"/>
                <w:b/>
                <w:bCs/>
                <w:color w:val="000000"/>
                <w:kern w:val="24"/>
                <w:sz w:val="22"/>
                <w:szCs w:val="22"/>
                <w:lang w:val="pt-PT"/>
              </w:rPr>
              <w:t>nia)</w:t>
            </w:r>
          </w:p>
        </w:tc>
      </w:tr>
      <w:tr w:rsidR="007161C5" w:rsidRPr="00B363AD" w14:paraId="1B2D0601" w14:textId="77777777" w:rsidTr="00E674FF">
        <w:trPr>
          <w:trHeight w:val="652"/>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F9AF69E" w14:textId="77777777" w:rsidR="007161C5" w:rsidRPr="00B363AD" w:rsidRDefault="007161C5" w:rsidP="00B11508">
            <w:pPr>
              <w:textAlignment w:val="top"/>
              <w:rPr>
                <w:rFonts w:eastAsia="Times New Roman" w:cs="Arial"/>
                <w:sz w:val="22"/>
                <w:szCs w:val="22"/>
                <w:lang w:val="pt-PT"/>
              </w:rPr>
            </w:pPr>
            <w:r w:rsidRPr="00B363AD">
              <w:rPr>
                <w:rFonts w:eastAsia="Times New Roman" w:cs="Arial"/>
                <w:b/>
                <w:bCs/>
                <w:color w:val="000000"/>
                <w:kern w:val="24"/>
                <w:sz w:val="22"/>
                <w:szCs w:val="22"/>
                <w:lang w:val="pt-PT"/>
              </w:rPr>
              <w:t>2,4-D</w:t>
            </w:r>
          </w:p>
        </w:tc>
        <w:tc>
          <w:tcPr>
            <w:tcW w:w="614"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6F3E4B6"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10 - 30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59A07BD"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19.6 - 109.1</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127AD88"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500</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A392C6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1.02 E-8</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E681CFE"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0.3</w:t>
            </w:r>
          </w:p>
        </w:tc>
      </w:tr>
      <w:tr w:rsidR="007161C5" w:rsidRPr="00B363AD" w14:paraId="27CE9631" w14:textId="77777777" w:rsidTr="00E674FF">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94C2404" w14:textId="77777777" w:rsidR="007161C5" w:rsidRPr="00B363AD" w:rsidRDefault="007161C5" w:rsidP="00B11508">
            <w:pPr>
              <w:textAlignment w:val="top"/>
              <w:rPr>
                <w:rFonts w:eastAsia="Times New Roman" w:cs="Arial"/>
                <w:sz w:val="22"/>
                <w:szCs w:val="22"/>
                <w:lang w:val="pt-PT"/>
              </w:rPr>
            </w:pPr>
            <w:r w:rsidRPr="00B363AD">
              <w:rPr>
                <w:rFonts w:eastAsia="Times New Roman" w:cs="Arial"/>
                <w:b/>
                <w:bCs/>
                <w:color w:val="000000"/>
                <w:kern w:val="24"/>
                <w:sz w:val="22"/>
                <w:szCs w:val="22"/>
                <w:lang w:val="pt-PT"/>
              </w:rPr>
              <w:t>DDT</w:t>
            </w:r>
          </w:p>
        </w:tc>
        <w:tc>
          <w:tcPr>
            <w:tcW w:w="614"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90E6426"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2000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824F692"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677,934</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D142709"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0.025</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92A88F8"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8.10 E-06</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FD55FF2"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4.2-4.4</w:t>
            </w:r>
          </w:p>
        </w:tc>
      </w:tr>
      <w:tr w:rsidR="007161C5" w:rsidRPr="00B363AD" w14:paraId="535CAE14" w14:textId="77777777" w:rsidTr="00E674FF">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B649005" w14:textId="36753022"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Clordano</w:t>
            </w:r>
          </w:p>
        </w:tc>
        <w:tc>
          <w:tcPr>
            <w:tcW w:w="614"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BF5EED4"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4300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4D7FAC8"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10,811</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CBC943D"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0.25</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98FA9DF"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7.52 E-06</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774B55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3.13-4.0</w:t>
            </w:r>
          </w:p>
        </w:tc>
      </w:tr>
      <w:tr w:rsidR="007161C5" w:rsidRPr="00B363AD" w14:paraId="7E69EDF3" w14:textId="77777777" w:rsidTr="00E674FF">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58F2463" w14:textId="61AB3AEC"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Clorpi</w:t>
            </w:r>
            <w:r w:rsidR="007161C5" w:rsidRPr="00B363AD">
              <w:rPr>
                <w:rFonts w:eastAsia="Times New Roman" w:cs="Arial"/>
                <w:b/>
                <w:bCs/>
                <w:color w:val="000000"/>
                <w:kern w:val="24"/>
                <w:sz w:val="22"/>
                <w:szCs w:val="22"/>
                <w:lang w:val="pt-PT"/>
              </w:rPr>
              <w:t>rifos</w:t>
            </w:r>
          </w:p>
        </w:tc>
        <w:tc>
          <w:tcPr>
            <w:tcW w:w="614"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7F73ABC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600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390D106"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95,816</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5AF98CA"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0.74</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C854D68"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6.00 E-06</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0F76853"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3.49-4.84</w:t>
            </w:r>
          </w:p>
        </w:tc>
      </w:tr>
      <w:tr w:rsidR="007161C5" w:rsidRPr="00B363AD" w14:paraId="61236435" w14:textId="77777777" w:rsidTr="00E674FF">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0DA6D27" w14:textId="6FFBB191" w:rsidR="007161C5" w:rsidRPr="00B363AD" w:rsidRDefault="007161C5" w:rsidP="00B11508">
            <w:pPr>
              <w:textAlignment w:val="top"/>
              <w:rPr>
                <w:rFonts w:eastAsia="Times New Roman" w:cs="Arial"/>
                <w:sz w:val="22"/>
                <w:szCs w:val="22"/>
                <w:lang w:val="pt-PT"/>
              </w:rPr>
            </w:pPr>
            <w:r w:rsidRPr="00B363AD">
              <w:rPr>
                <w:rFonts w:eastAsia="Times New Roman" w:cs="Arial"/>
                <w:b/>
                <w:bCs/>
                <w:color w:val="000000"/>
                <w:kern w:val="24"/>
                <w:sz w:val="22"/>
                <w:szCs w:val="22"/>
                <w:lang w:val="pt-PT"/>
              </w:rPr>
              <w:t>Dieldrin</w:t>
            </w:r>
            <w:r w:rsidR="00E674FF">
              <w:rPr>
                <w:rFonts w:eastAsia="Times New Roman" w:cs="Arial"/>
                <w:b/>
                <w:bCs/>
                <w:color w:val="000000"/>
                <w:kern w:val="24"/>
                <w:sz w:val="22"/>
                <w:szCs w:val="22"/>
                <w:lang w:val="pt-PT"/>
              </w:rPr>
              <w:t>a</w:t>
            </w:r>
          </w:p>
        </w:tc>
        <w:tc>
          <w:tcPr>
            <w:tcW w:w="614"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69A3DF9"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1000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64833E7"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25,546</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0AFBF279"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0.195</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7E91BF5B"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1.51 E-05</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3866F72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4.1</w:t>
            </w:r>
          </w:p>
        </w:tc>
      </w:tr>
      <w:tr w:rsidR="007161C5" w:rsidRPr="00B363AD" w14:paraId="302B9653" w14:textId="77777777" w:rsidTr="00E674FF">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25C84070" w14:textId="13FB5BC5"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Heptac</w:t>
            </w:r>
            <w:r w:rsidR="007161C5" w:rsidRPr="00B363AD">
              <w:rPr>
                <w:rFonts w:eastAsia="Times New Roman" w:cs="Arial"/>
                <w:b/>
                <w:bCs/>
                <w:color w:val="000000"/>
                <w:kern w:val="24"/>
                <w:sz w:val="22"/>
                <w:szCs w:val="22"/>
                <w:lang w:val="pt-PT"/>
              </w:rPr>
              <w:t>lor</w:t>
            </w:r>
            <w:r>
              <w:rPr>
                <w:rFonts w:eastAsia="Times New Roman" w:cs="Arial"/>
                <w:b/>
                <w:bCs/>
                <w:color w:val="000000"/>
                <w:kern w:val="24"/>
                <w:sz w:val="22"/>
                <w:szCs w:val="22"/>
                <w:lang w:val="pt-PT"/>
              </w:rPr>
              <w:t>o</w:t>
            </w:r>
          </w:p>
        </w:tc>
        <w:tc>
          <w:tcPr>
            <w:tcW w:w="614"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0E5CD3D8"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250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A37C011"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30,200</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7D0014C"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0.18</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1CEB87F"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1.09 E-03</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6288AB96"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4.08</w:t>
            </w:r>
          </w:p>
        </w:tc>
      </w:tr>
      <w:tr w:rsidR="007161C5" w:rsidRPr="00B363AD" w14:paraId="6B305177" w14:textId="77777777" w:rsidTr="00E674FF">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332B929" w14:textId="04D70F0F"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Lindano</w:t>
            </w:r>
          </w:p>
        </w:tc>
        <w:tc>
          <w:tcPr>
            <w:tcW w:w="614"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BF6068E"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400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486632F4"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1,352</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3BD8B6B"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6.8</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99A340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1.4 E-05</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BC9E3AD"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1.2 -3.2</w:t>
            </w:r>
          </w:p>
        </w:tc>
      </w:tr>
      <w:tr w:rsidR="007161C5" w:rsidRPr="00B363AD" w14:paraId="08E5665C" w14:textId="77777777" w:rsidTr="00E674FF">
        <w:trPr>
          <w:trHeight w:val="410"/>
        </w:trPr>
        <w:tc>
          <w:tcPr>
            <w:tcW w:w="1127"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37B23878" w14:textId="605BE9A8"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Metoxic</w:t>
            </w:r>
            <w:r w:rsidR="007161C5" w:rsidRPr="00B363AD">
              <w:rPr>
                <w:rFonts w:eastAsia="Times New Roman" w:cs="Arial"/>
                <w:b/>
                <w:bCs/>
                <w:color w:val="000000"/>
                <w:kern w:val="24"/>
                <w:sz w:val="22"/>
                <w:szCs w:val="22"/>
                <w:lang w:val="pt-PT"/>
              </w:rPr>
              <w:t>lor</w:t>
            </w:r>
            <w:r>
              <w:rPr>
                <w:rFonts w:eastAsia="Times New Roman" w:cs="Arial"/>
                <w:b/>
                <w:bCs/>
                <w:color w:val="000000"/>
                <w:kern w:val="24"/>
                <w:sz w:val="22"/>
                <w:szCs w:val="22"/>
                <w:lang w:val="pt-PT"/>
              </w:rPr>
              <w:t>o</w:t>
            </w:r>
          </w:p>
        </w:tc>
        <w:tc>
          <w:tcPr>
            <w:tcW w:w="614"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B2D1F59"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350</w:t>
            </w:r>
          </w:p>
        </w:tc>
        <w:tc>
          <w:tcPr>
            <w:tcW w:w="719"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D18655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51,310</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4BF36895"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0.056</w:t>
            </w:r>
          </w:p>
        </w:tc>
        <w:tc>
          <w:tcPr>
            <w:tcW w:w="835"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53FFF0A6"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4.86 E-05</w:t>
            </w:r>
          </w:p>
        </w:tc>
        <w:tc>
          <w:tcPr>
            <w:tcW w:w="870" w:type="pct"/>
            <w:tcBorders>
              <w:top w:val="single" w:sz="8" w:space="0" w:color="000000"/>
              <w:left w:val="nil"/>
              <w:bottom w:val="single" w:sz="8" w:space="0" w:color="000000"/>
              <w:right w:val="nil"/>
            </w:tcBorders>
            <w:shd w:val="clear" w:color="auto" w:fill="FBE4D5" w:themeFill="accent2" w:themeFillTint="33"/>
            <w:tcMar>
              <w:top w:w="115" w:type="dxa"/>
              <w:left w:w="81" w:type="dxa"/>
              <w:bottom w:w="115" w:type="dxa"/>
              <w:right w:w="81" w:type="dxa"/>
            </w:tcMar>
            <w:hideMark/>
          </w:tcPr>
          <w:p w14:paraId="1CBFE5F3"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4.4</w:t>
            </w:r>
          </w:p>
        </w:tc>
      </w:tr>
      <w:tr w:rsidR="007161C5" w:rsidRPr="00B363AD" w14:paraId="7DD6F903" w14:textId="77777777" w:rsidTr="00E674FF">
        <w:trPr>
          <w:trHeight w:val="410"/>
        </w:trPr>
        <w:tc>
          <w:tcPr>
            <w:tcW w:w="1127"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63948B0C" w14:textId="0CF67902" w:rsidR="007161C5" w:rsidRPr="00B363AD" w:rsidRDefault="00E674FF" w:rsidP="00B11508">
            <w:pPr>
              <w:textAlignment w:val="top"/>
              <w:rPr>
                <w:rFonts w:eastAsia="Times New Roman" w:cs="Arial"/>
                <w:sz w:val="22"/>
                <w:szCs w:val="22"/>
                <w:lang w:val="pt-PT"/>
              </w:rPr>
            </w:pPr>
            <w:r>
              <w:rPr>
                <w:rFonts w:eastAsia="Times New Roman" w:cs="Arial"/>
                <w:b/>
                <w:bCs/>
                <w:color w:val="000000"/>
                <w:kern w:val="24"/>
                <w:sz w:val="22"/>
                <w:szCs w:val="22"/>
                <w:lang w:val="pt-PT"/>
              </w:rPr>
              <w:t>Toxafeno</w:t>
            </w:r>
          </w:p>
        </w:tc>
        <w:tc>
          <w:tcPr>
            <w:tcW w:w="614"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54A72AF8"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120</w:t>
            </w:r>
          </w:p>
        </w:tc>
        <w:tc>
          <w:tcPr>
            <w:tcW w:w="719"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2C283D3E"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80,000</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EC2428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0.045</w:t>
            </w:r>
          </w:p>
        </w:tc>
        <w:tc>
          <w:tcPr>
            <w:tcW w:w="835"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1D7DED36"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1.58 E-05</w:t>
            </w:r>
          </w:p>
        </w:tc>
        <w:tc>
          <w:tcPr>
            <w:tcW w:w="870" w:type="pct"/>
            <w:tcBorders>
              <w:top w:val="single" w:sz="8" w:space="0" w:color="000000"/>
              <w:left w:val="nil"/>
              <w:bottom w:val="single" w:sz="8" w:space="0" w:color="000000"/>
              <w:right w:val="nil"/>
            </w:tcBorders>
            <w:shd w:val="clear" w:color="auto" w:fill="auto"/>
            <w:tcMar>
              <w:top w:w="115" w:type="dxa"/>
              <w:left w:w="81" w:type="dxa"/>
              <w:bottom w:w="115" w:type="dxa"/>
              <w:right w:w="81" w:type="dxa"/>
            </w:tcMar>
            <w:hideMark/>
          </w:tcPr>
          <w:p w14:paraId="0301F9C0" w14:textId="77777777" w:rsidR="007161C5" w:rsidRPr="00B363AD" w:rsidRDefault="007161C5" w:rsidP="00B11508">
            <w:pPr>
              <w:jc w:val="center"/>
              <w:textAlignment w:val="top"/>
              <w:rPr>
                <w:rFonts w:eastAsia="Times New Roman" w:cs="Arial"/>
                <w:sz w:val="22"/>
                <w:szCs w:val="22"/>
                <w:lang w:val="pt-PT"/>
              </w:rPr>
            </w:pPr>
            <w:r w:rsidRPr="00B363AD">
              <w:rPr>
                <w:rFonts w:eastAsia="Times New Roman" w:cs="Arial"/>
                <w:color w:val="000000"/>
                <w:kern w:val="24"/>
                <w:sz w:val="22"/>
                <w:szCs w:val="22"/>
                <w:lang w:val="pt-PT"/>
              </w:rPr>
              <w:t>“low”</w:t>
            </w:r>
          </w:p>
        </w:tc>
      </w:tr>
    </w:tbl>
    <w:p w14:paraId="63EBCF12" w14:textId="77777777" w:rsidR="00E674FF" w:rsidRDefault="00E674FF" w:rsidP="00E674FF">
      <w:pPr>
        <w:rPr>
          <w:sz w:val="20"/>
          <w:szCs w:val="20"/>
          <w:lang w:val="pt-PT"/>
        </w:rPr>
      </w:pPr>
      <w:r w:rsidRPr="005F5C95">
        <w:rPr>
          <w:sz w:val="20"/>
          <w:szCs w:val="20"/>
          <w:lang w:val="en-GB"/>
        </w:rPr>
        <w:t xml:space="preserve">Koc, </w:t>
      </w:r>
      <w:r w:rsidRPr="005F5C95">
        <w:rPr>
          <w:i/>
          <w:iCs/>
          <w:sz w:val="20"/>
          <w:szCs w:val="20"/>
          <w:lang w:val="en-GB"/>
        </w:rPr>
        <w:t>Soil Organic Carbon-Water Partitioning Coefficient</w:t>
      </w:r>
      <w:r>
        <w:rPr>
          <w:sz w:val="20"/>
          <w:szCs w:val="20"/>
          <w:lang w:val="pt-PT"/>
        </w:rPr>
        <w:t xml:space="preserve"> (razão entre a massa de substância absorvida pelo solo por unidade de massa de carbono orgânico e a constante de equilíbrio da substância em solução); H, constante de Henry; </w:t>
      </w:r>
      <w:r w:rsidRPr="00E44191">
        <w:rPr>
          <w:sz w:val="20"/>
          <w:szCs w:val="20"/>
          <w:lang w:val="pt-PT"/>
        </w:rPr>
        <w:t>Log BCF</w:t>
      </w:r>
      <w:r>
        <w:rPr>
          <w:sz w:val="20"/>
          <w:szCs w:val="20"/>
          <w:lang w:val="pt-PT"/>
        </w:rPr>
        <w:t>, cálculo logarítmico do fator de bioconcentração</w:t>
      </w:r>
    </w:p>
    <w:p w14:paraId="05E0BD45" w14:textId="77777777" w:rsidR="006C2868" w:rsidRPr="00B363AD" w:rsidRDefault="006C2868" w:rsidP="004C5C76">
      <w:pPr>
        <w:rPr>
          <w:lang w:val="pt-PT"/>
        </w:rPr>
      </w:pPr>
    </w:p>
    <w:p w14:paraId="2770D35A" w14:textId="4CE3BFD2" w:rsidR="00E674FF" w:rsidRDefault="00E674FF" w:rsidP="002D73DB">
      <w:pPr>
        <w:spacing w:before="240" w:after="40" w:line="276" w:lineRule="auto"/>
        <w:jc w:val="both"/>
        <w:rPr>
          <w:rFonts w:eastAsia="+mn-ea" w:cs="+mn-cs"/>
          <w:kern w:val="24"/>
          <w:sz w:val="22"/>
          <w:szCs w:val="22"/>
          <w:lang w:val="pt-PT"/>
        </w:rPr>
      </w:pPr>
      <w:r>
        <w:rPr>
          <w:rFonts w:eastAsia="+mn-ea" w:cs="+mn-cs"/>
          <w:kern w:val="24"/>
          <w:sz w:val="22"/>
          <w:szCs w:val="22"/>
          <w:lang w:val="pt-PT"/>
        </w:rPr>
        <w:t>Pelo contrário, para os pesticidas persistentes e altamente lipófilos, como o clordano ou o DDT, espera-se que estes se liguem preferencialmente ao solo e que estejam presentes na biota, tendo um impacto relativamente baixo ao nível das águas subterrâneas.</w:t>
      </w:r>
    </w:p>
    <w:p w14:paraId="3BD5F353" w14:textId="77777777" w:rsidR="00E674FF" w:rsidRDefault="00E674FF" w:rsidP="002D73DB">
      <w:pPr>
        <w:spacing w:before="240" w:after="40" w:line="276" w:lineRule="auto"/>
        <w:jc w:val="both"/>
        <w:rPr>
          <w:rFonts w:eastAsia="+mn-ea" w:cs="+mn-cs"/>
          <w:kern w:val="24"/>
          <w:sz w:val="22"/>
          <w:szCs w:val="22"/>
          <w:lang w:val="pt-PT"/>
        </w:rPr>
      </w:pPr>
    </w:p>
    <w:p w14:paraId="68F21339" w14:textId="70025784" w:rsidR="00E674FF" w:rsidRDefault="00E674FF" w:rsidP="00733247">
      <w:pPr>
        <w:spacing w:before="240" w:after="40" w:line="276" w:lineRule="auto"/>
        <w:jc w:val="both"/>
        <w:rPr>
          <w:rFonts w:eastAsia="+mn-ea" w:cs="+mn-cs"/>
          <w:kern w:val="24"/>
          <w:sz w:val="22"/>
          <w:szCs w:val="22"/>
          <w:lang w:val="pt-PT"/>
        </w:rPr>
      </w:pPr>
      <w:r>
        <w:rPr>
          <w:rFonts w:eastAsia="+mn-ea" w:cs="+mn-cs"/>
          <w:kern w:val="24"/>
          <w:sz w:val="22"/>
          <w:szCs w:val="22"/>
          <w:lang w:val="pt-PT"/>
        </w:rPr>
        <w:t xml:space="preserve">No que respeita à poluição atmosférica, a Constante de Henry (H), fornece uma indicação da partição entre o ar e a água (incluindo a água dos solos porosos). Atendendo à constante de Henry, </w:t>
      </w:r>
      <w:r w:rsidR="00733247">
        <w:rPr>
          <w:rFonts w:eastAsia="+mn-ea" w:cs="+mn-cs"/>
          <w:kern w:val="24"/>
          <w:sz w:val="22"/>
          <w:szCs w:val="22"/>
          <w:lang w:val="pt-PT"/>
        </w:rPr>
        <w:t>sugere-se que um pesticida relativamente volátil, como o heptacloro, estará mais provavelmente presente na fase gasosa, no solo, do que um pesticida como o DDT, que tendencialmente permanecerá dissolvido na fase aquosa. Este tipo de informação tem também que ser usada para a interpretação dos resultados obtidos com a amostragem do solo. Por exemplo, a descoberta de concentrações muito baixas de Toxafeno em águas subterrâneas não informa muito acerca dos níveis globais de poluição no local, uma vez que se espera que a maior parte deste produto químico permaneça na matriz do solo.</w:t>
      </w:r>
    </w:p>
    <w:p w14:paraId="0F5836B1" w14:textId="702B9483" w:rsidR="006C2868" w:rsidRPr="00733247" w:rsidRDefault="006C2868" w:rsidP="004C5C76">
      <w:pPr>
        <w:rPr>
          <w:rFonts w:eastAsia="+mn-ea" w:cs="+mn-cs"/>
          <w:kern w:val="24"/>
          <w:sz w:val="22"/>
          <w:szCs w:val="22"/>
          <w:lang w:val="pt-PT"/>
        </w:rPr>
      </w:pPr>
    </w:p>
    <w:p w14:paraId="52ED5C33" w14:textId="344B1DD0" w:rsidR="00733247" w:rsidRPr="00733247" w:rsidRDefault="00733247" w:rsidP="004C5C76">
      <w:pPr>
        <w:rPr>
          <w:rFonts w:eastAsia="+mn-ea" w:cs="+mn-cs"/>
          <w:kern w:val="24"/>
          <w:sz w:val="22"/>
          <w:szCs w:val="22"/>
          <w:lang w:val="pt-PT"/>
        </w:rPr>
      </w:pPr>
      <w:r w:rsidRPr="00733247">
        <w:rPr>
          <w:rFonts w:eastAsia="+mn-ea" w:cs="+mn-cs"/>
          <w:kern w:val="24"/>
          <w:sz w:val="22"/>
          <w:szCs w:val="22"/>
          <w:lang w:val="pt-PT"/>
        </w:rPr>
        <w:t xml:space="preserve">O objetivo final da amostragem é reunir informação fiável acerca da poluição </w:t>
      </w:r>
      <w:r>
        <w:rPr>
          <w:rFonts w:eastAsia="+mn-ea" w:cs="+mn-cs"/>
          <w:kern w:val="24"/>
          <w:sz w:val="22"/>
          <w:szCs w:val="22"/>
          <w:lang w:val="pt-PT"/>
        </w:rPr>
        <w:t xml:space="preserve">ambiental </w:t>
      </w:r>
      <w:r w:rsidRPr="00733247">
        <w:rPr>
          <w:rFonts w:eastAsia="+mn-ea" w:cs="+mn-cs"/>
          <w:kern w:val="24"/>
          <w:sz w:val="22"/>
          <w:szCs w:val="22"/>
          <w:lang w:val="pt-PT"/>
        </w:rPr>
        <w:t xml:space="preserve">causada por pesticidas numa determinada </w:t>
      </w:r>
      <w:r>
        <w:rPr>
          <w:rFonts w:eastAsia="+mn-ea" w:cs="+mn-cs"/>
          <w:kern w:val="24"/>
          <w:sz w:val="22"/>
          <w:szCs w:val="22"/>
          <w:lang w:val="pt-PT"/>
        </w:rPr>
        <w:t>região ou local para fornecer dados suficientes para a futura análise química e possíveis tomadas de decisão no âmbito de ações de remediação.</w:t>
      </w:r>
    </w:p>
    <w:p w14:paraId="70172C19" w14:textId="77777777" w:rsidR="00733247" w:rsidRPr="00733247" w:rsidRDefault="00733247" w:rsidP="004C5C76">
      <w:pPr>
        <w:rPr>
          <w:rFonts w:eastAsia="+mn-ea" w:cs="+mn-cs"/>
          <w:kern w:val="24"/>
          <w:sz w:val="22"/>
          <w:szCs w:val="22"/>
          <w:lang w:val="pt-PT"/>
        </w:rPr>
      </w:pPr>
    </w:p>
    <w:p w14:paraId="62699E6B" w14:textId="506462F8" w:rsidR="00BE531A" w:rsidRPr="00B363AD" w:rsidRDefault="00BE531A" w:rsidP="00BE531A">
      <w:pPr>
        <w:spacing w:line="276" w:lineRule="auto"/>
        <w:jc w:val="both"/>
        <w:textAlignment w:val="baseline"/>
        <w:rPr>
          <w:rFonts w:eastAsia="+mn-ea" w:cs="+mn-cs"/>
          <w:kern w:val="24"/>
          <w:sz w:val="22"/>
          <w:szCs w:val="22"/>
          <w:lang w:val="pt-PT"/>
        </w:rPr>
      </w:pPr>
      <w:r w:rsidRPr="00B363AD">
        <w:rPr>
          <w:rFonts w:eastAsia="+mn-ea" w:cs="+mn-cs"/>
          <w:kern w:val="24"/>
          <w:sz w:val="22"/>
          <w:szCs w:val="22"/>
          <w:lang w:val="pt-PT"/>
        </w:rPr>
        <w:t>1.</w:t>
      </w:r>
      <w:r w:rsidR="00733247">
        <w:rPr>
          <w:rFonts w:eastAsia="+mn-ea" w:cs="+mn-cs"/>
          <w:kern w:val="24"/>
          <w:sz w:val="22"/>
          <w:szCs w:val="22"/>
          <w:lang w:val="pt-PT"/>
        </w:rPr>
        <w:t>Quantas amostras se devem colher num local</w:t>
      </w:r>
      <w:r w:rsidR="008046B1" w:rsidRPr="00B363AD">
        <w:rPr>
          <w:rFonts w:eastAsia="+mn-ea" w:cs="+mn-cs"/>
          <w:kern w:val="24"/>
          <w:sz w:val="22"/>
          <w:szCs w:val="22"/>
          <w:lang w:val="pt-PT"/>
        </w:rPr>
        <w:t xml:space="preserve">? </w:t>
      </w:r>
    </w:p>
    <w:p w14:paraId="3E8065D3" w14:textId="51BCF796" w:rsidR="00733247" w:rsidRDefault="00733247" w:rsidP="00E26EFD">
      <w:pPr>
        <w:pStyle w:val="ListParagraph"/>
        <w:spacing w:line="276" w:lineRule="auto"/>
        <w:jc w:val="both"/>
        <w:textAlignment w:val="baseline"/>
        <w:rPr>
          <w:rFonts w:eastAsia="+mn-ea" w:cs="+mn-cs"/>
          <w:kern w:val="24"/>
          <w:sz w:val="22"/>
          <w:szCs w:val="22"/>
          <w:lang w:val="pt-PT"/>
        </w:rPr>
      </w:pPr>
      <w:r>
        <w:rPr>
          <w:rFonts w:eastAsia="+mn-ea" w:cs="+mn-cs"/>
          <w:kern w:val="24"/>
          <w:sz w:val="22"/>
          <w:szCs w:val="22"/>
          <w:lang w:val="pt-PT"/>
        </w:rPr>
        <w:t xml:space="preserve">O objetivo ao determinar o número de amostras é encontrar um equilíbrio entre o grau de certeza requerido e as limitações associadas </w:t>
      </w:r>
      <w:r w:rsidR="00E26EFD">
        <w:rPr>
          <w:rFonts w:eastAsia="+mn-ea" w:cs="+mn-cs"/>
          <w:kern w:val="24"/>
          <w:sz w:val="22"/>
          <w:szCs w:val="22"/>
          <w:lang w:val="pt-PT"/>
        </w:rPr>
        <w:t>aos recursos disponí</w:t>
      </w:r>
      <w:r>
        <w:rPr>
          <w:rFonts w:eastAsia="+mn-ea" w:cs="+mn-cs"/>
          <w:kern w:val="24"/>
          <w:sz w:val="22"/>
          <w:szCs w:val="22"/>
          <w:lang w:val="pt-PT"/>
        </w:rPr>
        <w:t>veis</w:t>
      </w:r>
      <w:r w:rsidR="00E26EFD">
        <w:rPr>
          <w:rFonts w:eastAsia="+mn-ea" w:cs="+mn-cs"/>
          <w:kern w:val="24"/>
          <w:sz w:val="22"/>
          <w:szCs w:val="22"/>
          <w:lang w:val="pt-PT"/>
        </w:rPr>
        <w:t>.</w:t>
      </w:r>
    </w:p>
    <w:p w14:paraId="475D6BA2" w14:textId="5F0C9046" w:rsidR="00E26EFD" w:rsidRDefault="008046B1" w:rsidP="008046B1">
      <w:pPr>
        <w:spacing w:line="276" w:lineRule="auto"/>
        <w:jc w:val="both"/>
        <w:textAlignment w:val="baseline"/>
        <w:rPr>
          <w:rFonts w:eastAsia="+mn-ea" w:cs="+mn-cs"/>
          <w:kern w:val="24"/>
          <w:sz w:val="22"/>
          <w:szCs w:val="22"/>
          <w:lang w:val="pt-PT"/>
        </w:rPr>
      </w:pPr>
      <w:r w:rsidRPr="00B363AD">
        <w:rPr>
          <w:rFonts w:eastAsia="+mn-ea" w:cs="+mn-cs"/>
          <w:kern w:val="24"/>
          <w:sz w:val="22"/>
          <w:szCs w:val="22"/>
          <w:lang w:val="pt-PT"/>
        </w:rPr>
        <w:t xml:space="preserve">2. </w:t>
      </w:r>
      <w:r w:rsidR="00E26EFD">
        <w:rPr>
          <w:rFonts w:eastAsia="+mn-ea" w:cs="+mn-cs"/>
          <w:kern w:val="24"/>
          <w:sz w:val="22"/>
          <w:szCs w:val="22"/>
          <w:lang w:val="pt-PT"/>
        </w:rPr>
        <w:t>Decisão acerca da ordem e do posicionamento das amostras dentro da área de interesse, dependendo do grau de conhecimento e das características do local.</w:t>
      </w:r>
    </w:p>
    <w:p w14:paraId="5915DFB2" w14:textId="2DBBB98A" w:rsidR="00E26EFD" w:rsidRDefault="00E26EFD" w:rsidP="005215B5">
      <w:pPr>
        <w:spacing w:line="276" w:lineRule="auto"/>
        <w:ind w:left="708"/>
        <w:jc w:val="both"/>
        <w:textAlignment w:val="baseline"/>
        <w:rPr>
          <w:rFonts w:eastAsia="+mn-ea" w:cs="+mn-cs"/>
          <w:kern w:val="24"/>
          <w:sz w:val="22"/>
          <w:szCs w:val="22"/>
          <w:lang w:val="pt-PT"/>
        </w:rPr>
      </w:pPr>
      <w:r>
        <w:rPr>
          <w:rFonts w:eastAsia="+mn-ea" w:cs="+mn-cs"/>
          <w:kern w:val="24"/>
          <w:sz w:val="22"/>
          <w:szCs w:val="22"/>
          <w:lang w:val="pt-PT"/>
        </w:rPr>
        <w:t xml:space="preserve">Resumidamente, as diferentes estratégias incluem: Amostragem para investigação preliminar (destinada à identificação da fonte de poluição por pesticidas e à estimativa das áreas limite da região ou local poluído); Amostragem </w:t>
      </w:r>
      <w:r w:rsidR="005215B5">
        <w:rPr>
          <w:rFonts w:eastAsia="+mn-ea" w:cs="+mn-cs"/>
          <w:kern w:val="24"/>
          <w:sz w:val="22"/>
          <w:szCs w:val="22"/>
          <w:lang w:val="pt-PT"/>
        </w:rPr>
        <w:t>por conveniência</w:t>
      </w:r>
      <w:r w:rsidR="00750BC0">
        <w:rPr>
          <w:rFonts w:eastAsia="+mn-ea" w:cs="+mn-cs"/>
          <w:kern w:val="24"/>
          <w:sz w:val="22"/>
          <w:szCs w:val="22"/>
          <w:lang w:val="pt-PT"/>
        </w:rPr>
        <w:t>; Amostragem sistemática; Amostragem aleatória; Amostragem estratificada e desenho da grelha de amostragem, que depende do método de amostragem selecionado.</w:t>
      </w:r>
    </w:p>
    <w:p w14:paraId="37097989" w14:textId="0D205D2C" w:rsidR="008046B1" w:rsidRPr="00B363AD" w:rsidRDefault="008046B1" w:rsidP="00750BC0">
      <w:pPr>
        <w:spacing w:line="276" w:lineRule="auto"/>
        <w:jc w:val="both"/>
        <w:textAlignment w:val="baseline"/>
        <w:rPr>
          <w:rFonts w:eastAsia="Times New Roman" w:cs="Times New Roman"/>
          <w:sz w:val="22"/>
          <w:szCs w:val="22"/>
          <w:lang w:val="pt-PT"/>
        </w:rPr>
      </w:pPr>
      <w:r w:rsidRPr="00B363AD">
        <w:rPr>
          <w:rFonts w:eastAsia="+mn-ea" w:cs="+mn-cs"/>
          <w:kern w:val="24"/>
          <w:sz w:val="22"/>
          <w:szCs w:val="22"/>
          <w:lang w:val="pt-PT"/>
        </w:rPr>
        <w:t xml:space="preserve">3. </w:t>
      </w:r>
      <w:r w:rsidR="00750BC0">
        <w:rPr>
          <w:rFonts w:eastAsia="+mn-ea" w:cs="+mn-cs"/>
          <w:kern w:val="24"/>
          <w:sz w:val="22"/>
          <w:szCs w:val="22"/>
          <w:lang w:val="pt-PT"/>
        </w:rPr>
        <w:t>Manuseamento e transporte das amostras</w:t>
      </w:r>
      <w:r w:rsidRPr="00B363AD">
        <w:rPr>
          <w:rFonts w:eastAsia="+mn-ea" w:cs="+mn-cs"/>
          <w:kern w:val="24"/>
          <w:sz w:val="22"/>
          <w:szCs w:val="22"/>
          <w:lang w:val="pt-PT"/>
        </w:rPr>
        <w:t xml:space="preserve">. </w:t>
      </w:r>
      <w:r w:rsidR="00750BC0">
        <w:rPr>
          <w:rFonts w:eastAsia="+mn-ea" w:cs="+mn-cs"/>
          <w:kern w:val="24"/>
          <w:sz w:val="22"/>
          <w:szCs w:val="22"/>
          <w:lang w:val="pt-PT"/>
        </w:rPr>
        <w:t>O manuseamento e a rotulagem das amostras são assuntos importantes quando se realiza uma análise química laboratorial</w:t>
      </w:r>
      <w:r w:rsidRPr="00B363AD">
        <w:rPr>
          <w:rFonts w:eastAsia="+mn-ea" w:cs="+mn-cs"/>
          <w:kern w:val="24"/>
          <w:sz w:val="22"/>
          <w:szCs w:val="22"/>
          <w:lang w:val="pt-PT"/>
        </w:rPr>
        <w:t>.</w:t>
      </w:r>
    </w:p>
    <w:p w14:paraId="16FE0CD5" w14:textId="49F38A9F" w:rsidR="00AF4B35" w:rsidRPr="00B363AD" w:rsidRDefault="00750BC0" w:rsidP="005215B5">
      <w:pPr>
        <w:spacing w:before="240" w:after="40" w:line="408" w:lineRule="auto"/>
        <w:jc w:val="both"/>
        <w:rPr>
          <w:rFonts w:eastAsia="Times New Roman" w:cs="Times New Roman"/>
          <w:sz w:val="28"/>
          <w:szCs w:val="28"/>
          <w:lang w:val="pt-PT"/>
        </w:rPr>
      </w:pPr>
      <w:r>
        <w:rPr>
          <w:rFonts w:eastAsia="+mn-ea" w:cs="+mn-cs"/>
          <w:kern w:val="24"/>
          <w:sz w:val="28"/>
          <w:szCs w:val="28"/>
          <w:lang w:val="pt-PT"/>
        </w:rPr>
        <w:t xml:space="preserve">Amostragem </w:t>
      </w:r>
      <w:r w:rsidR="005215B5">
        <w:rPr>
          <w:rFonts w:eastAsia="+mn-ea" w:cs="+mn-cs"/>
          <w:kern w:val="24"/>
          <w:sz w:val="28"/>
          <w:szCs w:val="28"/>
          <w:lang w:val="pt-PT"/>
        </w:rPr>
        <w:t>por conveniência</w:t>
      </w:r>
    </w:p>
    <w:p w14:paraId="53EE65CF" w14:textId="55686046" w:rsidR="005215B5" w:rsidRDefault="005215B5" w:rsidP="005215B5">
      <w:pPr>
        <w:spacing w:line="276" w:lineRule="auto"/>
        <w:jc w:val="both"/>
        <w:rPr>
          <w:rFonts w:eastAsia="+mn-ea" w:cs="+mn-cs"/>
          <w:kern w:val="24"/>
          <w:sz w:val="22"/>
          <w:szCs w:val="22"/>
          <w:lang w:val="pt-PT"/>
        </w:rPr>
      </w:pPr>
      <w:r>
        <w:rPr>
          <w:rFonts w:eastAsia="+mn-ea" w:cs="+mn-cs"/>
          <w:kern w:val="24"/>
          <w:sz w:val="22"/>
          <w:szCs w:val="22"/>
          <w:lang w:val="pt-PT"/>
        </w:rPr>
        <w:t>Esta técnica tem por base o conhecimento e opinião pessoal na decisão da seleção de locais de amostragem. As amostras são colhidas nos locais considerados mais adequados com base no que se conhece acerca do local ou em interesses particulares para determinar a contaminação. As vantagens deste tipo de amostragem consistem em tirar partido do conhecimento específico do local e da experiência, sendo relativamente fácil e direta a sua implementação. É a estratégia de amostragem mais intuitiva. As desvantagens são a subjetividade inerente e a dependência da extensão e fiabilidade do conhecimento pré-existente. Por exemplo, como se pode saber se outra fonte de poluição, não tão evidente, está também envolvida? Esta seria muito provavelmente difícil de detetar com este tipo de amostragem.</w:t>
      </w:r>
    </w:p>
    <w:p w14:paraId="155E7D10" w14:textId="77777777" w:rsidR="005215B5" w:rsidRDefault="005215B5" w:rsidP="005215B5">
      <w:pPr>
        <w:spacing w:line="276" w:lineRule="auto"/>
        <w:jc w:val="both"/>
        <w:rPr>
          <w:rFonts w:eastAsia="+mn-ea" w:cs="+mn-cs"/>
          <w:kern w:val="24"/>
          <w:sz w:val="22"/>
          <w:szCs w:val="22"/>
          <w:lang w:val="pt-PT"/>
        </w:rPr>
      </w:pPr>
    </w:p>
    <w:p w14:paraId="5D29F02C" w14:textId="77777777" w:rsidR="006C2868" w:rsidRPr="00B363AD" w:rsidRDefault="006C2868" w:rsidP="004C5C76">
      <w:pPr>
        <w:rPr>
          <w:lang w:val="pt-PT"/>
        </w:rPr>
      </w:pPr>
    </w:p>
    <w:p w14:paraId="2CEFA38C" w14:textId="7A7412E9" w:rsidR="006C2868" w:rsidRPr="00B363AD" w:rsidRDefault="00F81E60" w:rsidP="00F81E60">
      <w:pPr>
        <w:jc w:val="right"/>
        <w:rPr>
          <w:lang w:val="pt-PT"/>
        </w:rPr>
      </w:pPr>
      <w:r w:rsidRPr="00B363AD">
        <w:rPr>
          <w:noProof/>
          <w:lang w:val="en-US"/>
        </w:rPr>
        <w:lastRenderedPageBreak/>
        <w:drawing>
          <wp:inline distT="0" distB="0" distL="0" distR="0" wp14:anchorId="52066B8E" wp14:editId="5B590A9D">
            <wp:extent cx="2325324" cy="2271868"/>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2325324" cy="2271868"/>
                    </a:xfrm>
                    <a:prstGeom prst="rect">
                      <a:avLst/>
                    </a:prstGeom>
                  </pic:spPr>
                </pic:pic>
              </a:graphicData>
            </a:graphic>
          </wp:inline>
        </w:drawing>
      </w:r>
    </w:p>
    <w:p w14:paraId="00620A5B" w14:textId="77777777" w:rsidR="006C2868" w:rsidRPr="00B363AD" w:rsidRDefault="006C2868" w:rsidP="004C5C76">
      <w:pPr>
        <w:rPr>
          <w:lang w:val="pt-PT"/>
        </w:rPr>
      </w:pPr>
    </w:p>
    <w:p w14:paraId="4C33E607" w14:textId="77777777" w:rsidR="006C2868" w:rsidRPr="00B363AD" w:rsidRDefault="006C2868" w:rsidP="004C5C76">
      <w:pPr>
        <w:rPr>
          <w:lang w:val="pt-PT"/>
        </w:rPr>
      </w:pPr>
    </w:p>
    <w:p w14:paraId="4DA0465E" w14:textId="4F767CB0" w:rsidR="009D64EE" w:rsidRPr="00B363AD" w:rsidRDefault="005215B5" w:rsidP="009D64EE">
      <w:pPr>
        <w:spacing w:before="240" w:after="40" w:line="360" w:lineRule="auto"/>
        <w:jc w:val="both"/>
        <w:rPr>
          <w:rFonts w:eastAsia="Times New Roman" w:cs="Times New Roman"/>
          <w:sz w:val="28"/>
          <w:szCs w:val="28"/>
          <w:lang w:val="pt-PT"/>
        </w:rPr>
      </w:pPr>
      <w:r>
        <w:rPr>
          <w:rFonts w:eastAsia="+mn-ea" w:cs="+mn-cs"/>
          <w:kern w:val="24"/>
          <w:sz w:val="28"/>
          <w:szCs w:val="28"/>
          <w:lang w:val="pt-PT"/>
        </w:rPr>
        <w:t>Amostragem sistemática</w:t>
      </w:r>
    </w:p>
    <w:p w14:paraId="1FFFB658" w14:textId="2C6E2B06" w:rsidR="00B11508" w:rsidRDefault="00B11508" w:rsidP="00B56B8D">
      <w:pPr>
        <w:spacing w:line="276" w:lineRule="auto"/>
        <w:jc w:val="both"/>
        <w:rPr>
          <w:rFonts w:eastAsia="+mn-ea" w:cs="+mn-cs"/>
          <w:kern w:val="24"/>
          <w:sz w:val="22"/>
          <w:szCs w:val="22"/>
          <w:lang w:val="pt-PT"/>
        </w:rPr>
      </w:pPr>
      <w:r>
        <w:rPr>
          <w:rFonts w:eastAsia="+mn-ea" w:cs="+mn-cs"/>
          <w:kern w:val="24"/>
          <w:sz w:val="22"/>
          <w:szCs w:val="22"/>
          <w:lang w:val="pt-PT"/>
        </w:rPr>
        <w:t>Usando esta abordagem, as amostras são alocadas de acordo com um padrão consistente e pré-determinado</w:t>
      </w:r>
      <w:r w:rsidR="00B56B8D">
        <w:rPr>
          <w:rFonts w:eastAsia="+mn-ea" w:cs="+mn-cs"/>
          <w:kern w:val="24"/>
          <w:sz w:val="22"/>
          <w:szCs w:val="22"/>
          <w:lang w:val="pt-PT"/>
        </w:rPr>
        <w:t>, sendo colhidas amostras,</w:t>
      </w:r>
      <w:r w:rsidR="00B56B8D" w:rsidRPr="00B56B8D">
        <w:rPr>
          <w:rFonts w:eastAsia="+mn-ea" w:cs="+mn-cs"/>
          <w:kern w:val="24"/>
          <w:sz w:val="22"/>
          <w:szCs w:val="22"/>
          <w:lang w:val="pt-PT"/>
        </w:rPr>
        <w:t xml:space="preserve"> </w:t>
      </w:r>
      <w:r w:rsidR="00B56B8D">
        <w:rPr>
          <w:rFonts w:eastAsia="+mn-ea" w:cs="+mn-cs"/>
          <w:kern w:val="24"/>
          <w:sz w:val="22"/>
          <w:szCs w:val="22"/>
          <w:lang w:val="pt-PT"/>
        </w:rPr>
        <w:t>em todas as direções, a cada 10 m, partindo de um ponto previamente selecionado (o intervalo de amostragem pode ser alargado para distâncias maiores ao local de partida, o fator mais importante é manter a sua consistência). As vantagens da amostragem sistemática são a diminuição de vieses e a sua objetividade (inteiramente objetiva exceto na seleção do ponto de partida), bem como a facilidade de explicar e realizar. As desvantagens são a necessidade de obter um número muito elevado de amostras (usando por exemplo cada m</w:t>
      </w:r>
      <w:r w:rsidR="00B56B8D" w:rsidRPr="00B56B8D">
        <w:rPr>
          <w:rFonts w:eastAsia="+mn-ea" w:cs="+mn-cs"/>
          <w:kern w:val="24"/>
          <w:sz w:val="22"/>
          <w:szCs w:val="22"/>
          <w:vertAlign w:val="superscript"/>
          <w:lang w:val="pt-PT"/>
        </w:rPr>
        <w:t>2</w:t>
      </w:r>
      <w:r w:rsidR="00B56B8D">
        <w:rPr>
          <w:rFonts w:eastAsia="+mn-ea" w:cs="+mn-cs"/>
          <w:kern w:val="24"/>
          <w:sz w:val="22"/>
          <w:szCs w:val="22"/>
          <w:lang w:val="pt-PT"/>
        </w:rPr>
        <w:t xml:space="preserve"> da grelha) ou, em alternativa, obrigar a limitar a cobertura da área de interesse. Locais com maior predominância de contaminação podem facilmente não ser detetados.</w:t>
      </w:r>
    </w:p>
    <w:p w14:paraId="3E66B8D5" w14:textId="77777777" w:rsidR="006C2868" w:rsidRPr="00B363AD" w:rsidRDefault="006C2868" w:rsidP="004C5C76">
      <w:pPr>
        <w:rPr>
          <w:lang w:val="pt-PT"/>
        </w:rPr>
      </w:pPr>
    </w:p>
    <w:p w14:paraId="3D06B427" w14:textId="48733227" w:rsidR="006C2868" w:rsidRPr="00B363AD" w:rsidRDefault="00532904" w:rsidP="00532904">
      <w:pPr>
        <w:spacing w:line="276" w:lineRule="auto"/>
        <w:jc w:val="right"/>
        <w:rPr>
          <w:lang w:val="pt-PT"/>
        </w:rPr>
      </w:pPr>
      <w:r w:rsidRPr="00B363AD">
        <w:rPr>
          <w:noProof/>
          <w:lang w:val="en-US"/>
        </w:rPr>
        <w:drawing>
          <wp:inline distT="0" distB="0" distL="0" distR="0" wp14:anchorId="0657E42E" wp14:editId="00855F5C">
            <wp:extent cx="2429050" cy="2224498"/>
            <wp:effectExtent l="0" t="0" r="952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2435705" cy="2230593"/>
                    </a:xfrm>
                    <a:prstGeom prst="rect">
                      <a:avLst/>
                    </a:prstGeom>
                  </pic:spPr>
                </pic:pic>
              </a:graphicData>
            </a:graphic>
          </wp:inline>
        </w:drawing>
      </w:r>
    </w:p>
    <w:p w14:paraId="60375EBA" w14:textId="0C4BD9F3" w:rsidR="006C2868" w:rsidRDefault="006C2868" w:rsidP="004C5C76">
      <w:pPr>
        <w:rPr>
          <w:lang w:val="pt-PT"/>
        </w:rPr>
      </w:pPr>
    </w:p>
    <w:p w14:paraId="54F4FDFE" w14:textId="5CA82F84" w:rsidR="00B56B8D" w:rsidRDefault="00B56B8D" w:rsidP="004C5C76">
      <w:pPr>
        <w:rPr>
          <w:lang w:val="pt-PT"/>
        </w:rPr>
      </w:pPr>
    </w:p>
    <w:p w14:paraId="3B33B9E3" w14:textId="77777777" w:rsidR="00B56B8D" w:rsidRPr="00B363AD" w:rsidRDefault="00B56B8D" w:rsidP="004C5C76">
      <w:pPr>
        <w:rPr>
          <w:lang w:val="pt-PT"/>
        </w:rPr>
      </w:pPr>
    </w:p>
    <w:p w14:paraId="289F8BD0" w14:textId="21EDAFF9" w:rsidR="002E4FB5" w:rsidRPr="00B363AD" w:rsidRDefault="00B56B8D" w:rsidP="002E4FB5">
      <w:pPr>
        <w:spacing w:before="240" w:after="40" w:line="360" w:lineRule="auto"/>
        <w:jc w:val="both"/>
        <w:rPr>
          <w:rFonts w:eastAsia="Times New Roman" w:cs="Times New Roman"/>
          <w:sz w:val="28"/>
          <w:szCs w:val="28"/>
          <w:lang w:val="pt-PT"/>
        </w:rPr>
      </w:pPr>
      <w:r>
        <w:rPr>
          <w:rFonts w:eastAsia="+mn-ea" w:cs="+mn-cs"/>
          <w:kern w:val="24"/>
          <w:sz w:val="28"/>
          <w:szCs w:val="28"/>
          <w:lang w:val="pt-PT"/>
        </w:rPr>
        <w:lastRenderedPageBreak/>
        <w:t>Amostragem aleatória</w:t>
      </w:r>
    </w:p>
    <w:p w14:paraId="754B3B0B" w14:textId="40D84382" w:rsidR="00C37B57" w:rsidRDefault="00C37B57" w:rsidP="002E4FB5">
      <w:pPr>
        <w:spacing w:line="276" w:lineRule="auto"/>
        <w:jc w:val="both"/>
        <w:rPr>
          <w:rFonts w:eastAsia="+mn-ea" w:cs="+mn-cs"/>
          <w:kern w:val="24"/>
          <w:sz w:val="22"/>
          <w:szCs w:val="22"/>
          <w:lang w:val="pt-PT"/>
        </w:rPr>
      </w:pPr>
      <w:r>
        <w:rPr>
          <w:rFonts w:eastAsia="+mn-ea" w:cs="+mn-cs"/>
          <w:kern w:val="24"/>
          <w:sz w:val="22"/>
          <w:szCs w:val="22"/>
          <w:lang w:val="pt-PT"/>
        </w:rPr>
        <w:t>A amostragem aleatória é geralmente a técnica de amostragem preferida porque produz dados não enviesados que podem ser analisados através de parâmetros estatísticos convencionais. Na amostragem aleatória, inicia-se a amostragem num ponto escolhido arbitrariamente na grelha de amostragem, usando-se depois um sistema de geração aleatória de números que identifica os locais onde a amostragem deverá ser realizada (estes programas informáticos são facilmente acessíveis através da internet). Para além da vantagem de se poder realizar uma análise estatística fiável dos dados obtidos, a amostragem aleatória é reconhecida pelas agências reguladoras como sendo objetiva e não enviesada. No entanto, esta amostragem não é aplicável a números muito pequenos de amostras. A probabilidade de não detetar locais de poluição mais proeminente é tão elevada para um número pequeno de amostras obtidas por amostragem aleatória como com um número pequeno de amostras obtidas por amostragem sistemática.</w:t>
      </w:r>
    </w:p>
    <w:p w14:paraId="11C995FE" w14:textId="77777777" w:rsidR="006C2868" w:rsidRPr="00B363AD" w:rsidRDefault="006C2868" w:rsidP="004C5C76">
      <w:pPr>
        <w:rPr>
          <w:lang w:val="pt-PT"/>
        </w:rPr>
      </w:pPr>
    </w:p>
    <w:p w14:paraId="35C2963C" w14:textId="5AEA80CC" w:rsidR="00191641" w:rsidRPr="00B363AD" w:rsidRDefault="00636A24" w:rsidP="00636A24">
      <w:pPr>
        <w:ind w:left="2124" w:firstLine="708"/>
        <w:jc w:val="right"/>
        <w:rPr>
          <w:lang w:val="pt-PT"/>
        </w:rPr>
      </w:pPr>
      <w:r w:rsidRPr="00B363AD">
        <w:rPr>
          <w:noProof/>
          <w:lang w:val="en-US"/>
        </w:rPr>
        <w:drawing>
          <wp:inline distT="0" distB="0" distL="0" distR="0" wp14:anchorId="715C0259" wp14:editId="71D31447">
            <wp:extent cx="2477615" cy="2252377"/>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2477615" cy="2252377"/>
                    </a:xfrm>
                    <a:prstGeom prst="rect">
                      <a:avLst/>
                    </a:prstGeom>
                  </pic:spPr>
                </pic:pic>
              </a:graphicData>
            </a:graphic>
          </wp:inline>
        </w:drawing>
      </w:r>
    </w:p>
    <w:p w14:paraId="792AD862" w14:textId="77777777" w:rsidR="00191641" w:rsidRPr="00B363AD" w:rsidRDefault="00191641" w:rsidP="004C5C76">
      <w:pPr>
        <w:rPr>
          <w:lang w:val="pt-PT"/>
        </w:rPr>
      </w:pPr>
    </w:p>
    <w:p w14:paraId="76B2565C" w14:textId="38DDEA25" w:rsidR="0084401C" w:rsidRPr="00B363AD" w:rsidRDefault="00C37B57" w:rsidP="0084401C">
      <w:pPr>
        <w:spacing w:before="240" w:after="40" w:line="360" w:lineRule="auto"/>
        <w:jc w:val="both"/>
        <w:rPr>
          <w:rFonts w:eastAsia="Times New Roman" w:cs="Times New Roman"/>
          <w:sz w:val="28"/>
          <w:szCs w:val="28"/>
          <w:lang w:val="pt-PT"/>
        </w:rPr>
      </w:pPr>
      <w:r>
        <w:rPr>
          <w:rFonts w:eastAsia="+mn-ea" w:cs="+mn-cs"/>
          <w:kern w:val="24"/>
          <w:sz w:val="28"/>
          <w:szCs w:val="28"/>
          <w:lang w:val="pt-PT"/>
        </w:rPr>
        <w:t>Amostragem estratificada</w:t>
      </w:r>
    </w:p>
    <w:p w14:paraId="42ED927C" w14:textId="4FE96E9B" w:rsidR="00C37B57" w:rsidRDefault="00C37B57" w:rsidP="00834929">
      <w:pPr>
        <w:spacing w:line="276" w:lineRule="auto"/>
        <w:jc w:val="both"/>
        <w:rPr>
          <w:rFonts w:eastAsia="+mn-ea" w:cs="+mn-cs"/>
          <w:kern w:val="24"/>
          <w:sz w:val="22"/>
          <w:szCs w:val="22"/>
          <w:lang w:val="pt-PT"/>
        </w:rPr>
      </w:pPr>
      <w:r>
        <w:rPr>
          <w:rFonts w:eastAsia="+mn-ea" w:cs="+mn-cs"/>
          <w:kern w:val="24"/>
          <w:sz w:val="22"/>
          <w:szCs w:val="22"/>
          <w:lang w:val="pt-PT"/>
        </w:rPr>
        <w:t xml:space="preserve">A amostragem estratificada combina </w:t>
      </w:r>
      <w:r w:rsidR="005673A9">
        <w:rPr>
          <w:rFonts w:eastAsia="+mn-ea" w:cs="+mn-cs"/>
          <w:kern w:val="24"/>
          <w:sz w:val="22"/>
          <w:szCs w:val="22"/>
          <w:lang w:val="pt-PT"/>
        </w:rPr>
        <w:t xml:space="preserve">as melhores características dos três tipos de amostragem anteriormente descritos. Usando o conhecimento específico do local, pode dividir-se o local em questão em diferentes estratos e, </w:t>
      </w:r>
      <w:r w:rsidR="005673A9" w:rsidRPr="005673A9">
        <w:rPr>
          <w:rFonts w:eastAsia="+mn-ea" w:cs="+mn-cs"/>
          <w:kern w:val="24"/>
          <w:sz w:val="22"/>
          <w:szCs w:val="22"/>
          <w:u w:val="single"/>
          <w:lang w:val="pt-PT"/>
        </w:rPr>
        <w:t>dentro de cada um desses estratos</w:t>
      </w:r>
      <w:r w:rsidR="005673A9">
        <w:rPr>
          <w:rFonts w:eastAsia="+mn-ea" w:cs="+mn-cs"/>
          <w:kern w:val="24"/>
          <w:sz w:val="22"/>
          <w:szCs w:val="22"/>
          <w:u w:val="single"/>
          <w:lang w:val="pt-PT"/>
        </w:rPr>
        <w:t>,</w:t>
      </w:r>
      <w:r w:rsidR="005673A9" w:rsidRPr="005673A9">
        <w:rPr>
          <w:rFonts w:eastAsia="+mn-ea" w:cs="+mn-cs"/>
          <w:kern w:val="24"/>
          <w:sz w:val="22"/>
          <w:szCs w:val="22"/>
          <w:u w:val="single"/>
          <w:lang w:val="pt-PT"/>
        </w:rPr>
        <w:t xml:space="preserve"> usar a estratégia de amostragem mais adequada</w:t>
      </w:r>
      <w:r w:rsidR="005673A9">
        <w:rPr>
          <w:rFonts w:eastAsia="+mn-ea" w:cs="+mn-cs"/>
          <w:kern w:val="24"/>
          <w:sz w:val="22"/>
          <w:szCs w:val="22"/>
          <w:lang w:val="pt-PT"/>
        </w:rPr>
        <w:t xml:space="preserve">. Deste modo, para identificar a extensão de contaminação, a amostragem sistemática poderá ser apropriada, enquanto que para determinar se uma área remanescente, muito mais vasta, também está afetada, será preferível usar uma amostragem aleatória. </w:t>
      </w:r>
      <w:r w:rsidR="005673A9" w:rsidRPr="005673A9">
        <w:rPr>
          <w:rFonts w:eastAsia="+mn-ea" w:cs="+mn-cs"/>
          <w:kern w:val="24"/>
          <w:sz w:val="22"/>
          <w:szCs w:val="22"/>
          <w:u w:val="single"/>
          <w:lang w:val="pt-PT"/>
        </w:rPr>
        <w:t>Amostras específicas</w:t>
      </w:r>
      <w:r w:rsidR="005673A9">
        <w:rPr>
          <w:rFonts w:eastAsia="+mn-ea" w:cs="+mn-cs"/>
          <w:kern w:val="24"/>
          <w:sz w:val="22"/>
          <w:szCs w:val="22"/>
          <w:lang w:val="pt-PT"/>
        </w:rPr>
        <w:t>, também podem ser selecionadas através de uma amostragem por conveniência, para resolver problemas mais específicos. Por exemplo, a exposição das crianças durante o recreio e a possível contaminação dos sedimentos.</w:t>
      </w:r>
      <w:r w:rsidR="00C74F11">
        <w:rPr>
          <w:rFonts w:eastAsia="+mn-ea" w:cs="+mn-cs"/>
          <w:kern w:val="24"/>
          <w:sz w:val="22"/>
          <w:szCs w:val="22"/>
          <w:lang w:val="pt-PT"/>
        </w:rPr>
        <w:t xml:space="preserve"> A amostragem estratificada tem a vantagem de refletir a informação especifica existente acerca do local (em termos de como o local está estratificado) ao mesmo tempo que fornece amostras não enviesadas quando apropriado. Requer um conhecimento específico do local e depende da </w:t>
      </w:r>
      <w:r w:rsidR="00C74F11">
        <w:rPr>
          <w:rFonts w:eastAsia="+mn-ea" w:cs="+mn-cs"/>
          <w:kern w:val="24"/>
          <w:sz w:val="22"/>
          <w:szCs w:val="22"/>
          <w:lang w:val="pt-PT"/>
        </w:rPr>
        <w:lastRenderedPageBreak/>
        <w:t>fiabilidade dessa informação, sem a qual a correta seleção dos estratos pode estar comprometida.</w:t>
      </w:r>
    </w:p>
    <w:p w14:paraId="7AEB6B9E" w14:textId="77777777" w:rsidR="00191641" w:rsidRPr="00B363AD" w:rsidRDefault="00191641" w:rsidP="004C5C76">
      <w:pPr>
        <w:rPr>
          <w:lang w:val="pt-PT"/>
        </w:rPr>
      </w:pPr>
    </w:p>
    <w:p w14:paraId="0C0F6352" w14:textId="0A8F3601" w:rsidR="00191641" w:rsidRPr="00B363AD" w:rsidRDefault="00D65AF5" w:rsidP="00D65AF5">
      <w:pPr>
        <w:jc w:val="right"/>
        <w:rPr>
          <w:lang w:val="pt-PT"/>
        </w:rPr>
      </w:pPr>
      <w:r w:rsidRPr="00B363AD">
        <w:rPr>
          <w:noProof/>
          <w:lang w:val="en-US"/>
        </w:rPr>
        <w:drawing>
          <wp:inline distT="0" distB="0" distL="0" distR="0" wp14:anchorId="33177D16" wp14:editId="1AECBD01">
            <wp:extent cx="2777246" cy="219904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2814813" cy="2228794"/>
                    </a:xfrm>
                    <a:prstGeom prst="rect">
                      <a:avLst/>
                    </a:prstGeom>
                  </pic:spPr>
                </pic:pic>
              </a:graphicData>
            </a:graphic>
          </wp:inline>
        </w:drawing>
      </w:r>
    </w:p>
    <w:p w14:paraId="4561F816" w14:textId="77777777" w:rsidR="00191641" w:rsidRPr="00B363AD" w:rsidRDefault="00191641" w:rsidP="004C5C76">
      <w:pPr>
        <w:rPr>
          <w:lang w:val="pt-PT"/>
        </w:rPr>
      </w:pPr>
    </w:p>
    <w:p w14:paraId="5A773FC7" w14:textId="77777777" w:rsidR="00191641" w:rsidRPr="00B363AD" w:rsidRDefault="00191641" w:rsidP="004C5C76">
      <w:pPr>
        <w:rPr>
          <w:lang w:val="pt-PT"/>
        </w:rPr>
      </w:pPr>
    </w:p>
    <w:p w14:paraId="59E4521F" w14:textId="29790B3A" w:rsidR="000D294B" w:rsidRPr="00B363AD" w:rsidRDefault="00C74F11" w:rsidP="004C5C76">
      <w:pPr>
        <w:rPr>
          <w:sz w:val="28"/>
          <w:szCs w:val="28"/>
          <w:lang w:val="pt-PT"/>
        </w:rPr>
      </w:pPr>
      <w:r>
        <w:rPr>
          <w:rFonts w:eastAsia="+mj-ea" w:cs="+mj-cs"/>
          <w:kern w:val="24"/>
          <w:sz w:val="28"/>
          <w:szCs w:val="28"/>
          <w:lang w:val="pt-PT"/>
        </w:rPr>
        <w:t>Utensílios para amostragem</w:t>
      </w:r>
    </w:p>
    <w:p w14:paraId="3F045C30" w14:textId="77777777" w:rsidR="00191641" w:rsidRPr="00B363AD" w:rsidRDefault="00191641" w:rsidP="004C5C76">
      <w:pPr>
        <w:rPr>
          <w:lang w:val="pt-PT"/>
        </w:rPr>
      </w:pPr>
    </w:p>
    <w:p w14:paraId="25516AC4" w14:textId="339876E4" w:rsidR="00191641" w:rsidRPr="00B363AD" w:rsidRDefault="00AF421C" w:rsidP="00AF421C">
      <w:pPr>
        <w:jc w:val="center"/>
        <w:rPr>
          <w:lang w:val="pt-PT"/>
        </w:rPr>
      </w:pPr>
      <w:r w:rsidRPr="00B363AD">
        <w:rPr>
          <w:noProof/>
          <w:lang w:val="en-US"/>
        </w:rPr>
        <w:drawing>
          <wp:inline distT="0" distB="0" distL="0" distR="0" wp14:anchorId="7B15CA50" wp14:editId="56F0B495">
            <wp:extent cx="3180766" cy="2156958"/>
            <wp:effectExtent l="0" t="0" r="635" b="0"/>
            <wp:docPr id="7"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a:stretch>
                      <a:fillRect/>
                    </a:stretch>
                  </pic:blipFill>
                  <pic:spPr>
                    <a:xfrm>
                      <a:off x="0" y="0"/>
                      <a:ext cx="3203427" cy="2172325"/>
                    </a:xfrm>
                    <a:prstGeom prst="rect">
                      <a:avLst/>
                    </a:prstGeom>
                  </pic:spPr>
                </pic:pic>
              </a:graphicData>
            </a:graphic>
          </wp:inline>
        </w:drawing>
      </w:r>
    </w:p>
    <w:p w14:paraId="3F79A610" w14:textId="77777777" w:rsidR="00191641" w:rsidRPr="00B363AD" w:rsidRDefault="00191641" w:rsidP="004C5C76">
      <w:pPr>
        <w:rPr>
          <w:lang w:val="pt-PT"/>
        </w:rPr>
      </w:pPr>
    </w:p>
    <w:p w14:paraId="38E48AE1" w14:textId="77777777" w:rsidR="00191641" w:rsidRPr="00B363AD" w:rsidRDefault="00191641" w:rsidP="004C5C76">
      <w:pPr>
        <w:rPr>
          <w:lang w:val="pt-PT"/>
        </w:rPr>
      </w:pPr>
    </w:p>
    <w:p w14:paraId="4047C20A" w14:textId="6626F2FC" w:rsidR="00191641" w:rsidRPr="00B363AD" w:rsidRDefault="00C74F11" w:rsidP="004C5C76">
      <w:pPr>
        <w:rPr>
          <w:sz w:val="28"/>
          <w:szCs w:val="28"/>
          <w:lang w:val="pt-PT"/>
        </w:rPr>
      </w:pPr>
      <w:r>
        <w:rPr>
          <w:rFonts w:eastAsia="+mj-ea" w:cs="+mj-cs"/>
          <w:kern w:val="24"/>
          <w:sz w:val="28"/>
          <w:szCs w:val="28"/>
          <w:lang w:val="pt-PT"/>
        </w:rPr>
        <w:t>Análise das amostras</w:t>
      </w:r>
    </w:p>
    <w:p w14:paraId="0DD16E3C" w14:textId="5D3DDBAE" w:rsidR="00986091" w:rsidRDefault="00986091" w:rsidP="004A122E">
      <w:pPr>
        <w:spacing w:before="240" w:after="40" w:line="276" w:lineRule="auto"/>
        <w:jc w:val="both"/>
        <w:rPr>
          <w:rFonts w:eastAsia="+mn-ea" w:cs="+mn-cs"/>
          <w:kern w:val="24"/>
          <w:sz w:val="22"/>
          <w:szCs w:val="22"/>
          <w:lang w:val="pt-PT"/>
        </w:rPr>
      </w:pPr>
      <w:r>
        <w:rPr>
          <w:rFonts w:eastAsia="+mn-ea" w:cs="+mn-cs"/>
          <w:kern w:val="24"/>
          <w:sz w:val="22"/>
          <w:szCs w:val="22"/>
          <w:lang w:val="pt-PT"/>
        </w:rPr>
        <w:t xml:space="preserve">O último passo que deve ser especificado é o modo de análise das amostras. Não fará sentido especificar cuidadosamente os procedimentos para a localização e colheita das amostras se </w:t>
      </w:r>
      <w:r w:rsidR="00CB0CEE">
        <w:rPr>
          <w:rFonts w:eastAsia="+mn-ea" w:cs="+mn-cs"/>
          <w:kern w:val="24"/>
          <w:sz w:val="22"/>
          <w:szCs w:val="22"/>
          <w:lang w:val="pt-PT"/>
        </w:rPr>
        <w:t xml:space="preserve">a ausência de </w:t>
      </w:r>
      <w:r>
        <w:rPr>
          <w:rFonts w:eastAsia="+mn-ea" w:cs="+mn-cs"/>
          <w:kern w:val="24"/>
          <w:sz w:val="22"/>
          <w:szCs w:val="22"/>
          <w:lang w:val="pt-PT"/>
        </w:rPr>
        <w:t xml:space="preserve">diretrizes </w:t>
      </w:r>
      <w:r w:rsidR="00CB0CEE">
        <w:rPr>
          <w:rFonts w:eastAsia="+mn-ea" w:cs="+mn-cs"/>
          <w:kern w:val="24"/>
          <w:sz w:val="22"/>
          <w:szCs w:val="22"/>
          <w:lang w:val="pt-PT"/>
        </w:rPr>
        <w:t xml:space="preserve">na análise laboratorial resultar em dados não satisfatórios. Estas diretrizes devem incluir não só o método analítico, como também qualquer tipo de digestão ou tratamento pré-analítico (por exemplo, extração). Os métodos analíticos </w:t>
      </w:r>
      <w:r w:rsidR="00CB0CEE" w:rsidRPr="00B363AD">
        <w:rPr>
          <w:rFonts w:eastAsia="+mn-ea" w:cs="+mn-cs"/>
          <w:kern w:val="24"/>
          <w:sz w:val="22"/>
          <w:szCs w:val="22"/>
          <w:lang w:val="pt-PT"/>
        </w:rPr>
        <w:t>(GC-MS, ICP, HPLC)</w:t>
      </w:r>
      <w:r w:rsidR="00CB0CEE">
        <w:rPr>
          <w:rFonts w:eastAsia="+mn-ea" w:cs="+mn-cs"/>
          <w:kern w:val="24"/>
          <w:sz w:val="22"/>
          <w:szCs w:val="22"/>
          <w:lang w:val="pt-PT"/>
        </w:rPr>
        <w:t xml:space="preserve"> devem idealmente referir os protocolos específicos exceto quando é solicitada uma análise especializada. Quando se consideram os procedimentos analíticos a adotar, deve também ser considerada a possibilidade de incluir na análise os produtos de degradação</w:t>
      </w:r>
      <w:r w:rsidR="004A122E">
        <w:rPr>
          <w:rFonts w:eastAsia="+mn-ea" w:cs="+mn-cs"/>
          <w:kern w:val="24"/>
          <w:sz w:val="22"/>
          <w:szCs w:val="22"/>
          <w:lang w:val="pt-PT"/>
        </w:rPr>
        <w:t xml:space="preserve"> ou contaminantes (por exemplo, </w:t>
      </w:r>
      <w:r w:rsidR="004A122E" w:rsidRPr="00B363AD">
        <w:rPr>
          <w:rFonts w:eastAsia="+mn-ea" w:cs="+mn-cs"/>
          <w:kern w:val="24"/>
          <w:sz w:val="22"/>
          <w:szCs w:val="22"/>
          <w:lang w:val="pt-PT"/>
        </w:rPr>
        <w:t xml:space="preserve">2,4, 5-T, 2,4-D </w:t>
      </w:r>
      <w:r w:rsidR="004A122E">
        <w:rPr>
          <w:rFonts w:eastAsia="+mn-ea" w:cs="+mn-cs"/>
          <w:kern w:val="24"/>
          <w:sz w:val="22"/>
          <w:szCs w:val="22"/>
          <w:lang w:val="pt-PT"/>
        </w:rPr>
        <w:t>e</w:t>
      </w:r>
      <w:r w:rsidR="004A122E" w:rsidRPr="00B363AD">
        <w:rPr>
          <w:rFonts w:eastAsia="+mn-ea" w:cs="+mn-cs"/>
          <w:kern w:val="24"/>
          <w:sz w:val="22"/>
          <w:szCs w:val="22"/>
          <w:lang w:val="pt-PT"/>
        </w:rPr>
        <w:t xml:space="preserve"> dioxin</w:t>
      </w:r>
      <w:r w:rsidR="004A122E">
        <w:rPr>
          <w:rFonts w:eastAsia="+mn-ea" w:cs="+mn-cs"/>
          <w:kern w:val="24"/>
          <w:sz w:val="22"/>
          <w:szCs w:val="22"/>
          <w:lang w:val="pt-PT"/>
        </w:rPr>
        <w:t>a</w:t>
      </w:r>
      <w:r w:rsidR="004A122E" w:rsidRPr="00B363AD">
        <w:rPr>
          <w:rFonts w:eastAsia="+mn-ea" w:cs="+mn-cs"/>
          <w:kern w:val="24"/>
          <w:sz w:val="22"/>
          <w:szCs w:val="22"/>
          <w:lang w:val="pt-PT"/>
        </w:rPr>
        <w:t>s</w:t>
      </w:r>
      <w:r w:rsidR="004A122E">
        <w:rPr>
          <w:rFonts w:eastAsia="+mn-ea" w:cs="+mn-cs"/>
          <w:kern w:val="24"/>
          <w:sz w:val="22"/>
          <w:szCs w:val="22"/>
          <w:lang w:val="pt-PT"/>
        </w:rPr>
        <w:t xml:space="preserve">). É indispensável que o procedimento de amostragem e </w:t>
      </w:r>
      <w:r w:rsidR="004A122E">
        <w:rPr>
          <w:rFonts w:eastAsia="+mn-ea" w:cs="+mn-cs"/>
          <w:kern w:val="24"/>
          <w:sz w:val="22"/>
          <w:szCs w:val="22"/>
          <w:lang w:val="pt-PT"/>
        </w:rPr>
        <w:lastRenderedPageBreak/>
        <w:t xml:space="preserve">análise especifique os limites de deteção necessários para todas as análises que deverão ser conduzidas. Os dados reportados pelo laboratório como estando abaixo dos limites de deteção serão inúteis se o limite de deteção for mais alto do que os valores definidos pelos critérios reguladores. Por último, devem também ser especificados os requisitos de qualidade dos dados analíticos (taxas de recuperação, resultados aceitáveis para brancos de análise, </w:t>
      </w:r>
      <w:r w:rsidR="0017486D">
        <w:rPr>
          <w:rFonts w:eastAsia="+mn-ea" w:cs="+mn-cs"/>
          <w:kern w:val="24"/>
          <w:sz w:val="22"/>
          <w:szCs w:val="22"/>
          <w:lang w:val="pt-PT"/>
        </w:rPr>
        <w:t>etc.</w:t>
      </w:r>
      <w:r w:rsidR="004A122E">
        <w:rPr>
          <w:rFonts w:eastAsia="+mn-ea" w:cs="+mn-cs"/>
          <w:kern w:val="24"/>
          <w:sz w:val="22"/>
          <w:szCs w:val="22"/>
          <w:lang w:val="pt-PT"/>
        </w:rPr>
        <w:t>).</w:t>
      </w:r>
    </w:p>
    <w:p w14:paraId="430B0463" w14:textId="77777777" w:rsidR="00191641" w:rsidRPr="00B363AD" w:rsidRDefault="00191641" w:rsidP="004C5C76">
      <w:pPr>
        <w:rPr>
          <w:lang w:val="pt-PT"/>
        </w:rPr>
      </w:pPr>
    </w:p>
    <w:p w14:paraId="18B41113" w14:textId="75F6C738" w:rsidR="00191641" w:rsidRPr="00B363AD" w:rsidRDefault="005610E9" w:rsidP="004C5C76">
      <w:pPr>
        <w:rPr>
          <w:sz w:val="28"/>
          <w:szCs w:val="28"/>
          <w:lang w:val="pt-PT"/>
        </w:rPr>
      </w:pPr>
      <w:r>
        <w:rPr>
          <w:rFonts w:eastAsia="+mj-ea" w:cs="+mj-cs"/>
          <w:kern w:val="24"/>
          <w:sz w:val="28"/>
          <w:szCs w:val="28"/>
          <w:lang w:val="pt-PT"/>
        </w:rPr>
        <w:t>Resumo</w:t>
      </w:r>
    </w:p>
    <w:p w14:paraId="3F5B046A" w14:textId="13CFFC59" w:rsidR="004A122E" w:rsidRDefault="004A122E" w:rsidP="00DA5657">
      <w:pPr>
        <w:spacing w:before="240" w:after="40" w:line="276" w:lineRule="auto"/>
        <w:jc w:val="both"/>
        <w:rPr>
          <w:rFonts w:eastAsia="+mn-ea" w:cs="+mn-cs"/>
          <w:kern w:val="24"/>
          <w:sz w:val="22"/>
          <w:szCs w:val="22"/>
          <w:lang w:val="pt-PT"/>
        </w:rPr>
      </w:pPr>
      <w:r>
        <w:rPr>
          <w:rFonts w:eastAsia="+mn-ea" w:cs="+mn-cs"/>
          <w:kern w:val="24"/>
          <w:sz w:val="22"/>
          <w:szCs w:val="22"/>
          <w:lang w:val="pt-PT"/>
        </w:rPr>
        <w:t xml:space="preserve">Em resumo, um plano de amostragem e análise bem desenhado é uma componente crítica de qualquer estratégia de remediação. Este tipo de plano fornece os dados fundamentais nos quais se poderão suportar as avaliações adicionais e as decisões a tomar. O sucesso no desenho e na implementação desses planos requerem a participação e contribuição de todos os agentes envolvidos, na medida em que todas as partes interessadas podem ser identificadas no início do processo de remediação. </w:t>
      </w:r>
      <w:r w:rsidR="00DA5657">
        <w:rPr>
          <w:rFonts w:eastAsia="+mn-ea" w:cs="+mn-cs"/>
          <w:kern w:val="24"/>
          <w:sz w:val="22"/>
          <w:szCs w:val="22"/>
          <w:lang w:val="pt-PT"/>
        </w:rPr>
        <w:t>Um plano de amostragem e análise sólido pode ser desenvolvido e executado, m</w:t>
      </w:r>
      <w:r>
        <w:rPr>
          <w:rFonts w:eastAsia="+mn-ea" w:cs="+mn-cs"/>
          <w:kern w:val="24"/>
          <w:sz w:val="22"/>
          <w:szCs w:val="22"/>
          <w:lang w:val="pt-PT"/>
        </w:rPr>
        <w:t>aximizando o uso de informação previamente existente, determinando qual o procedimento de amostragem que melhor satisfaz as necessidades do projeto,</w:t>
      </w:r>
      <w:r w:rsidR="00DA5657">
        <w:rPr>
          <w:rFonts w:eastAsia="+mn-ea" w:cs="+mn-cs"/>
          <w:kern w:val="24"/>
          <w:sz w:val="22"/>
          <w:szCs w:val="22"/>
          <w:lang w:val="pt-PT"/>
        </w:rPr>
        <w:t xml:space="preserve"> e dedicando uma cuidadosa atenção aos detalhes na colheita, manuseamento e análise das amostras, </w:t>
      </w:r>
    </w:p>
    <w:p w14:paraId="50778109" w14:textId="08C1E3C2" w:rsidR="00DA5657" w:rsidRDefault="00DA5657" w:rsidP="00884C21">
      <w:pPr>
        <w:rPr>
          <w:sz w:val="28"/>
          <w:szCs w:val="28"/>
          <w:lang w:val="pt-PT"/>
        </w:rPr>
      </w:pPr>
    </w:p>
    <w:p w14:paraId="114B48F2" w14:textId="77777777" w:rsidR="00DA5657" w:rsidRDefault="00DA5657" w:rsidP="00884C21">
      <w:pPr>
        <w:rPr>
          <w:sz w:val="28"/>
          <w:szCs w:val="28"/>
          <w:lang w:val="pt-PT"/>
        </w:rPr>
      </w:pPr>
    </w:p>
    <w:p w14:paraId="7C256B44" w14:textId="4265A4FE" w:rsidR="00884C21" w:rsidRPr="00935123" w:rsidRDefault="00884C21" w:rsidP="00884C21">
      <w:pPr>
        <w:rPr>
          <w:sz w:val="28"/>
          <w:szCs w:val="28"/>
          <w:lang w:val="pt-PT"/>
        </w:rPr>
      </w:pPr>
      <w:r>
        <w:rPr>
          <w:sz w:val="28"/>
          <w:szCs w:val="28"/>
          <w:lang w:val="pt-PT"/>
        </w:rPr>
        <w:t>Bibliografia</w:t>
      </w:r>
    </w:p>
    <w:p w14:paraId="4290FDFF" w14:textId="77777777" w:rsidR="00884C21" w:rsidRPr="00935123" w:rsidRDefault="00884C21" w:rsidP="00884C21">
      <w:pPr>
        <w:rPr>
          <w:lang w:val="pt-PT"/>
        </w:rPr>
      </w:pPr>
    </w:p>
    <w:p w14:paraId="674B5E8E" w14:textId="7A220477"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r w:rsidRPr="0017486D">
        <w:rPr>
          <w:rFonts w:eastAsia="+mn-ea" w:cs="+mn-cs"/>
          <w:color w:val="333333"/>
          <w:kern w:val="24"/>
          <w:sz w:val="20"/>
          <w:szCs w:val="20"/>
          <w:lang w:val="en-US"/>
        </w:rPr>
        <w:t>1. Chemicals as Intentional and Accidental Global Environmental Threats, 2006, Lubomir Simeonov and Elisabeta Chirila (eds), NATO Science for Peace and Security, Series C: Environmental Security, Springer Science+Business Media, Dordrecht, ISBN 1-4020-5096-8.</w:t>
      </w:r>
    </w:p>
    <w:p w14:paraId="5358454C" w14:textId="77777777"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51775549" w14:textId="4E824E8A"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r w:rsidRPr="0017486D">
        <w:rPr>
          <w:rFonts w:eastAsia="+mn-ea" w:cs="+mn-cs"/>
          <w:color w:val="333333"/>
          <w:kern w:val="24"/>
          <w:sz w:val="20"/>
          <w:szCs w:val="20"/>
          <w:lang w:val="en-US"/>
        </w:rPr>
        <w:t>2. Soil Chemical Pollution, Risk Assessment, Remediation and Security, 2008, Lubomir Simeonov and Vardan Sargsyan (eds), NATO Science for Peace and Security, Series C: Environmental Security, Springer Science+Business Media, Dordrecht, ISBN 978-1-4020-8255-9.</w:t>
      </w:r>
    </w:p>
    <w:p w14:paraId="7C676141" w14:textId="77777777"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6A0FBA58" w14:textId="780BE251"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r w:rsidRPr="0017486D">
        <w:rPr>
          <w:rFonts w:eastAsia="+mn-ea" w:cs="+mn-cs"/>
          <w:color w:val="333333"/>
          <w:kern w:val="24"/>
          <w:sz w:val="20"/>
          <w:szCs w:val="20"/>
          <w:lang w:val="en-US"/>
        </w:rPr>
        <w:t>3. Exposure and Risk Assessment of Chemical Pollution - Contemporary Methodology, 2009, Lubomir I. Simeonov and Mahmoud A. Hassanien (eds), NATO Science for Peace and Security, Series C: Environmental Security, Springer Science+Business Media, Dordrecht, ISBN 978-90-481-2333-9.</w:t>
      </w:r>
    </w:p>
    <w:p w14:paraId="250AE2FE" w14:textId="77777777"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786CA03A" w14:textId="7AF623A0"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r w:rsidRPr="0017486D">
        <w:rPr>
          <w:rFonts w:eastAsia="+mn-ea" w:cs="+mn-cs"/>
          <w:color w:val="333333"/>
          <w:kern w:val="24"/>
          <w:sz w:val="20"/>
          <w:szCs w:val="20"/>
          <w:lang w:val="en-US"/>
        </w:rPr>
        <w:t>4. Environmental Heavy Metal Pollution and Effects on Child Mental Development, 2011, Lubomir I. Simeonov, Mihail V. Kochubovsky, Biana G. Simeonova (eds), NATO Science for Peace and Security, Series C: Environmental Security, Springer Science+Business Media, Dordrecht, ISBN 978-94-007-0252-3.</w:t>
      </w:r>
    </w:p>
    <w:p w14:paraId="2DB2DECD" w14:textId="77777777"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p>
    <w:p w14:paraId="7A4BBE3D" w14:textId="4FC1A809" w:rsidR="006B0456" w:rsidRPr="0017486D" w:rsidRDefault="006B0456" w:rsidP="006B0456">
      <w:pPr>
        <w:numPr>
          <w:ilvl w:val="0"/>
          <w:numId w:val="16"/>
        </w:numPr>
        <w:spacing w:line="288" w:lineRule="auto"/>
        <w:ind w:left="360"/>
        <w:contextualSpacing/>
        <w:jc w:val="both"/>
        <w:rPr>
          <w:rFonts w:eastAsia="Times New Roman" w:cs="Times New Roman"/>
          <w:color w:val="FFFFFF"/>
          <w:sz w:val="20"/>
          <w:szCs w:val="20"/>
          <w:lang w:val="en-US"/>
        </w:rPr>
      </w:pPr>
      <w:r w:rsidRPr="0017486D">
        <w:rPr>
          <w:rFonts w:eastAsia="+mn-ea" w:cs="+mn-cs"/>
          <w:color w:val="333333"/>
          <w:kern w:val="24"/>
          <w:sz w:val="20"/>
          <w:szCs w:val="20"/>
          <w:lang w:val="en-US"/>
        </w:rPr>
        <w:t>5. Environmental Security Assessment and Management of Obsolete Pesticides in Southeast Europe, 2013, L.I.Simeonov, F.Z.Makaev, B.G.Simeonova (eds), NATO Science for Peace and Security, Series C: Environmental Security, Springer Science+Business Media, Dordrecht,  ISBN 978-94-007-6460.</w:t>
      </w:r>
    </w:p>
    <w:p w14:paraId="76930C2D" w14:textId="77777777" w:rsidR="00191641" w:rsidRPr="00B363AD" w:rsidRDefault="00191641" w:rsidP="004C5C76">
      <w:pPr>
        <w:rPr>
          <w:lang w:val="pt-PT"/>
        </w:rPr>
      </w:pPr>
    </w:p>
    <w:p w14:paraId="024720B3" w14:textId="77777777" w:rsidR="00191641" w:rsidRPr="00B363AD" w:rsidRDefault="00191641" w:rsidP="004C5C76">
      <w:pPr>
        <w:rPr>
          <w:lang w:val="pt-PT"/>
        </w:rPr>
      </w:pPr>
    </w:p>
    <w:p w14:paraId="7DBE1A5C" w14:textId="77777777" w:rsidR="00191641" w:rsidRPr="00B363AD" w:rsidRDefault="00191641" w:rsidP="004C5C76">
      <w:pPr>
        <w:rPr>
          <w:lang w:val="pt-PT"/>
        </w:rPr>
      </w:pPr>
    </w:p>
    <w:p w14:paraId="0106497E" w14:textId="77777777" w:rsidR="00191641" w:rsidRPr="00B363AD" w:rsidRDefault="00191641" w:rsidP="004C5C76">
      <w:pPr>
        <w:rPr>
          <w:lang w:val="pt-PT"/>
        </w:rPr>
      </w:pPr>
    </w:p>
    <w:p w14:paraId="693E19F3" w14:textId="77777777" w:rsidR="00191641" w:rsidRPr="00B363AD" w:rsidRDefault="00191641" w:rsidP="004C5C76">
      <w:pPr>
        <w:rPr>
          <w:lang w:val="pt-PT"/>
        </w:rPr>
      </w:pPr>
    </w:p>
    <w:p w14:paraId="7C771889" w14:textId="77777777" w:rsidR="006C2868" w:rsidRPr="00B363AD" w:rsidRDefault="006C2868" w:rsidP="004C5C76">
      <w:pPr>
        <w:rPr>
          <w:lang w:val="pt-PT"/>
        </w:rPr>
      </w:pPr>
    </w:p>
    <w:p w14:paraId="7FF54BA8" w14:textId="77777777" w:rsidR="006C2868" w:rsidRPr="00B363AD" w:rsidRDefault="006C2868" w:rsidP="004C5C76">
      <w:pPr>
        <w:rPr>
          <w:lang w:val="pt-PT"/>
        </w:rPr>
      </w:pPr>
    </w:p>
    <w:p w14:paraId="00647108" w14:textId="77777777" w:rsidR="006C2868" w:rsidRPr="00B363AD" w:rsidRDefault="006C2868" w:rsidP="004C5C76">
      <w:pPr>
        <w:rPr>
          <w:lang w:val="pt-PT"/>
        </w:rPr>
      </w:pPr>
    </w:p>
    <w:p w14:paraId="28510345" w14:textId="77777777" w:rsidR="006C2868" w:rsidRPr="00B363AD" w:rsidRDefault="006C2868" w:rsidP="004C5C76">
      <w:pPr>
        <w:rPr>
          <w:lang w:val="pt-PT"/>
        </w:rPr>
      </w:pPr>
    </w:p>
    <w:p w14:paraId="46F72CDC" w14:textId="77777777" w:rsidR="006C2868" w:rsidRPr="00B363AD" w:rsidRDefault="006C2868" w:rsidP="004C5C76">
      <w:pPr>
        <w:rPr>
          <w:lang w:val="pt-PT"/>
        </w:rPr>
      </w:pPr>
    </w:p>
    <w:p w14:paraId="1380BE07" w14:textId="77777777" w:rsidR="006C2868" w:rsidRPr="00B363AD" w:rsidRDefault="006C2868" w:rsidP="004C5C76">
      <w:pPr>
        <w:rPr>
          <w:lang w:val="pt-PT"/>
        </w:rPr>
      </w:pPr>
    </w:p>
    <w:p w14:paraId="4D06DEAB" w14:textId="77777777" w:rsidR="006C2868" w:rsidRPr="00B363AD" w:rsidRDefault="006C2868" w:rsidP="004C5C76">
      <w:pPr>
        <w:rPr>
          <w:lang w:val="pt-PT"/>
        </w:rPr>
      </w:pPr>
    </w:p>
    <w:p w14:paraId="177ED256" w14:textId="7496CB20" w:rsidR="00CC2627" w:rsidRPr="00B363AD" w:rsidRDefault="00CC2627" w:rsidP="004C5C76">
      <w:pPr>
        <w:rPr>
          <w:lang w:val="pt-PT"/>
        </w:rPr>
      </w:pPr>
    </w:p>
    <w:p w14:paraId="7757F70B" w14:textId="46FD8AE6" w:rsidR="00CC2627" w:rsidRPr="00B363AD" w:rsidRDefault="00825B67" w:rsidP="004C5C76">
      <w:pPr>
        <w:rPr>
          <w:lang w:val="pt-PT"/>
        </w:rPr>
      </w:pPr>
      <w:r w:rsidRPr="00B363AD">
        <w:rPr>
          <w:noProof/>
          <w:lang w:val="en-US"/>
        </w:rPr>
        <w:drawing>
          <wp:inline distT="0" distB="0" distL="0" distR="0" wp14:anchorId="454104FA" wp14:editId="5B4D8446">
            <wp:extent cx="5346660" cy="4228465"/>
            <wp:effectExtent l="0" t="0" r="6985"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2568" cy="4233137"/>
                    </a:xfrm>
                    <a:prstGeom prst="rect">
                      <a:avLst/>
                    </a:prstGeom>
                    <a:noFill/>
                  </pic:spPr>
                </pic:pic>
              </a:graphicData>
            </a:graphic>
          </wp:inline>
        </w:drawing>
      </w:r>
    </w:p>
    <w:p w14:paraId="47D867D1" w14:textId="77777777" w:rsidR="00825B67" w:rsidRPr="00B363AD" w:rsidRDefault="00825B67" w:rsidP="004C5C76">
      <w:pPr>
        <w:rPr>
          <w:lang w:val="pt-PT"/>
        </w:rPr>
      </w:pPr>
    </w:p>
    <w:p w14:paraId="2EB30C9E" w14:textId="1B426693" w:rsidR="00825B67" w:rsidRPr="00B363AD" w:rsidRDefault="00825B67" w:rsidP="004C5C76">
      <w:pPr>
        <w:rPr>
          <w:lang w:val="pt-PT"/>
        </w:rPr>
      </w:pPr>
      <w:r w:rsidRPr="00B363AD">
        <w:rPr>
          <w:rFonts w:ascii="Arial" w:hAnsi="Arial" w:cs="Arial"/>
          <w:noProof/>
          <w:sz w:val="40"/>
          <w:lang w:val="en-US"/>
        </w:rPr>
        <mc:AlternateContent>
          <mc:Choice Requires="wps">
            <w:drawing>
              <wp:anchor distT="0" distB="0" distL="114300" distR="114300" simplePos="0" relativeHeight="251659264" behindDoc="0" locked="0" layoutInCell="1" allowOverlap="1" wp14:anchorId="5D65DCBC" wp14:editId="7AB42483">
                <wp:simplePos x="0" y="0"/>
                <wp:positionH relativeFrom="column">
                  <wp:posOffset>777240</wp:posOffset>
                </wp:positionH>
                <wp:positionV relativeFrom="paragraph">
                  <wp:posOffset>499745</wp:posOffset>
                </wp:positionV>
                <wp:extent cx="3985591" cy="2097405"/>
                <wp:effectExtent l="0" t="0" r="0" b="0"/>
                <wp:wrapNone/>
                <wp:docPr id="18"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591" cy="2097405"/>
                        </a:xfrm>
                        <a:prstGeom prst="rect">
                          <a:avLst/>
                        </a:prstGeom>
                      </wps:spPr>
                      <wps:txbx>
                        <w:txbxContent>
                          <w:p w14:paraId="5E734648" w14:textId="77777777" w:rsidR="00B11508" w:rsidRPr="00C20705" w:rsidRDefault="00E15E88"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17" w:history="1">
                              <w:r w:rsidR="00B11508" w:rsidRPr="00C20705">
                                <w:rPr>
                                  <w:rStyle w:val="Hyperlink"/>
                                  <w:rFonts w:ascii="Museo 100" w:hAnsi="Museo 100" w:cstheme="minorBidi"/>
                                  <w:kern w:val="24"/>
                                  <w:sz w:val="32"/>
                                  <w:szCs w:val="22"/>
                                  <w:lang w:val="en-GB"/>
                                </w:rPr>
                                <w:t>https://toxoer.com</w:t>
                              </w:r>
                            </w:hyperlink>
                          </w:p>
                          <w:p w14:paraId="075C221C" w14:textId="77777777" w:rsidR="00B11508" w:rsidRPr="00C20705" w:rsidRDefault="00B11508" w:rsidP="00825B67">
                            <w:pPr>
                              <w:pStyle w:val="NormalWeb"/>
                              <w:spacing w:before="0" w:beforeAutospacing="0" w:after="0" w:afterAutospacing="0"/>
                              <w:jc w:val="center"/>
                              <w:rPr>
                                <w:rFonts w:ascii="Museo 100" w:hAnsi="Museo 100" w:cstheme="minorBidi"/>
                                <w:color w:val="0071BB"/>
                                <w:kern w:val="24"/>
                                <w:sz w:val="32"/>
                                <w:szCs w:val="22"/>
                                <w:lang w:val="en-GB"/>
                              </w:rPr>
                            </w:pPr>
                          </w:p>
                          <w:p w14:paraId="74953980" w14:textId="77777777" w:rsidR="00B11508" w:rsidRPr="00C20705" w:rsidRDefault="00B11508" w:rsidP="00825B67">
                            <w:pPr>
                              <w:pStyle w:val="NormalWeb"/>
                              <w:spacing w:before="0" w:beforeAutospacing="0" w:after="0" w:afterAutospacing="0"/>
                              <w:jc w:val="center"/>
                              <w:rPr>
                                <w:sz w:val="36"/>
                                <w:lang w:val="en-GB"/>
                              </w:rPr>
                            </w:pPr>
                          </w:p>
                          <w:p w14:paraId="7B0EEA61" w14:textId="1F968FAF" w:rsidR="00B11508" w:rsidRDefault="00B11508" w:rsidP="00825B67">
                            <w:pPr>
                              <w:pStyle w:val="NormalWeb"/>
                              <w:spacing w:before="0" w:beforeAutospacing="0" w:after="0" w:afterAutospacing="0"/>
                              <w:jc w:val="center"/>
                              <w:rPr>
                                <w:rFonts w:ascii="Museo 100" w:hAnsi="Museo 100" w:cstheme="minorBidi"/>
                                <w:color w:val="0071BB"/>
                                <w:kern w:val="24"/>
                                <w:szCs w:val="22"/>
                                <w:lang w:val="en-GB"/>
                              </w:rPr>
                            </w:pPr>
                            <w:r w:rsidRPr="00C20705">
                              <w:rPr>
                                <w:rFonts w:ascii="Museo 100" w:hAnsi="Museo 100" w:cstheme="minorBidi"/>
                                <w:color w:val="0071BB"/>
                                <w:kern w:val="24"/>
                                <w:szCs w:val="22"/>
                                <w:lang w:val="en-GB"/>
                              </w:rPr>
                              <w:t>Project coordinator:</w:t>
                            </w:r>
                            <w:r>
                              <w:rPr>
                                <w:rFonts w:ascii="Museo 100" w:hAnsi="Museo 100" w:cstheme="minorBidi"/>
                                <w:color w:val="0071BB"/>
                                <w:kern w:val="24"/>
                                <w:szCs w:val="22"/>
                                <w:lang w:val="en-GB"/>
                              </w:rPr>
                              <w:t xml:space="preserve"> Ana I. Morales</w:t>
                            </w:r>
                          </w:p>
                          <w:p w14:paraId="774D292C" w14:textId="064281B4" w:rsidR="00B11508" w:rsidRPr="00C20705" w:rsidRDefault="00B11508"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Headquarters office in Salamanca.</w:t>
                            </w:r>
                          </w:p>
                          <w:p w14:paraId="66317937" w14:textId="77777777" w:rsidR="00B11508" w:rsidRPr="00C20705" w:rsidRDefault="00B11508"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Dept. Building, Campus Miguel de Unamuno, 37007.</w:t>
                            </w:r>
                          </w:p>
                          <w:p w14:paraId="1304131E" w14:textId="41DEE64D" w:rsidR="00B11508" w:rsidRPr="00C20705" w:rsidRDefault="00B11508" w:rsidP="00825B67">
                            <w:pPr>
                              <w:pStyle w:val="NormalWeb"/>
                              <w:spacing w:before="0" w:beforeAutospacing="0" w:after="0" w:afterAutospacing="0"/>
                              <w:jc w:val="center"/>
                              <w:rPr>
                                <w:sz w:val="28"/>
                              </w:rPr>
                            </w:pPr>
                            <w:r w:rsidRPr="00C20705">
                              <w:rPr>
                                <w:rFonts w:ascii="Museo 100" w:hAnsi="Museo 100" w:cstheme="minorBidi"/>
                                <w:color w:val="0071BB"/>
                                <w:kern w:val="24"/>
                                <w:szCs w:val="22"/>
                                <w:lang w:val="en-US"/>
                              </w:rPr>
                              <w:t xml:space="preserve">Contact Phone: +34 </w:t>
                            </w:r>
                            <w:r>
                              <w:rPr>
                                <w:rFonts w:ascii="Museo 100" w:hAnsi="Museo 100" w:cstheme="minorBidi"/>
                                <w:color w:val="0071BB"/>
                                <w:kern w:val="24"/>
                                <w:szCs w:val="22"/>
                                <w:lang w:val="en-US"/>
                              </w:rPr>
                              <w:t>663 056 665</w:t>
                            </w:r>
                          </w:p>
                        </w:txbxContent>
                      </wps:txbx>
                      <wps:bodyPr vert="horz" lIns="91440" tIns="45720" rIns="91440" bIns="45720" rtlCol="0" anchor="ctr">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65DCBC" id="_x0000_s1029" type="#_x0000_t202" style="position:absolute;margin-left:61.2pt;margin-top:39.35pt;width:313.85pt;height:1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" filled="f" stroked="f">
                <v:path arrowok="t"/>
                <v:textbox>
                  <w:txbxContent>
                    <w:p w14:paraId="5E734648" w14:textId="77777777" w:rsidR="00B11508" w:rsidRPr="00C20705" w:rsidRDefault="00B11508"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18" w:history="1">
                        <w:r w:rsidRPr="00C20705">
                          <w:rPr>
                            <w:rStyle w:val="Hiperligao"/>
                            <w:rFonts w:ascii="Museo 100" w:hAnsi="Museo 100" w:cstheme="minorBidi"/>
                            <w:kern w:val="24"/>
                            <w:sz w:val="32"/>
                            <w:szCs w:val="22"/>
                            <w:lang w:val="en-GB"/>
                          </w:rPr>
                          <w:t>https://toxoer.com</w:t>
                        </w:r>
                      </w:hyperlink>
                    </w:p>
                    <w:p w14:paraId="075C221C" w14:textId="77777777" w:rsidR="00B11508" w:rsidRPr="00C20705" w:rsidRDefault="00B11508" w:rsidP="00825B67">
                      <w:pPr>
                        <w:pStyle w:val="NormalWeb"/>
                        <w:spacing w:before="0" w:beforeAutospacing="0" w:after="0" w:afterAutospacing="0"/>
                        <w:jc w:val="center"/>
                        <w:rPr>
                          <w:rFonts w:ascii="Museo 100" w:hAnsi="Museo 100" w:cstheme="minorBidi"/>
                          <w:color w:val="0071BB"/>
                          <w:kern w:val="24"/>
                          <w:sz w:val="32"/>
                          <w:szCs w:val="22"/>
                          <w:lang w:val="en-GB"/>
                        </w:rPr>
                      </w:pPr>
                    </w:p>
                    <w:p w14:paraId="74953980" w14:textId="77777777" w:rsidR="00B11508" w:rsidRPr="00C20705" w:rsidRDefault="00B11508" w:rsidP="00825B67">
                      <w:pPr>
                        <w:pStyle w:val="NormalWeb"/>
                        <w:spacing w:before="0" w:beforeAutospacing="0" w:after="0" w:afterAutospacing="0"/>
                        <w:jc w:val="center"/>
                        <w:rPr>
                          <w:sz w:val="36"/>
                          <w:lang w:val="en-GB"/>
                        </w:rPr>
                      </w:pPr>
                    </w:p>
                    <w:p w14:paraId="7B0EEA61" w14:textId="1F968FAF" w:rsidR="00B11508" w:rsidRDefault="00B11508" w:rsidP="00825B67">
                      <w:pPr>
                        <w:pStyle w:val="NormalWeb"/>
                        <w:spacing w:before="0" w:beforeAutospacing="0" w:after="0" w:afterAutospacing="0"/>
                        <w:jc w:val="center"/>
                        <w:rPr>
                          <w:rFonts w:ascii="Museo 100" w:hAnsi="Museo 100" w:cstheme="minorBidi"/>
                          <w:color w:val="0071BB"/>
                          <w:kern w:val="24"/>
                          <w:szCs w:val="22"/>
                          <w:lang w:val="en-GB"/>
                        </w:rPr>
                      </w:pPr>
                      <w:r w:rsidRPr="00C20705">
                        <w:rPr>
                          <w:rFonts w:ascii="Museo 100" w:hAnsi="Museo 100" w:cstheme="minorBidi"/>
                          <w:color w:val="0071BB"/>
                          <w:kern w:val="24"/>
                          <w:szCs w:val="22"/>
                          <w:lang w:val="en-GB"/>
                        </w:rPr>
                        <w:t>Project coordinator:</w:t>
                      </w:r>
                      <w:r>
                        <w:rPr>
                          <w:rFonts w:ascii="Museo 100" w:hAnsi="Museo 100" w:cstheme="minorBidi"/>
                          <w:color w:val="0071BB"/>
                          <w:kern w:val="24"/>
                          <w:szCs w:val="22"/>
                          <w:lang w:val="en-GB"/>
                        </w:rPr>
                        <w:t xml:space="preserve"> Ana I. Morales</w:t>
                      </w:r>
                    </w:p>
                    <w:p w14:paraId="774D292C" w14:textId="064281B4" w:rsidR="00B11508" w:rsidRPr="00C20705" w:rsidRDefault="00B11508"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Headquarters office in Salamanca.</w:t>
                      </w:r>
                    </w:p>
                    <w:p w14:paraId="66317937" w14:textId="77777777" w:rsidR="00B11508" w:rsidRPr="00C20705" w:rsidRDefault="00B11508" w:rsidP="00825B67">
                      <w:pPr>
                        <w:pStyle w:val="NormalWeb"/>
                        <w:spacing w:before="0" w:beforeAutospacing="0" w:after="0" w:afterAutospacing="0"/>
                        <w:jc w:val="center"/>
                        <w:rPr>
                          <w:sz w:val="28"/>
                          <w:lang w:val="en-GB"/>
                        </w:rPr>
                      </w:pPr>
                      <w:r w:rsidRPr="00C20705">
                        <w:rPr>
                          <w:rFonts w:ascii="Museo 100" w:hAnsi="Museo 100" w:cstheme="minorBidi"/>
                          <w:color w:val="0071BB"/>
                          <w:kern w:val="24"/>
                          <w:szCs w:val="22"/>
                          <w:lang w:val="en-US"/>
                        </w:rPr>
                        <w:t>Dept. Building, Campus Miguel de Unamuno, 37007.</w:t>
                      </w:r>
                    </w:p>
                    <w:p w14:paraId="1304131E" w14:textId="41DEE64D" w:rsidR="00B11508" w:rsidRPr="00C20705" w:rsidRDefault="00B11508" w:rsidP="00825B67">
                      <w:pPr>
                        <w:pStyle w:val="NormalWeb"/>
                        <w:spacing w:before="0" w:beforeAutospacing="0" w:after="0" w:afterAutospacing="0"/>
                        <w:jc w:val="center"/>
                        <w:rPr>
                          <w:sz w:val="28"/>
                        </w:rPr>
                      </w:pPr>
                      <w:r w:rsidRPr="00C20705">
                        <w:rPr>
                          <w:rFonts w:ascii="Museo 100" w:hAnsi="Museo 100" w:cstheme="minorBidi"/>
                          <w:color w:val="0071BB"/>
                          <w:kern w:val="24"/>
                          <w:szCs w:val="22"/>
                          <w:lang w:val="en-US"/>
                        </w:rPr>
                        <w:t xml:space="preserve">Contact Phone: +34 </w:t>
                      </w:r>
                      <w:r>
                        <w:rPr>
                          <w:rFonts w:ascii="Museo 100" w:hAnsi="Museo 100" w:cstheme="minorBidi"/>
                          <w:color w:val="0071BB"/>
                          <w:kern w:val="24"/>
                          <w:szCs w:val="22"/>
                          <w:lang w:val="en-US"/>
                        </w:rPr>
                        <w:t>663 056 665</w:t>
                      </w:r>
                    </w:p>
                  </w:txbxContent>
                </v:textbox>
              </v:shape>
            </w:pict>
          </mc:Fallback>
        </mc:AlternateContent>
      </w:r>
    </w:p>
    <w:sectPr w:rsidR="00825B67" w:rsidRPr="00B363AD" w:rsidSect="001235EC">
      <w:headerReference w:type="default" r:id="rId19"/>
      <w:footerReference w:type="default" r:id="rId20"/>
      <w:pgSz w:w="11900" w:h="16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49F5F" w14:textId="77777777" w:rsidR="00E15E88" w:rsidRDefault="00E15E88" w:rsidP="00642EE5">
      <w:r>
        <w:separator/>
      </w:r>
    </w:p>
  </w:endnote>
  <w:endnote w:type="continuationSeparator" w:id="0">
    <w:p w14:paraId="7DFFBAD5" w14:textId="77777777" w:rsidR="00E15E88" w:rsidRDefault="00E15E88" w:rsidP="006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Yu Mincho">
    <w:panose1 w:val="02020400000000000000"/>
    <w:charset w:val="80"/>
    <w:family w:val="roman"/>
    <w:pitch w:val="variable"/>
    <w:sig w:usb0="800002E7" w:usb1="2AC7FCF0" w:usb2="00000012" w:usb3="00000000" w:csb0="0002009F" w:csb1="00000000"/>
  </w:font>
  <w:font w:name="Museo 700">
    <w:altName w:val="Times New Roman"/>
    <w:panose1 w:val="00000000000000000000"/>
    <w:charset w:val="00"/>
    <w:family w:val="modern"/>
    <w:notTrueType/>
    <w:pitch w:val="variable"/>
    <w:sig w:usb0="00000001" w:usb1="4000004A" w:usb2="00000000" w:usb3="00000000" w:csb0="00000093" w:csb1="00000000"/>
  </w:font>
  <w:font w:name="Museo 100">
    <w:altName w:val="Arial"/>
    <w:panose1 w:val="00000000000000000000"/>
    <w:charset w:val="00"/>
    <w:family w:val="modern"/>
    <w:notTrueType/>
    <w:pitch w:val="variable"/>
    <w:sig w:usb0="00000001" w:usb1="4000004A" w:usb2="00000000" w:usb3="00000000" w:csb0="00000093" w:csb1="00000000"/>
  </w:font>
  <w:font w:name="Garamond">
    <w:panose1 w:val="020204040303010108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512F" w14:textId="1B0B2E80" w:rsidR="00B11508" w:rsidRPr="003956E4" w:rsidRDefault="00B11508" w:rsidP="005B1B13">
    <w:pPr>
      <w:pStyle w:val="Footer"/>
      <w:ind w:left="-1134"/>
      <w:rPr>
        <w:color w:val="0070C0"/>
      </w:rPr>
    </w:pPr>
    <w:r w:rsidRPr="005B1B13">
      <w:rPr>
        <w:noProof/>
        <w:color w:val="0070C0"/>
        <w:lang w:val="en-US"/>
      </w:rPr>
      <w:drawing>
        <wp:anchor distT="0" distB="0" distL="114300" distR="114300" simplePos="0" relativeHeight="251682816" behindDoc="0" locked="0" layoutInCell="1" allowOverlap="1" wp14:anchorId="28E4E14C" wp14:editId="20BDC9F0">
          <wp:simplePos x="0" y="0"/>
          <wp:positionH relativeFrom="column">
            <wp:posOffset>208915</wp:posOffset>
          </wp:positionH>
          <wp:positionV relativeFrom="paragraph">
            <wp:posOffset>-110490</wp:posOffset>
          </wp:positionV>
          <wp:extent cx="1790700" cy="511175"/>
          <wp:effectExtent l="0" t="0" r="0" b="3175"/>
          <wp:wrapNone/>
          <wp:docPr id="207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511175"/>
                  </a:xfrm>
                  <a:prstGeom prst="rect">
                    <a:avLst/>
                  </a:prstGeom>
                </pic:spPr>
              </pic:pic>
            </a:graphicData>
          </a:graphic>
          <wp14:sizeRelH relativeFrom="page">
            <wp14:pctWidth>0</wp14:pctWidth>
          </wp14:sizeRelH>
          <wp14:sizeRelV relativeFrom="page">
            <wp14:pctHeight>0</wp14:pctHeight>
          </wp14:sizeRelV>
        </wp:anchor>
      </w:drawing>
    </w:r>
    <w:r w:rsidRPr="005B1B13">
      <w:rPr>
        <w:noProof/>
        <w:color w:val="0070C0"/>
        <w:lang w:val="en-US"/>
      </w:rPr>
      <w:drawing>
        <wp:anchor distT="0" distB="0" distL="114300" distR="114300" simplePos="0" relativeHeight="251680768" behindDoc="0" locked="0" layoutInCell="1" allowOverlap="1" wp14:anchorId="5CC615A3" wp14:editId="299293F4">
          <wp:simplePos x="0" y="0"/>
          <wp:positionH relativeFrom="column">
            <wp:posOffset>6036945</wp:posOffset>
          </wp:positionH>
          <wp:positionV relativeFrom="paragraph">
            <wp:posOffset>-27305</wp:posOffset>
          </wp:positionV>
          <wp:extent cx="1235075" cy="458470"/>
          <wp:effectExtent l="0" t="0" r="3175" b="0"/>
          <wp:wrapNone/>
          <wp:docPr id="2074" name="Picture 2" descr="Risultati immagini per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isultati immagini per creative commons"/>
                  <pic:cNvPicPr>
                    <a:picLocks noChangeAspect="1" noChangeArrowheads="1"/>
                  </pic:cNvPicPr>
                </pic:nvPicPr>
                <pic:blipFill rotWithShape="1">
                  <a:blip r:embed="rId2">
                    <a:extLst>
                      <a:ext uri="{28A0092B-C50C-407E-A947-70E740481C1C}">
                        <a14:useLocalDpi xmlns:a14="http://schemas.microsoft.com/office/drawing/2010/main" val="0"/>
                      </a:ext>
                    </a:extLst>
                  </a:blip>
                  <a:srcRect t="66646" r="50362"/>
                  <a:stretch/>
                </pic:blipFill>
                <pic:spPr bwMode="auto">
                  <a:xfrm>
                    <a:off x="0" y="0"/>
                    <a:ext cx="1235075" cy="458470"/>
                  </a:xfrm>
                  <a:prstGeom prst="rect">
                    <a:avLst/>
                  </a:prstGeom>
                  <a:noFill/>
                  <a:extLst/>
                </pic:spPr>
              </pic:pic>
            </a:graphicData>
          </a:graphic>
          <wp14:sizeRelH relativeFrom="margin">
            <wp14:pctWidth>0</wp14:pctWidth>
          </wp14:sizeRelH>
          <wp14:sizeRelV relativeFrom="margin">
            <wp14:pctHeight>0</wp14:pctHeight>
          </wp14:sizeRelV>
        </wp:anchor>
      </w:drawing>
    </w:r>
    <w:r w:rsidRPr="005B1B13">
      <w:rPr>
        <w:noProof/>
        <w:color w:val="0070C0"/>
        <w:lang w:val="en-US"/>
      </w:rPr>
      <mc:AlternateContent>
        <mc:Choice Requires="wps">
          <w:drawing>
            <wp:anchor distT="0" distB="0" distL="114300" distR="114300" simplePos="0" relativeHeight="251681792" behindDoc="0" locked="0" layoutInCell="1" allowOverlap="1" wp14:anchorId="42AF15CA" wp14:editId="1703B61A">
              <wp:simplePos x="0" y="0"/>
              <wp:positionH relativeFrom="column">
                <wp:posOffset>3890010</wp:posOffset>
              </wp:positionH>
              <wp:positionV relativeFrom="paragraph">
                <wp:posOffset>-276225</wp:posOffset>
              </wp:positionV>
              <wp:extent cx="2147570" cy="960120"/>
              <wp:effectExtent l="0" t="0" r="0" b="0"/>
              <wp:wrapNone/>
              <wp:docPr id="17"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960120"/>
                      </a:xfrm>
                      <a:prstGeom prst="rect">
                        <a:avLst/>
                      </a:prstGeom>
                    </wps:spPr>
                    <wps:txbx>
                      <w:txbxContent>
                        <w:p w14:paraId="066DD637" w14:textId="77777777" w:rsidR="00B11508" w:rsidRPr="0058691E" w:rsidRDefault="00B11508" w:rsidP="005B1B13">
                          <w:pPr>
                            <w:pStyle w:val="BalloonText"/>
                            <w:jc w:val="right"/>
                            <w:rPr>
                              <w:lang w:val="en-GB"/>
                            </w:rPr>
                          </w:pPr>
                          <w:r w:rsidRPr="005B1B13">
                            <w:rPr>
                              <w:rFonts w:ascii="Museo 100" w:hAnsi="Museo 100"/>
                              <w:color w:val="222A35"/>
                              <w:kern w:val="24"/>
                              <w:sz w:val="16"/>
                              <w:szCs w:val="22"/>
                              <w:lang w:val="en-GB"/>
                            </w:rPr>
                            <w:t>This work is licensed under a Creative commons attribution – non commercial 4.0 international license</w:t>
                          </w:r>
                        </w:p>
                      </w:txbxContent>
                    </wps:txbx>
                    <wps:bodyPr vert="horz" lIns="91440" tIns="45720" rIns="91440" bIns="45720" rtlCol="0" anchor="ctr">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2AF15CA" id="_x0000_t202" coordsize="21600,21600" o:spt="202" path="m,l,21600r21600,l21600,xe">
              <v:stroke joinstyle="miter"/>
              <v:path gradientshapeok="t" o:connecttype="rect"/>
            </v:shapetype>
            <v:shape id="_x0000_s1031" type="#_x0000_t202" style="position:absolute;left:0;text-align:left;margin-left:306.3pt;margin-top:-21.75pt;width:169.1pt;height:75.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" filled="f" stroked="f">
              <v:path arrowok="t"/>
              <v:textbox>
                <w:txbxContent>
                  <w:p w14:paraId="066DD637" w14:textId="77777777" w:rsidR="00B11508" w:rsidRPr="0058691E" w:rsidRDefault="00B11508" w:rsidP="005B1B13">
                    <w:pPr>
                      <w:pStyle w:val="Textodebalo"/>
                      <w:jc w:val="right"/>
                      <w:rPr>
                        <w:lang w:val="en-GB"/>
                      </w:rPr>
                    </w:pPr>
                    <w:r w:rsidRPr="005B1B13">
                      <w:rPr>
                        <w:rFonts w:ascii="Museo 100" w:hAnsi="Museo 100"/>
                        <w:color w:val="222A35"/>
                        <w:kern w:val="24"/>
                        <w:sz w:val="16"/>
                        <w:szCs w:val="22"/>
                        <w:lang w:val="en-GB"/>
                      </w:rPr>
                      <w:t>This work is licensed under a Creative commons attribution – non commercial 4.0 international license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FE2D" w14:textId="36F61E41" w:rsidR="00B11508" w:rsidRPr="003956E4" w:rsidRDefault="00B11508" w:rsidP="005B1B13">
    <w:pPr>
      <w:pStyle w:val="Footer"/>
      <w:ind w:left="-1134"/>
      <w:rPr>
        <w:color w:val="0070C0"/>
      </w:rPr>
    </w:pPr>
    <w:r>
      <w:rPr>
        <w:noProof/>
        <w:color w:val="0070C0"/>
        <w:lang w:val="en-US"/>
      </w:rPr>
      <mc:AlternateContent>
        <mc:Choice Requires="wps">
          <w:drawing>
            <wp:anchor distT="0" distB="0" distL="114300" distR="114300" simplePos="0" relativeHeight="251684864" behindDoc="0" locked="0" layoutInCell="1" allowOverlap="1" wp14:anchorId="1AF36BFF" wp14:editId="0749A75C">
              <wp:simplePos x="0" y="0"/>
              <wp:positionH relativeFrom="column">
                <wp:posOffset>5683885</wp:posOffset>
              </wp:positionH>
              <wp:positionV relativeFrom="paragraph">
                <wp:posOffset>497840</wp:posOffset>
              </wp:positionV>
              <wp:extent cx="457200" cy="2952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747B2" w14:textId="23670B43" w:rsidR="00B11508" w:rsidRPr="00D41986" w:rsidRDefault="00B11508" w:rsidP="00D41986">
                          <w:pPr>
                            <w:rPr>
                              <w:b/>
                              <w:sz w:val="28"/>
                              <w:szCs w:val="28"/>
                              <w:lang w:val="es-ES"/>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4D49F2" w:rsidRPr="004D49F2">
                            <w:rPr>
                              <w:b/>
                              <w:noProof/>
                              <w:color w:val="0070C0"/>
                              <w:sz w:val="28"/>
                              <w:szCs w:val="28"/>
                              <w:lang w:val="es-ES"/>
                            </w:rPr>
                            <w:t>10</w:t>
                          </w:r>
                          <w:r w:rsidRPr="00D41986">
                            <w:rPr>
                              <w:b/>
                              <w:color w:val="0070C0"/>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36BFF" id="_x0000_t202" coordsize="21600,21600" o:spt="202" path="m,l,21600r21600,l21600,xe">
              <v:stroke joinstyle="miter"/>
              <v:path gradientshapeok="t" o:connecttype="rect"/>
            </v:shapetype>
            <v:shape id="Cuadro de texto 16" o:spid="_x0000_s1033" type="#_x0000_t202" style="position:absolute;left:0;text-align:left;margin-left:447.55pt;margin-top:39.2pt;width:3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" fillcolor="white [3201]" stroked="f" strokeweight=".5pt">
              <v:textbox>
                <w:txbxContent>
                  <w:p w14:paraId="0D2747B2" w14:textId="23670B43" w:rsidR="00B11508" w:rsidRPr="00D41986" w:rsidRDefault="00B11508" w:rsidP="00D41986">
                    <w:pPr>
                      <w:rPr>
                        <w:b/>
                        <w:sz w:val="28"/>
                        <w:szCs w:val="28"/>
                        <w:lang w:val="es-ES"/>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4D49F2" w:rsidRPr="004D49F2">
                      <w:rPr>
                        <w:b/>
                        <w:noProof/>
                        <w:color w:val="0070C0"/>
                        <w:sz w:val="28"/>
                        <w:szCs w:val="28"/>
                        <w:lang w:val="es-ES"/>
                      </w:rPr>
                      <w:t>10</w:t>
                    </w:r>
                    <w:r w:rsidRPr="00D41986">
                      <w:rPr>
                        <w:b/>
                        <w:color w:val="0070C0"/>
                        <w:sz w:val="28"/>
                        <w:szCs w:val="28"/>
                      </w:rPr>
                      <w:fldChar w:fldCharType="end"/>
                    </w:r>
                  </w:p>
                </w:txbxContent>
              </v:textbox>
            </v:shape>
          </w:pict>
        </mc:Fallback>
      </mc:AlternateContent>
    </w:r>
    <w:r>
      <w:rPr>
        <w:noProof/>
        <w:color w:val="0070C0"/>
        <w:lang w:val="en-US"/>
      </w:rPr>
      <w:drawing>
        <wp:inline distT="0" distB="0" distL="0" distR="0" wp14:anchorId="04708ACF" wp14:editId="13D288B1">
          <wp:extent cx="7236460" cy="7499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460"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616E5" w14:textId="77777777" w:rsidR="00E15E88" w:rsidRDefault="00E15E88" w:rsidP="00642EE5">
      <w:r>
        <w:separator/>
      </w:r>
    </w:p>
  </w:footnote>
  <w:footnote w:type="continuationSeparator" w:id="0">
    <w:p w14:paraId="40EA6E2D" w14:textId="77777777" w:rsidR="00E15E88" w:rsidRDefault="00E15E88" w:rsidP="0064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FD44" w14:textId="07E1F645" w:rsidR="00B11508" w:rsidRPr="00825B67" w:rsidRDefault="00B11508" w:rsidP="00825B67">
    <w:pPr>
      <w:pStyle w:val="Header"/>
    </w:pPr>
    <w:r w:rsidRPr="00825B67">
      <w:rPr>
        <w:noProof/>
        <w:lang w:val="en-US"/>
      </w:rPr>
      <w:drawing>
        <wp:anchor distT="0" distB="0" distL="114300" distR="114300" simplePos="0" relativeHeight="251676672" behindDoc="0" locked="0" layoutInCell="1" allowOverlap="1" wp14:anchorId="02B1676C" wp14:editId="6AD9501B">
          <wp:simplePos x="0" y="0"/>
          <wp:positionH relativeFrom="margin">
            <wp:posOffset>2631440</wp:posOffset>
          </wp:positionH>
          <wp:positionV relativeFrom="paragraph">
            <wp:posOffset>55880</wp:posOffset>
          </wp:positionV>
          <wp:extent cx="2114550" cy="2035810"/>
          <wp:effectExtent l="1270" t="0" r="1270" b="1270"/>
          <wp:wrapNone/>
          <wp:docPr id="2173" name="Segnaposto contenut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Segnaposto contenuto 4"/>
                  <pic:cNvPicPr>
                    <a:picLocks noGrp="1" noChangeAspect="1"/>
                  </pic:cNvPicPr>
                </pic:nvPicPr>
                <pic:blipFill rotWithShape="1">
                  <a:blip r:embed="rId1"/>
                  <a:srcRect l="14951" r="26633"/>
                  <a:stretch/>
                </pic:blipFill>
                <pic:spPr>
                  <a:xfrm rot="5400000">
                    <a:off x="0" y="0"/>
                    <a:ext cx="2114550" cy="2035810"/>
                  </a:xfrm>
                  <a:prstGeom prst="rect">
                    <a:avLst/>
                  </a:prstGeom>
                </pic:spPr>
              </pic:pic>
            </a:graphicData>
          </a:graphic>
          <wp14:sizeRelH relativeFrom="margin">
            <wp14:pctWidth>0</wp14:pctWidth>
          </wp14:sizeRelH>
          <wp14:sizeRelV relativeFrom="margin">
            <wp14:pctHeight>0</wp14:pctHeight>
          </wp14:sizeRelV>
        </wp:anchor>
      </w:drawing>
    </w:r>
    <w:r w:rsidRPr="00825B67">
      <w:rPr>
        <w:noProof/>
        <w:lang w:val="en-US"/>
      </w:rPr>
      <mc:AlternateContent>
        <mc:Choice Requires="wps">
          <w:drawing>
            <wp:anchor distT="0" distB="0" distL="114300" distR="114300" simplePos="0" relativeHeight="251677696" behindDoc="0" locked="0" layoutInCell="1" allowOverlap="1" wp14:anchorId="2DE30CA8" wp14:editId="7A694259">
              <wp:simplePos x="0" y="0"/>
              <wp:positionH relativeFrom="margin">
                <wp:posOffset>522605</wp:posOffset>
              </wp:positionH>
              <wp:positionV relativeFrom="paragraph">
                <wp:posOffset>2033905</wp:posOffset>
              </wp:positionV>
              <wp:extent cx="6332220" cy="1280160"/>
              <wp:effectExtent l="0" t="0" r="0" b="0"/>
              <wp:wrapNone/>
              <wp:docPr id="9"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2220" cy="1280160"/>
                      </a:xfrm>
                      <a:prstGeom prst="rect">
                        <a:avLst/>
                      </a:prstGeom>
                    </wps:spPr>
                    <wps:txbx>
                      <w:txbxContent>
                        <w:p w14:paraId="4C185CED" w14:textId="77777777" w:rsidR="00B11508" w:rsidRPr="00825B67" w:rsidRDefault="00B11508" w:rsidP="00825B67">
                          <w:pPr>
                            <w:pStyle w:val="BalloonText"/>
                            <w:spacing w:line="204" w:lineRule="auto"/>
                            <w:jc w:val="center"/>
                            <w:rPr>
                              <w:rFonts w:ascii="Museo 700" w:eastAsia="Times New Roman" w:hAnsi="Museo 700" w:cs="Times New Roman"/>
                              <w:caps/>
                              <w:color w:val="0071BB"/>
                              <w:kern w:val="24"/>
                              <w:position w:val="1"/>
                              <w:sz w:val="56"/>
                              <w:szCs w:val="64"/>
                              <w:lang w:val="en-GB"/>
                            </w:rPr>
                          </w:pPr>
                          <w:r w:rsidRPr="00825B67">
                            <w:rPr>
                              <w:rFonts w:ascii="Museo 700" w:eastAsia="Times New Roman" w:hAnsi="Museo 700" w:cs="Times New Roman"/>
                              <w:caps/>
                              <w:color w:val="0071BB"/>
                              <w:kern w:val="24"/>
                              <w:position w:val="1"/>
                              <w:sz w:val="56"/>
                              <w:szCs w:val="64"/>
                              <w:lang w:val="en-GB"/>
                            </w:rPr>
                            <w:t xml:space="preserve">LEARNING TOXICOLOGY </w:t>
                          </w:r>
                        </w:p>
                        <w:p w14:paraId="5DB1C511" w14:textId="77777777" w:rsidR="00B11508" w:rsidRPr="00B85622" w:rsidRDefault="00B11508" w:rsidP="00825B67">
                          <w:pPr>
                            <w:pStyle w:val="BalloonText"/>
                            <w:spacing w:line="204" w:lineRule="auto"/>
                            <w:jc w:val="center"/>
                            <w:rPr>
                              <w:sz w:val="22"/>
                              <w:lang w:val="en-GB"/>
                            </w:rPr>
                          </w:pPr>
                          <w:r w:rsidRPr="00825B67">
                            <w:rPr>
                              <w:rFonts w:ascii="Museo 700" w:eastAsia="Times New Roman" w:hAnsi="Museo 700" w:cs="Times New Roman"/>
                              <w:caps/>
                              <w:color w:val="0071BB"/>
                              <w:kern w:val="24"/>
                              <w:position w:val="1"/>
                              <w:sz w:val="56"/>
                              <w:szCs w:val="64"/>
                              <w:lang w:val="en-GB"/>
                            </w:rPr>
                            <w:t xml:space="preserve">THROUGH OPEN EDUCATIONAL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E30CA8" id="_x0000_s1030" style="position:absolute;margin-left:41.15pt;margin-top:160.15pt;width:498.6pt;height:10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" filled="f" stroked="f">
              <v:path arrowok="t"/>
              <o:lock v:ext="edit" grouping="t"/>
              <v:textbox>
                <w:txbxContent>
                  <w:p w14:paraId="4C185CED" w14:textId="77777777" w:rsidR="00B11508" w:rsidRPr="00825B67" w:rsidRDefault="00B11508" w:rsidP="00825B67">
                    <w:pPr>
                      <w:pStyle w:val="Textodebalo"/>
                      <w:spacing w:line="204" w:lineRule="auto"/>
                      <w:jc w:val="center"/>
                      <w:rPr>
                        <w:rFonts w:ascii="Museo 700" w:eastAsia="Times New Roman" w:hAnsi="Museo 700" w:cs="Times New Roman"/>
                        <w:caps/>
                        <w:color w:val="0071BB"/>
                        <w:kern w:val="24"/>
                        <w:position w:val="1"/>
                        <w:sz w:val="56"/>
                        <w:szCs w:val="64"/>
                        <w:lang w:val="en-GB"/>
                      </w:rPr>
                    </w:pPr>
                    <w:r w:rsidRPr="00825B67">
                      <w:rPr>
                        <w:rFonts w:ascii="Museo 700" w:eastAsia="Times New Roman" w:hAnsi="Museo 700" w:cs="Times New Roman"/>
                        <w:caps/>
                        <w:color w:val="0071BB"/>
                        <w:kern w:val="24"/>
                        <w:position w:val="1"/>
                        <w:sz w:val="56"/>
                        <w:szCs w:val="64"/>
                        <w:lang w:val="en-GB"/>
                      </w:rPr>
                      <w:t xml:space="preserve">LEARNING TOXICOLOGY </w:t>
                    </w:r>
                  </w:p>
                  <w:p w14:paraId="5DB1C511" w14:textId="77777777" w:rsidR="00B11508" w:rsidRPr="00B85622" w:rsidRDefault="00B11508" w:rsidP="00825B67">
                    <w:pPr>
                      <w:pStyle w:val="Textodebalo"/>
                      <w:spacing w:line="204" w:lineRule="auto"/>
                      <w:jc w:val="center"/>
                      <w:rPr>
                        <w:sz w:val="22"/>
                        <w:lang w:val="en-GB"/>
                      </w:rPr>
                    </w:pPr>
                    <w:r w:rsidRPr="00825B67">
                      <w:rPr>
                        <w:rFonts w:ascii="Museo 700" w:eastAsia="Times New Roman" w:hAnsi="Museo 700" w:cs="Times New Roman"/>
                        <w:caps/>
                        <w:color w:val="0071BB"/>
                        <w:kern w:val="24"/>
                        <w:position w:val="1"/>
                        <w:sz w:val="56"/>
                        <w:szCs w:val="64"/>
                        <w:lang w:val="en-GB"/>
                      </w:rPr>
                      <w:t xml:space="preserve">THROUGH OPEN EDUCATIONAL </w:t>
                    </w:r>
                  </w:p>
                </w:txbxContent>
              </v:textbox>
              <w10:wrap anchorx="margin"/>
            </v:rect>
          </w:pict>
        </mc:Fallback>
      </mc:AlternateContent>
    </w:r>
    <w:r w:rsidRPr="00825B67">
      <w:rPr>
        <w:noProof/>
        <w:lang w:val="en-US"/>
      </w:rPr>
      <mc:AlternateContent>
        <mc:Choice Requires="wps">
          <w:drawing>
            <wp:anchor distT="0" distB="0" distL="114300" distR="114300" simplePos="0" relativeHeight="251678720" behindDoc="0" locked="0" layoutInCell="1" allowOverlap="1" wp14:anchorId="33234ED0" wp14:editId="6C934C6A">
              <wp:simplePos x="0" y="0"/>
              <wp:positionH relativeFrom="column">
                <wp:posOffset>0</wp:posOffset>
              </wp:positionH>
              <wp:positionV relativeFrom="paragraph">
                <wp:posOffset>18415</wp:posOffset>
              </wp:positionV>
              <wp:extent cx="7360920" cy="3482340"/>
              <wp:effectExtent l="19050" t="19050" r="11430" b="22860"/>
              <wp:wrapNone/>
              <wp:docPr id="13" name="Rettangolo 13"/>
              <wp:cNvGraphicFramePr/>
              <a:graphic xmlns:a="http://schemas.openxmlformats.org/drawingml/2006/main">
                <a:graphicData uri="http://schemas.microsoft.com/office/word/2010/wordprocessingShape">
                  <wps:wsp>
                    <wps:cNvSpPr/>
                    <wps:spPr>
                      <a:xfrm>
                        <a:off x="0" y="0"/>
                        <a:ext cx="7360920" cy="3482340"/>
                      </a:xfrm>
                      <a:prstGeom prst="rect">
                        <a:avLst/>
                      </a:prstGeom>
                      <a:noFill/>
                      <a:ln w="38100"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043AD5B" id="Rettangolo 13" o:spid="_x0000_s1026" style="position:absolute;margin-left:0;margin-top:1.45pt;width:579.6pt;height:27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" filled="f" strokecolor="#41719c" strokeweight="3pt">
              <v:stroke linestyle="thinThin"/>
            </v:rect>
          </w:pict>
        </mc:Fallback>
      </mc:AlternateContent>
    </w:r>
    <w:r w:rsidRPr="00825B6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6F43" w14:textId="77777777" w:rsidR="00B11508" w:rsidRPr="004C5C76" w:rsidRDefault="00B11508" w:rsidP="004C5C76">
    <w:pPr>
      <w:rPr>
        <w:rFonts w:ascii="Garamond" w:eastAsia="Garamond" w:hAnsi="Garamond" w:cs="Garamond"/>
        <w:b/>
        <w:i/>
        <w:color w:val="0070C0"/>
        <w:sz w:val="22"/>
        <w:szCs w:val="22"/>
        <w:lang w:val="es-ES" w:eastAsia="es-ES"/>
      </w:rPr>
    </w:pPr>
    <w:r w:rsidRPr="00A86731">
      <w:rPr>
        <w:i/>
        <w:noProof/>
        <w:sz w:val="22"/>
        <w:szCs w:val="22"/>
        <w:lang w:val="en-US"/>
      </w:rPr>
      <w:drawing>
        <wp:anchor distT="0" distB="0" distL="114300" distR="114300" simplePos="0" relativeHeight="251672576" behindDoc="1" locked="0" layoutInCell="1" allowOverlap="1" wp14:anchorId="0DBBCF14" wp14:editId="7903E98F">
          <wp:simplePos x="0" y="0"/>
          <wp:positionH relativeFrom="column">
            <wp:posOffset>3966317</wp:posOffset>
          </wp:positionH>
          <wp:positionV relativeFrom="paragraph">
            <wp:posOffset>-242546</wp:posOffset>
          </wp:positionV>
          <wp:extent cx="2173353" cy="6888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ascii="Garamond" w:eastAsia="Garamond" w:hAnsi="Garamond" w:cs="Garamond"/>
        <w:b/>
        <w:i/>
        <w:color w:val="0070C0"/>
        <w:sz w:val="22"/>
        <w:szCs w:val="22"/>
        <w:lang w:val="es-ES" w:eastAsia="es-ES"/>
      </w:rPr>
      <w:tab/>
    </w:r>
  </w:p>
  <w:p w14:paraId="1B9F2340" w14:textId="6A68CD89" w:rsidR="00B11508" w:rsidRPr="00075083" w:rsidRDefault="00B11508" w:rsidP="00075083">
    <w:pPr>
      <w:rPr>
        <w:rFonts w:ascii="Garamond" w:eastAsia="Garamond" w:hAnsi="Garamond" w:cs="Garamond"/>
        <w:b/>
        <w:i/>
        <w:color w:val="0070C0"/>
        <w:sz w:val="22"/>
        <w:szCs w:val="22"/>
        <w:lang w:val="en-GB" w:eastAsia="es-ES"/>
      </w:rPr>
    </w:pPr>
    <w:r w:rsidRPr="005F70CD">
      <w:rPr>
        <w:i/>
        <w:noProof/>
        <w:sz w:val="22"/>
        <w:szCs w:val="22"/>
        <w:lang w:val="en-US"/>
      </w:rPr>
      <w:drawing>
        <wp:anchor distT="0" distB="0" distL="114300" distR="114300" simplePos="0" relativeHeight="251674624" behindDoc="1" locked="0" layoutInCell="1" allowOverlap="1" wp14:anchorId="2624151A" wp14:editId="514A4D8D">
          <wp:simplePos x="0" y="0"/>
          <wp:positionH relativeFrom="column">
            <wp:posOffset>3966317</wp:posOffset>
          </wp:positionH>
          <wp:positionV relativeFrom="paragraph">
            <wp:posOffset>-242546</wp:posOffset>
          </wp:positionV>
          <wp:extent cx="2173353" cy="6888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ascii="Garamond" w:eastAsia="Garamond" w:hAnsi="Garamond" w:cs="Garamond"/>
        <w:b/>
        <w:i/>
        <w:color w:val="0070C0"/>
        <w:sz w:val="22"/>
        <w:szCs w:val="22"/>
        <w:lang w:val="pt-PT" w:eastAsia="es-ES"/>
      </w:rPr>
      <w:t>TÓ</w:t>
    </w:r>
    <w:r w:rsidRPr="005F70CD">
      <w:rPr>
        <w:rFonts w:ascii="Garamond" w:eastAsia="Garamond" w:hAnsi="Garamond" w:cs="Garamond"/>
        <w:b/>
        <w:i/>
        <w:color w:val="0070C0"/>
        <w:sz w:val="22"/>
        <w:szCs w:val="22"/>
        <w:lang w:val="pt-PT" w:eastAsia="es-ES"/>
      </w:rPr>
      <w:t>PIC</w:t>
    </w:r>
    <w:r>
      <w:rPr>
        <w:rFonts w:ascii="Garamond" w:eastAsia="Garamond" w:hAnsi="Garamond" w:cs="Garamond"/>
        <w:b/>
        <w:i/>
        <w:color w:val="0070C0"/>
        <w:sz w:val="22"/>
        <w:szCs w:val="22"/>
        <w:lang w:val="pt-PT" w:eastAsia="es-ES"/>
      </w:rPr>
      <w:t>O</w:t>
    </w:r>
    <w:r w:rsidRPr="005F70CD">
      <w:rPr>
        <w:rFonts w:ascii="Garamond" w:eastAsia="Garamond" w:hAnsi="Garamond" w:cs="Garamond"/>
        <w:b/>
        <w:i/>
        <w:color w:val="0070C0"/>
        <w:sz w:val="22"/>
        <w:szCs w:val="22"/>
        <w:lang w:val="pt-PT" w:eastAsia="es-ES"/>
      </w:rPr>
      <w:t xml:space="preserve"> 4.5.</w:t>
    </w:r>
    <w:r>
      <w:rPr>
        <w:rFonts w:ascii="Garamond" w:eastAsia="Garamond" w:hAnsi="Garamond" w:cs="Garamond"/>
        <w:b/>
        <w:i/>
        <w:color w:val="0070C0"/>
        <w:sz w:val="22"/>
        <w:szCs w:val="22"/>
        <w:lang w:val="pt-PT" w:eastAsia="es-ES"/>
      </w:rPr>
      <w:t xml:space="preserve"> Pesticida</w:t>
    </w:r>
    <w:r w:rsidRPr="005F70CD">
      <w:rPr>
        <w:rFonts w:ascii="Garamond" w:eastAsia="Garamond" w:hAnsi="Garamond" w:cs="Garamond"/>
        <w:b/>
        <w:i/>
        <w:color w:val="0070C0"/>
        <w:sz w:val="22"/>
        <w:szCs w:val="22"/>
        <w:lang w:val="pt-PT" w:eastAsia="es-ES"/>
      </w:rPr>
      <w:t xml:space="preserve">s </w:t>
    </w:r>
    <w:r>
      <w:rPr>
        <w:rFonts w:ascii="Garamond" w:eastAsia="Garamond" w:hAnsi="Garamond" w:cs="Garamond"/>
        <w:b/>
        <w:i/>
        <w:color w:val="0070C0"/>
        <w:sz w:val="22"/>
        <w:szCs w:val="22"/>
        <w:lang w:val="pt-PT" w:eastAsia="es-ES"/>
      </w:rPr>
      <w:t>II. Perspetiva Toxicológica</w:t>
    </w:r>
  </w:p>
  <w:p w14:paraId="752CB8A7" w14:textId="77777777" w:rsidR="00B11508" w:rsidRDefault="00B11508" w:rsidP="00CE05C9">
    <w:pPr>
      <w:rPr>
        <w:rFonts w:ascii="Garamond" w:eastAsia="Garamond" w:hAnsi="Garamond" w:cs="Garamond"/>
        <w:b/>
        <w:i/>
        <w:color w:val="0070C0"/>
        <w:sz w:val="22"/>
        <w:szCs w:val="22"/>
        <w:lang w:val="pt-PT" w:eastAsia="es-ES"/>
      </w:rPr>
    </w:pPr>
    <w:r>
      <w:rPr>
        <w:rFonts w:ascii="Garamond" w:eastAsia="Garamond" w:hAnsi="Garamond" w:cs="Garamond"/>
        <w:b/>
        <w:i/>
        <w:color w:val="0070C0"/>
        <w:sz w:val="22"/>
        <w:szCs w:val="22"/>
        <w:lang w:val="pt-PT" w:eastAsia="es-ES"/>
      </w:rPr>
      <w:t>UNIDADE</w:t>
    </w:r>
    <w:r w:rsidRPr="005F70CD">
      <w:rPr>
        <w:rFonts w:ascii="Garamond" w:eastAsia="Garamond" w:hAnsi="Garamond" w:cs="Garamond"/>
        <w:b/>
        <w:i/>
        <w:color w:val="0070C0"/>
        <w:sz w:val="22"/>
        <w:szCs w:val="22"/>
        <w:lang w:val="pt-PT" w:eastAsia="es-ES"/>
      </w:rPr>
      <w:t xml:space="preserve"> 7. </w:t>
    </w:r>
    <w:r>
      <w:rPr>
        <w:rFonts w:ascii="Garamond" w:eastAsia="Garamond" w:hAnsi="Garamond" w:cs="Garamond"/>
        <w:b/>
        <w:i/>
        <w:color w:val="0070C0"/>
        <w:sz w:val="22"/>
        <w:szCs w:val="22"/>
        <w:lang w:val="pt-PT" w:eastAsia="es-ES"/>
      </w:rPr>
      <w:t>Pesticidas Obsoletos</w:t>
    </w:r>
    <w:r w:rsidRPr="005F70CD">
      <w:rPr>
        <w:rFonts w:ascii="Garamond" w:eastAsia="Garamond" w:hAnsi="Garamond" w:cs="Garamond"/>
        <w:b/>
        <w:i/>
        <w:color w:val="0070C0"/>
        <w:sz w:val="22"/>
        <w:szCs w:val="22"/>
        <w:lang w:val="pt-PT" w:eastAsia="es-ES"/>
      </w:rPr>
      <w:t xml:space="preserve">. </w:t>
    </w:r>
    <w:r>
      <w:rPr>
        <w:rFonts w:ascii="Garamond" w:eastAsia="Garamond" w:hAnsi="Garamond" w:cs="Garamond"/>
        <w:b/>
        <w:i/>
        <w:color w:val="0070C0"/>
        <w:sz w:val="22"/>
        <w:szCs w:val="22"/>
        <w:lang w:val="pt-PT" w:eastAsia="es-ES"/>
      </w:rPr>
      <w:t xml:space="preserve">Amostragem e </w:t>
    </w:r>
  </w:p>
  <w:p w14:paraId="431813C9" w14:textId="3DB8CA11" w:rsidR="00B11508" w:rsidRPr="005F70CD" w:rsidRDefault="00B11508" w:rsidP="00CE05C9">
    <w:pPr>
      <w:rPr>
        <w:lang w:val="pt-PT"/>
      </w:rPr>
    </w:pPr>
    <w:r>
      <w:rPr>
        <w:rFonts w:ascii="Garamond" w:eastAsia="Garamond" w:hAnsi="Garamond" w:cs="Garamond"/>
        <w:b/>
        <w:i/>
        <w:color w:val="0070C0"/>
        <w:sz w:val="22"/>
        <w:szCs w:val="22"/>
        <w:lang w:val="pt-PT" w:eastAsia="es-ES"/>
      </w:rPr>
      <w:t>Procedimentos Analíticos</w:t>
    </w:r>
    <w:r w:rsidRPr="005F70CD">
      <w:rPr>
        <w:rFonts w:ascii="Garamond" w:eastAsia="Garamond" w:hAnsi="Garamond" w:cs="Garamond"/>
        <w:b/>
        <w:i/>
        <w:color w:val="0070C0"/>
        <w:sz w:val="22"/>
        <w:szCs w:val="22"/>
        <w:lang w:val="pt-PT" w:eastAsia="es-ES"/>
      </w:rPr>
      <w:t xml:space="preserve"> </w:t>
    </w:r>
    <w:r w:rsidRPr="005F70CD">
      <w:rPr>
        <w:noProof/>
        <w:lang w:val="en-US"/>
      </w:rPr>
      <mc:AlternateContent>
        <mc:Choice Requires="wps">
          <w:drawing>
            <wp:anchor distT="0" distB="0" distL="114300" distR="114300" simplePos="0" relativeHeight="251673600" behindDoc="0" locked="0" layoutInCell="1" allowOverlap="1" wp14:anchorId="2A8E0286" wp14:editId="2503A287">
              <wp:simplePos x="0" y="0"/>
              <wp:positionH relativeFrom="column">
                <wp:posOffset>4419600</wp:posOffset>
              </wp:positionH>
              <wp:positionV relativeFrom="paragraph">
                <wp:posOffset>244475</wp:posOffset>
              </wp:positionV>
              <wp:extent cx="1638300" cy="297180"/>
              <wp:effectExtent l="0" t="0" r="0" b="7620"/>
              <wp:wrapSquare wrapText="bothSides"/>
              <wp:docPr id="20" name="Casella di testo 19"/>
              <wp:cNvGraphicFramePr/>
              <a:graphic xmlns:a="http://schemas.openxmlformats.org/drawingml/2006/main">
                <a:graphicData uri="http://schemas.microsoft.com/office/word/2010/wordprocessingShape">
                  <wps:wsp>
                    <wps:cNvSpPr txBox="1"/>
                    <wps:spPr>
                      <a:xfrm>
                        <a:off x="0" y="0"/>
                        <a:ext cx="1638300" cy="297180"/>
                      </a:xfrm>
                      <a:prstGeom prst="rect">
                        <a:avLst/>
                      </a:prstGeom>
                      <a:noFill/>
                      <a:ln w="6350">
                        <a:noFill/>
                      </a:ln>
                    </wps:spPr>
                    <wps:txbx>
                      <w:txbxContent>
                        <w:p w14:paraId="5E1F6110" w14:textId="77777777" w:rsidR="00B11508" w:rsidRPr="00075083" w:rsidRDefault="00B11508" w:rsidP="00075083">
                          <w:pPr>
                            <w:rPr>
                              <w:rFonts w:ascii="Museo 100" w:hAnsi="Museo 100"/>
                              <w:b/>
                              <w:color w:val="806000" w:themeColor="accent4" w:themeShade="80"/>
                              <w:sz w:val="22"/>
                              <w:szCs w:val="22"/>
                            </w:rPr>
                          </w:pPr>
                          <w:r w:rsidRPr="00075083">
                            <w:rPr>
                              <w:rFonts w:ascii="Museo 100" w:hAnsi="Museo 100"/>
                              <w:b/>
                              <w:color w:val="806000" w:themeColor="accent4" w:themeShade="80"/>
                              <w:sz w:val="22"/>
                              <w:szCs w:val="22"/>
                            </w:rPr>
                            <w:t>https://toxoer.com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A8E0286" id="_x0000_t202" coordsize="21600,21600" o:spt="202" path="m,l,21600r21600,l21600,xe">
              <v:stroke joinstyle="miter"/>
              <v:path gradientshapeok="t" o:connecttype="rect"/>
            </v:shapetype>
            <v:shape id="Casella di testo 19" o:spid="_x0000_s1032" type="#_x0000_t202" style="position:absolute;margin-left:348pt;margin-top:19.25pt;width:12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" filled="f" stroked="f" strokeweight=".5pt">
              <v:textbox>
                <w:txbxContent>
                  <w:p w14:paraId="5E1F6110" w14:textId="77777777" w:rsidR="00CC2627" w:rsidRPr="00075083" w:rsidRDefault="00CC2627" w:rsidP="00075083">
                    <w:pPr>
                      <w:rPr>
                        <w:rFonts w:ascii="Museo 100" w:hAnsi="Museo 100"/>
                        <w:b/>
                        <w:color w:val="806000" w:themeColor="accent4" w:themeShade="80"/>
                        <w:sz w:val="22"/>
                        <w:szCs w:val="22"/>
                      </w:rPr>
                    </w:pPr>
                    <w:r w:rsidRPr="00075083">
                      <w:rPr>
                        <w:rFonts w:ascii="Museo 100" w:hAnsi="Museo 100"/>
                        <w:b/>
                        <w:color w:val="806000" w:themeColor="accent4" w:themeShade="80"/>
                        <w:sz w:val="22"/>
                        <w:szCs w:val="22"/>
                      </w:rPr>
                      <w:t>https://toxoer.com</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16B"/>
    <w:multiLevelType w:val="hybridMultilevel"/>
    <w:tmpl w:val="B4F2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51843"/>
    <w:multiLevelType w:val="hybridMultilevel"/>
    <w:tmpl w:val="555874B4"/>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3E22B7"/>
    <w:multiLevelType w:val="hybridMultilevel"/>
    <w:tmpl w:val="B68A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05C6"/>
    <w:multiLevelType w:val="hybridMultilevel"/>
    <w:tmpl w:val="CFDE01DA"/>
    <w:lvl w:ilvl="0" w:tplc="2E54A3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CA8170A"/>
    <w:multiLevelType w:val="hybridMultilevel"/>
    <w:tmpl w:val="0B0A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1725A"/>
    <w:multiLevelType w:val="hybridMultilevel"/>
    <w:tmpl w:val="8BEE9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B079B8"/>
    <w:multiLevelType w:val="hybridMultilevel"/>
    <w:tmpl w:val="D0E43D78"/>
    <w:lvl w:ilvl="0" w:tplc="8E18A85C">
      <w:start w:val="1"/>
      <w:numFmt w:val="bullet"/>
      <w:lvlText w:val=" "/>
      <w:lvlJc w:val="left"/>
      <w:pPr>
        <w:tabs>
          <w:tab w:val="num" w:pos="720"/>
        </w:tabs>
        <w:ind w:left="720" w:hanging="360"/>
      </w:pPr>
      <w:rPr>
        <w:rFonts w:ascii="Times New Roman" w:hAnsi="Times New Roman" w:hint="default"/>
      </w:rPr>
    </w:lvl>
    <w:lvl w:ilvl="1" w:tplc="72906C10" w:tentative="1">
      <w:start w:val="1"/>
      <w:numFmt w:val="bullet"/>
      <w:lvlText w:val=" "/>
      <w:lvlJc w:val="left"/>
      <w:pPr>
        <w:tabs>
          <w:tab w:val="num" w:pos="1440"/>
        </w:tabs>
        <w:ind w:left="1440" w:hanging="360"/>
      </w:pPr>
      <w:rPr>
        <w:rFonts w:ascii="Times New Roman" w:hAnsi="Times New Roman" w:hint="default"/>
      </w:rPr>
    </w:lvl>
    <w:lvl w:ilvl="2" w:tplc="1AFA38F8" w:tentative="1">
      <w:start w:val="1"/>
      <w:numFmt w:val="bullet"/>
      <w:lvlText w:val=" "/>
      <w:lvlJc w:val="left"/>
      <w:pPr>
        <w:tabs>
          <w:tab w:val="num" w:pos="2160"/>
        </w:tabs>
        <w:ind w:left="2160" w:hanging="360"/>
      </w:pPr>
      <w:rPr>
        <w:rFonts w:ascii="Times New Roman" w:hAnsi="Times New Roman" w:hint="default"/>
      </w:rPr>
    </w:lvl>
    <w:lvl w:ilvl="3" w:tplc="14E0233A" w:tentative="1">
      <w:start w:val="1"/>
      <w:numFmt w:val="bullet"/>
      <w:lvlText w:val=" "/>
      <w:lvlJc w:val="left"/>
      <w:pPr>
        <w:tabs>
          <w:tab w:val="num" w:pos="2880"/>
        </w:tabs>
        <w:ind w:left="2880" w:hanging="360"/>
      </w:pPr>
      <w:rPr>
        <w:rFonts w:ascii="Times New Roman" w:hAnsi="Times New Roman" w:hint="default"/>
      </w:rPr>
    </w:lvl>
    <w:lvl w:ilvl="4" w:tplc="C250E88A" w:tentative="1">
      <w:start w:val="1"/>
      <w:numFmt w:val="bullet"/>
      <w:lvlText w:val=" "/>
      <w:lvlJc w:val="left"/>
      <w:pPr>
        <w:tabs>
          <w:tab w:val="num" w:pos="3600"/>
        </w:tabs>
        <w:ind w:left="3600" w:hanging="360"/>
      </w:pPr>
      <w:rPr>
        <w:rFonts w:ascii="Times New Roman" w:hAnsi="Times New Roman" w:hint="default"/>
      </w:rPr>
    </w:lvl>
    <w:lvl w:ilvl="5" w:tplc="9B4C4C70" w:tentative="1">
      <w:start w:val="1"/>
      <w:numFmt w:val="bullet"/>
      <w:lvlText w:val=" "/>
      <w:lvlJc w:val="left"/>
      <w:pPr>
        <w:tabs>
          <w:tab w:val="num" w:pos="4320"/>
        </w:tabs>
        <w:ind w:left="4320" w:hanging="360"/>
      </w:pPr>
      <w:rPr>
        <w:rFonts w:ascii="Times New Roman" w:hAnsi="Times New Roman" w:hint="default"/>
      </w:rPr>
    </w:lvl>
    <w:lvl w:ilvl="6" w:tplc="E71EF1BC" w:tentative="1">
      <w:start w:val="1"/>
      <w:numFmt w:val="bullet"/>
      <w:lvlText w:val=" "/>
      <w:lvlJc w:val="left"/>
      <w:pPr>
        <w:tabs>
          <w:tab w:val="num" w:pos="5040"/>
        </w:tabs>
        <w:ind w:left="5040" w:hanging="360"/>
      </w:pPr>
      <w:rPr>
        <w:rFonts w:ascii="Times New Roman" w:hAnsi="Times New Roman" w:hint="default"/>
      </w:rPr>
    </w:lvl>
    <w:lvl w:ilvl="7" w:tplc="83108D4E" w:tentative="1">
      <w:start w:val="1"/>
      <w:numFmt w:val="bullet"/>
      <w:lvlText w:val=" "/>
      <w:lvlJc w:val="left"/>
      <w:pPr>
        <w:tabs>
          <w:tab w:val="num" w:pos="5760"/>
        </w:tabs>
        <w:ind w:left="5760" w:hanging="360"/>
      </w:pPr>
      <w:rPr>
        <w:rFonts w:ascii="Times New Roman" w:hAnsi="Times New Roman" w:hint="default"/>
      </w:rPr>
    </w:lvl>
    <w:lvl w:ilvl="8" w:tplc="829293A6" w:tentative="1">
      <w:start w:val="1"/>
      <w:numFmt w:val="bullet"/>
      <w:lvlText w:val=" "/>
      <w:lvlJc w:val="left"/>
      <w:pPr>
        <w:tabs>
          <w:tab w:val="num" w:pos="6480"/>
        </w:tabs>
        <w:ind w:left="6480" w:hanging="360"/>
      </w:pPr>
      <w:rPr>
        <w:rFonts w:ascii="Times New Roman" w:hAnsi="Times New Roman" w:hint="default"/>
      </w:rPr>
    </w:lvl>
  </w:abstractNum>
  <w:abstractNum w:abstractNumId="7" w15:restartNumberingAfterBreak="0">
    <w:nsid w:val="36D66B69"/>
    <w:multiLevelType w:val="hybridMultilevel"/>
    <w:tmpl w:val="58065F18"/>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BD27AB"/>
    <w:multiLevelType w:val="hybridMultilevel"/>
    <w:tmpl w:val="8690D03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6250FE"/>
    <w:multiLevelType w:val="hybridMultilevel"/>
    <w:tmpl w:val="23A020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F94781"/>
    <w:multiLevelType w:val="hybridMultilevel"/>
    <w:tmpl w:val="CCFE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82631A"/>
    <w:multiLevelType w:val="hybridMultilevel"/>
    <w:tmpl w:val="887A19FA"/>
    <w:lvl w:ilvl="0" w:tplc="D22689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596761"/>
    <w:multiLevelType w:val="hybridMultilevel"/>
    <w:tmpl w:val="A67697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33219B"/>
    <w:multiLevelType w:val="multilevel"/>
    <w:tmpl w:val="F724C2D6"/>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73C232DB"/>
    <w:multiLevelType w:val="multilevel"/>
    <w:tmpl w:val="4F90AC26"/>
    <w:lvl w:ilvl="0">
      <w:start w:val="1"/>
      <w:numFmt w:val="lowerLetter"/>
      <w:lvlText w:val="%1)"/>
      <w:lvlJc w:val="left"/>
      <w:pPr>
        <w:ind w:left="1065" w:firstLine="1770"/>
      </w:pPr>
    </w:lvl>
    <w:lvl w:ilvl="1">
      <w:start w:val="1"/>
      <w:numFmt w:val="lowerLetter"/>
      <w:lvlText w:val="%2."/>
      <w:lvlJc w:val="left"/>
      <w:pPr>
        <w:ind w:left="1785" w:firstLine="3210"/>
      </w:pPr>
    </w:lvl>
    <w:lvl w:ilvl="2">
      <w:start w:val="1"/>
      <w:numFmt w:val="lowerRoman"/>
      <w:lvlText w:val="%3."/>
      <w:lvlJc w:val="right"/>
      <w:pPr>
        <w:ind w:left="2505" w:firstLine="4830"/>
      </w:pPr>
    </w:lvl>
    <w:lvl w:ilvl="3">
      <w:start w:val="1"/>
      <w:numFmt w:val="decimal"/>
      <w:lvlText w:val="%4."/>
      <w:lvlJc w:val="left"/>
      <w:pPr>
        <w:ind w:left="3225" w:firstLine="6090"/>
      </w:pPr>
    </w:lvl>
    <w:lvl w:ilvl="4">
      <w:start w:val="1"/>
      <w:numFmt w:val="lowerLetter"/>
      <w:lvlText w:val="%5."/>
      <w:lvlJc w:val="left"/>
      <w:pPr>
        <w:ind w:left="3945" w:firstLine="7530"/>
      </w:pPr>
    </w:lvl>
    <w:lvl w:ilvl="5">
      <w:start w:val="1"/>
      <w:numFmt w:val="lowerRoman"/>
      <w:lvlText w:val="%6."/>
      <w:lvlJc w:val="right"/>
      <w:pPr>
        <w:ind w:left="4665" w:firstLine="9150"/>
      </w:pPr>
    </w:lvl>
    <w:lvl w:ilvl="6">
      <w:start w:val="1"/>
      <w:numFmt w:val="decimal"/>
      <w:lvlText w:val="%7."/>
      <w:lvlJc w:val="left"/>
      <w:pPr>
        <w:ind w:left="5385" w:firstLine="10410"/>
      </w:pPr>
    </w:lvl>
    <w:lvl w:ilvl="7">
      <w:start w:val="1"/>
      <w:numFmt w:val="lowerLetter"/>
      <w:lvlText w:val="%8."/>
      <w:lvlJc w:val="left"/>
      <w:pPr>
        <w:ind w:left="6105" w:firstLine="11850"/>
      </w:pPr>
    </w:lvl>
    <w:lvl w:ilvl="8">
      <w:start w:val="1"/>
      <w:numFmt w:val="lowerRoman"/>
      <w:lvlText w:val="%9."/>
      <w:lvlJc w:val="right"/>
      <w:pPr>
        <w:ind w:left="6825" w:firstLine="13470"/>
      </w:pPr>
    </w:lvl>
  </w:abstractNum>
  <w:abstractNum w:abstractNumId="15" w15:restartNumberingAfterBreak="0">
    <w:nsid w:val="7B9547BC"/>
    <w:multiLevelType w:val="hybridMultilevel"/>
    <w:tmpl w:val="5F5600E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0"/>
  </w:num>
  <w:num w:numId="5">
    <w:abstractNumId w:val="11"/>
  </w:num>
  <w:num w:numId="6">
    <w:abstractNumId w:val="12"/>
  </w:num>
  <w:num w:numId="7">
    <w:abstractNumId w:val="1"/>
  </w:num>
  <w:num w:numId="8">
    <w:abstractNumId w:val="5"/>
  </w:num>
  <w:num w:numId="9">
    <w:abstractNumId w:val="15"/>
  </w:num>
  <w:num w:numId="10">
    <w:abstractNumId w:val="7"/>
  </w:num>
  <w:num w:numId="11">
    <w:abstractNumId w:val="8"/>
  </w:num>
  <w:num w:numId="12">
    <w:abstractNumId w:val="3"/>
  </w:num>
  <w:num w:numId="13">
    <w:abstractNumId w:val="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E5"/>
    <w:rsid w:val="00036780"/>
    <w:rsid w:val="000606B9"/>
    <w:rsid w:val="000618A1"/>
    <w:rsid w:val="00075083"/>
    <w:rsid w:val="000A7E58"/>
    <w:rsid w:val="000D294B"/>
    <w:rsid w:val="000F4866"/>
    <w:rsid w:val="001235EC"/>
    <w:rsid w:val="00127449"/>
    <w:rsid w:val="00150820"/>
    <w:rsid w:val="0017486D"/>
    <w:rsid w:val="001749F4"/>
    <w:rsid w:val="00182E36"/>
    <w:rsid w:val="00183194"/>
    <w:rsid w:val="00187D21"/>
    <w:rsid w:val="00191641"/>
    <w:rsid w:val="001A2471"/>
    <w:rsid w:val="001B2A01"/>
    <w:rsid w:val="001B411D"/>
    <w:rsid w:val="001C45A2"/>
    <w:rsid w:val="001C4E17"/>
    <w:rsid w:val="001D56C6"/>
    <w:rsid w:val="001E0AA7"/>
    <w:rsid w:val="001E2A73"/>
    <w:rsid w:val="00200298"/>
    <w:rsid w:val="002834D3"/>
    <w:rsid w:val="00285A16"/>
    <w:rsid w:val="00290281"/>
    <w:rsid w:val="002A18D1"/>
    <w:rsid w:val="002C77F7"/>
    <w:rsid w:val="002D73DB"/>
    <w:rsid w:val="002E4575"/>
    <w:rsid w:val="002E4FB5"/>
    <w:rsid w:val="002E69EB"/>
    <w:rsid w:val="00365E0F"/>
    <w:rsid w:val="00374609"/>
    <w:rsid w:val="003811A3"/>
    <w:rsid w:val="003838C4"/>
    <w:rsid w:val="00383CA0"/>
    <w:rsid w:val="00386192"/>
    <w:rsid w:val="00390509"/>
    <w:rsid w:val="003956E4"/>
    <w:rsid w:val="003971E9"/>
    <w:rsid w:val="003A0D68"/>
    <w:rsid w:val="003C07E1"/>
    <w:rsid w:val="003D1A87"/>
    <w:rsid w:val="00402CE4"/>
    <w:rsid w:val="00416D9E"/>
    <w:rsid w:val="00420900"/>
    <w:rsid w:val="00433A74"/>
    <w:rsid w:val="004407F3"/>
    <w:rsid w:val="0045077E"/>
    <w:rsid w:val="00460424"/>
    <w:rsid w:val="00467AF2"/>
    <w:rsid w:val="00481872"/>
    <w:rsid w:val="004A122E"/>
    <w:rsid w:val="004A5CD4"/>
    <w:rsid w:val="004A7341"/>
    <w:rsid w:val="004B31F6"/>
    <w:rsid w:val="004B6238"/>
    <w:rsid w:val="004C27B1"/>
    <w:rsid w:val="004C3ED8"/>
    <w:rsid w:val="004C5C76"/>
    <w:rsid w:val="004C688D"/>
    <w:rsid w:val="004D0A5C"/>
    <w:rsid w:val="004D49F2"/>
    <w:rsid w:val="005215B5"/>
    <w:rsid w:val="005275F5"/>
    <w:rsid w:val="00532904"/>
    <w:rsid w:val="0054299E"/>
    <w:rsid w:val="005430AF"/>
    <w:rsid w:val="005610E9"/>
    <w:rsid w:val="005673A9"/>
    <w:rsid w:val="00577A3D"/>
    <w:rsid w:val="0058346D"/>
    <w:rsid w:val="0059226B"/>
    <w:rsid w:val="005B1B13"/>
    <w:rsid w:val="005C77A7"/>
    <w:rsid w:val="005D4E71"/>
    <w:rsid w:val="005E06C6"/>
    <w:rsid w:val="005F3D55"/>
    <w:rsid w:val="005F4D77"/>
    <w:rsid w:val="005F70CD"/>
    <w:rsid w:val="00605ABC"/>
    <w:rsid w:val="00610A10"/>
    <w:rsid w:val="0062677E"/>
    <w:rsid w:val="0063015E"/>
    <w:rsid w:val="0063435B"/>
    <w:rsid w:val="00636A24"/>
    <w:rsid w:val="00642EE5"/>
    <w:rsid w:val="00644B0E"/>
    <w:rsid w:val="00645E8F"/>
    <w:rsid w:val="00682A7F"/>
    <w:rsid w:val="006916B6"/>
    <w:rsid w:val="006A084F"/>
    <w:rsid w:val="006B0456"/>
    <w:rsid w:val="006B3423"/>
    <w:rsid w:val="006B4D72"/>
    <w:rsid w:val="006B64CB"/>
    <w:rsid w:val="006C2868"/>
    <w:rsid w:val="007161BF"/>
    <w:rsid w:val="007161C5"/>
    <w:rsid w:val="00723EEC"/>
    <w:rsid w:val="00733247"/>
    <w:rsid w:val="00742ECD"/>
    <w:rsid w:val="00746EBF"/>
    <w:rsid w:val="00750BC0"/>
    <w:rsid w:val="00751B74"/>
    <w:rsid w:val="00753275"/>
    <w:rsid w:val="00762A7C"/>
    <w:rsid w:val="007A7451"/>
    <w:rsid w:val="007C682F"/>
    <w:rsid w:val="007D1AFF"/>
    <w:rsid w:val="008046B1"/>
    <w:rsid w:val="00806658"/>
    <w:rsid w:val="00810021"/>
    <w:rsid w:val="00810B03"/>
    <w:rsid w:val="00811DFA"/>
    <w:rsid w:val="008203FC"/>
    <w:rsid w:val="00825B67"/>
    <w:rsid w:val="008302D2"/>
    <w:rsid w:val="00834929"/>
    <w:rsid w:val="0084401C"/>
    <w:rsid w:val="00847E96"/>
    <w:rsid w:val="00860215"/>
    <w:rsid w:val="0086029B"/>
    <w:rsid w:val="00866211"/>
    <w:rsid w:val="00872F71"/>
    <w:rsid w:val="0088113E"/>
    <w:rsid w:val="008833BA"/>
    <w:rsid w:val="00884C21"/>
    <w:rsid w:val="00897295"/>
    <w:rsid w:val="008B5021"/>
    <w:rsid w:val="008D671D"/>
    <w:rsid w:val="009119FF"/>
    <w:rsid w:val="0096761F"/>
    <w:rsid w:val="0097583F"/>
    <w:rsid w:val="00977859"/>
    <w:rsid w:val="00980411"/>
    <w:rsid w:val="00986091"/>
    <w:rsid w:val="009910D8"/>
    <w:rsid w:val="00996CFF"/>
    <w:rsid w:val="00996DC8"/>
    <w:rsid w:val="009A46AE"/>
    <w:rsid w:val="009A68CB"/>
    <w:rsid w:val="009B2809"/>
    <w:rsid w:val="009B4723"/>
    <w:rsid w:val="009C6752"/>
    <w:rsid w:val="009D0AAA"/>
    <w:rsid w:val="009D64EE"/>
    <w:rsid w:val="009D7D4B"/>
    <w:rsid w:val="009E4E33"/>
    <w:rsid w:val="009E4F9D"/>
    <w:rsid w:val="00A14943"/>
    <w:rsid w:val="00A15962"/>
    <w:rsid w:val="00A4043D"/>
    <w:rsid w:val="00A50307"/>
    <w:rsid w:val="00A7016A"/>
    <w:rsid w:val="00A70CB7"/>
    <w:rsid w:val="00A73C1B"/>
    <w:rsid w:val="00A86731"/>
    <w:rsid w:val="00AC4C19"/>
    <w:rsid w:val="00AD5029"/>
    <w:rsid w:val="00AE4CAD"/>
    <w:rsid w:val="00AF421C"/>
    <w:rsid w:val="00AF4B35"/>
    <w:rsid w:val="00AF50ED"/>
    <w:rsid w:val="00B01FBE"/>
    <w:rsid w:val="00B11508"/>
    <w:rsid w:val="00B21DCB"/>
    <w:rsid w:val="00B23FAD"/>
    <w:rsid w:val="00B2610B"/>
    <w:rsid w:val="00B363AD"/>
    <w:rsid w:val="00B529E2"/>
    <w:rsid w:val="00B56B8D"/>
    <w:rsid w:val="00BA3B76"/>
    <w:rsid w:val="00BA77B9"/>
    <w:rsid w:val="00BC69AA"/>
    <w:rsid w:val="00BD1DE1"/>
    <w:rsid w:val="00BD5584"/>
    <w:rsid w:val="00BE531A"/>
    <w:rsid w:val="00BF1DA3"/>
    <w:rsid w:val="00C05F55"/>
    <w:rsid w:val="00C20F54"/>
    <w:rsid w:val="00C37B57"/>
    <w:rsid w:val="00C44F69"/>
    <w:rsid w:val="00C47EFC"/>
    <w:rsid w:val="00C50A77"/>
    <w:rsid w:val="00C53C23"/>
    <w:rsid w:val="00C739BC"/>
    <w:rsid w:val="00C74F11"/>
    <w:rsid w:val="00C856BA"/>
    <w:rsid w:val="00CB0CEE"/>
    <w:rsid w:val="00CC2627"/>
    <w:rsid w:val="00CC76E9"/>
    <w:rsid w:val="00CD17F9"/>
    <w:rsid w:val="00CE05C9"/>
    <w:rsid w:val="00CE6B13"/>
    <w:rsid w:val="00D07E5E"/>
    <w:rsid w:val="00D12D92"/>
    <w:rsid w:val="00D14B4E"/>
    <w:rsid w:val="00D20401"/>
    <w:rsid w:val="00D30037"/>
    <w:rsid w:val="00D41986"/>
    <w:rsid w:val="00D568D9"/>
    <w:rsid w:val="00D65AF5"/>
    <w:rsid w:val="00D7258F"/>
    <w:rsid w:val="00D92A39"/>
    <w:rsid w:val="00D94BE9"/>
    <w:rsid w:val="00D95D9E"/>
    <w:rsid w:val="00DA5657"/>
    <w:rsid w:val="00DB1235"/>
    <w:rsid w:val="00DC55E7"/>
    <w:rsid w:val="00DD4965"/>
    <w:rsid w:val="00E00A88"/>
    <w:rsid w:val="00E06472"/>
    <w:rsid w:val="00E0704D"/>
    <w:rsid w:val="00E15E88"/>
    <w:rsid w:val="00E20E6A"/>
    <w:rsid w:val="00E25B2B"/>
    <w:rsid w:val="00E26EFD"/>
    <w:rsid w:val="00E30547"/>
    <w:rsid w:val="00E35638"/>
    <w:rsid w:val="00E42FBF"/>
    <w:rsid w:val="00E674FF"/>
    <w:rsid w:val="00E84CA7"/>
    <w:rsid w:val="00ED48AC"/>
    <w:rsid w:val="00EF2F25"/>
    <w:rsid w:val="00EF3E6E"/>
    <w:rsid w:val="00F04794"/>
    <w:rsid w:val="00F23E9A"/>
    <w:rsid w:val="00F45D21"/>
    <w:rsid w:val="00F476CB"/>
    <w:rsid w:val="00F51B1A"/>
    <w:rsid w:val="00F61E26"/>
    <w:rsid w:val="00F637D1"/>
    <w:rsid w:val="00F639E5"/>
    <w:rsid w:val="00F72B2C"/>
    <w:rsid w:val="00F81E60"/>
    <w:rsid w:val="00FA6F35"/>
    <w:rsid w:val="00FB0652"/>
    <w:rsid w:val="00FB242D"/>
    <w:rsid w:val="00FC5B47"/>
    <w:rsid w:val="00FE2758"/>
    <w:rsid w:val="00FE34A6"/>
    <w:rsid w:val="00FF263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700CC"/>
  <w14:defaultImageDpi w14:val="32767"/>
  <w15:docId w15:val="{4E6AC7E6-7714-48E7-81A5-B58FBA6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EE5"/>
    <w:pPr>
      <w:tabs>
        <w:tab w:val="center" w:pos="4252"/>
        <w:tab w:val="right" w:pos="8504"/>
      </w:tabs>
    </w:pPr>
  </w:style>
  <w:style w:type="character" w:customStyle="1" w:styleId="HeaderChar">
    <w:name w:val="Header Char"/>
    <w:basedOn w:val="DefaultParagraphFont"/>
    <w:link w:val="Header"/>
    <w:uiPriority w:val="99"/>
    <w:rsid w:val="00642EE5"/>
  </w:style>
  <w:style w:type="paragraph" w:styleId="Footer">
    <w:name w:val="footer"/>
    <w:basedOn w:val="Normal"/>
    <w:link w:val="FooterChar"/>
    <w:uiPriority w:val="99"/>
    <w:unhideWhenUsed/>
    <w:rsid w:val="00642EE5"/>
    <w:pPr>
      <w:tabs>
        <w:tab w:val="center" w:pos="4252"/>
        <w:tab w:val="right" w:pos="8504"/>
      </w:tabs>
    </w:pPr>
  </w:style>
  <w:style w:type="character" w:customStyle="1" w:styleId="FooterChar">
    <w:name w:val="Footer Char"/>
    <w:basedOn w:val="DefaultParagraphFont"/>
    <w:link w:val="Footer"/>
    <w:uiPriority w:val="99"/>
    <w:rsid w:val="00642EE5"/>
  </w:style>
  <w:style w:type="paragraph" w:styleId="BalloonText">
    <w:name w:val="Balloon Text"/>
    <w:basedOn w:val="Normal"/>
    <w:link w:val="BalloonTextChar"/>
    <w:uiPriority w:val="99"/>
    <w:semiHidden/>
    <w:unhideWhenUsed/>
    <w:rsid w:val="00FE27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758"/>
    <w:rPr>
      <w:rFonts w:ascii="Lucida Grande" w:hAnsi="Lucida Grande"/>
      <w:sz w:val="18"/>
      <w:szCs w:val="18"/>
    </w:rPr>
  </w:style>
  <w:style w:type="paragraph" w:styleId="ListParagraph">
    <w:name w:val="List Paragraph"/>
    <w:basedOn w:val="Normal"/>
    <w:uiPriority w:val="34"/>
    <w:qFormat/>
    <w:rsid w:val="00A7016A"/>
    <w:pPr>
      <w:ind w:left="720"/>
      <w:contextualSpacing/>
    </w:pPr>
  </w:style>
  <w:style w:type="paragraph" w:styleId="BodyText">
    <w:name w:val="Body Text"/>
    <w:basedOn w:val="Normal"/>
    <w:link w:val="BodyTextChar"/>
    <w:rsid w:val="00762A7C"/>
    <w:pPr>
      <w:jc w:val="both"/>
    </w:pPr>
    <w:rPr>
      <w:rFonts w:ascii="Times New Roman" w:eastAsia="Times New Roman" w:hAnsi="Times New Roman" w:cs="Times New Roman"/>
      <w:lang w:val="es-ES" w:eastAsia="es-ES"/>
    </w:rPr>
  </w:style>
  <w:style w:type="character" w:customStyle="1" w:styleId="BodyTextChar">
    <w:name w:val="Body Text Char"/>
    <w:basedOn w:val="DefaultParagraphFont"/>
    <w:link w:val="BodyText"/>
    <w:rsid w:val="00762A7C"/>
    <w:rPr>
      <w:rFonts w:ascii="Times New Roman" w:eastAsia="Times New Roman" w:hAnsi="Times New Roman" w:cs="Times New Roman"/>
      <w:lang w:val="es-ES" w:eastAsia="es-ES"/>
    </w:rPr>
  </w:style>
  <w:style w:type="character" w:styleId="CommentReference">
    <w:name w:val="annotation reference"/>
    <w:basedOn w:val="DefaultParagraphFont"/>
    <w:uiPriority w:val="99"/>
    <w:semiHidden/>
    <w:unhideWhenUsed/>
    <w:rsid w:val="00762A7C"/>
    <w:rPr>
      <w:sz w:val="16"/>
      <w:szCs w:val="16"/>
    </w:rPr>
  </w:style>
  <w:style w:type="paragraph" w:styleId="CommentText">
    <w:name w:val="annotation text"/>
    <w:basedOn w:val="Normal"/>
    <w:link w:val="CommentTextChar"/>
    <w:uiPriority w:val="99"/>
    <w:semiHidden/>
    <w:unhideWhenUsed/>
    <w:rsid w:val="00762A7C"/>
    <w:pPr>
      <w:spacing w:after="200"/>
    </w:pPr>
    <w:rPr>
      <w:sz w:val="20"/>
      <w:szCs w:val="20"/>
      <w:lang w:val="es-ES"/>
    </w:rPr>
  </w:style>
  <w:style w:type="character" w:customStyle="1" w:styleId="CommentTextChar">
    <w:name w:val="Comment Text Char"/>
    <w:basedOn w:val="DefaultParagraphFont"/>
    <w:link w:val="CommentText"/>
    <w:uiPriority w:val="99"/>
    <w:semiHidden/>
    <w:rsid w:val="00762A7C"/>
    <w:rPr>
      <w:sz w:val="20"/>
      <w:szCs w:val="20"/>
      <w:lang w:val="es-ES"/>
    </w:rPr>
  </w:style>
  <w:style w:type="table" w:styleId="TableGrid">
    <w:name w:val="Table Grid"/>
    <w:basedOn w:val="TableNormal"/>
    <w:uiPriority w:val="39"/>
    <w:rsid w:val="00290281"/>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B67"/>
    <w:pPr>
      <w:spacing w:before="100" w:beforeAutospacing="1" w:after="100" w:afterAutospacing="1"/>
    </w:pPr>
    <w:rPr>
      <w:rFonts w:ascii="Times New Roman" w:eastAsiaTheme="minorEastAsia" w:hAnsi="Times New Roman" w:cs="Times New Roman"/>
      <w:lang w:val="it-IT" w:eastAsia="it-IT"/>
    </w:rPr>
  </w:style>
  <w:style w:type="character" w:styleId="Hyperlink">
    <w:name w:val="Hyperlink"/>
    <w:basedOn w:val="DefaultParagraphFont"/>
    <w:uiPriority w:val="99"/>
    <w:unhideWhenUsed/>
    <w:rsid w:val="00825B67"/>
    <w:rPr>
      <w:color w:val="0563C1" w:themeColor="hyperlink"/>
      <w:u w:val="single"/>
    </w:rPr>
  </w:style>
  <w:style w:type="character" w:customStyle="1" w:styleId="apple-converted-space">
    <w:name w:val="apple-converted-space"/>
    <w:basedOn w:val="DefaultParagraphFont"/>
    <w:rsid w:val="00A4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3040">
      <w:bodyDiv w:val="1"/>
      <w:marLeft w:val="0"/>
      <w:marRight w:val="0"/>
      <w:marTop w:val="0"/>
      <w:marBottom w:val="0"/>
      <w:divBdr>
        <w:top w:val="none" w:sz="0" w:space="0" w:color="auto"/>
        <w:left w:val="none" w:sz="0" w:space="0" w:color="auto"/>
        <w:bottom w:val="none" w:sz="0" w:space="0" w:color="auto"/>
        <w:right w:val="none" w:sz="0" w:space="0" w:color="auto"/>
      </w:divBdr>
    </w:div>
    <w:div w:id="70590712">
      <w:bodyDiv w:val="1"/>
      <w:marLeft w:val="0"/>
      <w:marRight w:val="0"/>
      <w:marTop w:val="0"/>
      <w:marBottom w:val="0"/>
      <w:divBdr>
        <w:top w:val="none" w:sz="0" w:space="0" w:color="auto"/>
        <w:left w:val="none" w:sz="0" w:space="0" w:color="auto"/>
        <w:bottom w:val="none" w:sz="0" w:space="0" w:color="auto"/>
        <w:right w:val="none" w:sz="0" w:space="0" w:color="auto"/>
      </w:divBdr>
    </w:div>
    <w:div w:id="122356034">
      <w:bodyDiv w:val="1"/>
      <w:marLeft w:val="0"/>
      <w:marRight w:val="0"/>
      <w:marTop w:val="0"/>
      <w:marBottom w:val="0"/>
      <w:divBdr>
        <w:top w:val="none" w:sz="0" w:space="0" w:color="auto"/>
        <w:left w:val="none" w:sz="0" w:space="0" w:color="auto"/>
        <w:bottom w:val="none" w:sz="0" w:space="0" w:color="auto"/>
        <w:right w:val="none" w:sz="0" w:space="0" w:color="auto"/>
      </w:divBdr>
    </w:div>
    <w:div w:id="178199065">
      <w:bodyDiv w:val="1"/>
      <w:marLeft w:val="0"/>
      <w:marRight w:val="0"/>
      <w:marTop w:val="0"/>
      <w:marBottom w:val="0"/>
      <w:divBdr>
        <w:top w:val="none" w:sz="0" w:space="0" w:color="auto"/>
        <w:left w:val="none" w:sz="0" w:space="0" w:color="auto"/>
        <w:bottom w:val="none" w:sz="0" w:space="0" w:color="auto"/>
        <w:right w:val="none" w:sz="0" w:space="0" w:color="auto"/>
      </w:divBdr>
    </w:div>
    <w:div w:id="197860514">
      <w:bodyDiv w:val="1"/>
      <w:marLeft w:val="0"/>
      <w:marRight w:val="0"/>
      <w:marTop w:val="0"/>
      <w:marBottom w:val="0"/>
      <w:divBdr>
        <w:top w:val="none" w:sz="0" w:space="0" w:color="auto"/>
        <w:left w:val="none" w:sz="0" w:space="0" w:color="auto"/>
        <w:bottom w:val="none" w:sz="0" w:space="0" w:color="auto"/>
        <w:right w:val="none" w:sz="0" w:space="0" w:color="auto"/>
      </w:divBdr>
    </w:div>
    <w:div w:id="212039667">
      <w:bodyDiv w:val="1"/>
      <w:marLeft w:val="0"/>
      <w:marRight w:val="0"/>
      <w:marTop w:val="0"/>
      <w:marBottom w:val="0"/>
      <w:divBdr>
        <w:top w:val="none" w:sz="0" w:space="0" w:color="auto"/>
        <w:left w:val="none" w:sz="0" w:space="0" w:color="auto"/>
        <w:bottom w:val="none" w:sz="0" w:space="0" w:color="auto"/>
        <w:right w:val="none" w:sz="0" w:space="0" w:color="auto"/>
      </w:divBdr>
    </w:div>
    <w:div w:id="245194203">
      <w:bodyDiv w:val="1"/>
      <w:marLeft w:val="0"/>
      <w:marRight w:val="0"/>
      <w:marTop w:val="0"/>
      <w:marBottom w:val="0"/>
      <w:divBdr>
        <w:top w:val="none" w:sz="0" w:space="0" w:color="auto"/>
        <w:left w:val="none" w:sz="0" w:space="0" w:color="auto"/>
        <w:bottom w:val="none" w:sz="0" w:space="0" w:color="auto"/>
        <w:right w:val="none" w:sz="0" w:space="0" w:color="auto"/>
      </w:divBdr>
    </w:div>
    <w:div w:id="287783000">
      <w:bodyDiv w:val="1"/>
      <w:marLeft w:val="0"/>
      <w:marRight w:val="0"/>
      <w:marTop w:val="0"/>
      <w:marBottom w:val="0"/>
      <w:divBdr>
        <w:top w:val="none" w:sz="0" w:space="0" w:color="auto"/>
        <w:left w:val="none" w:sz="0" w:space="0" w:color="auto"/>
        <w:bottom w:val="none" w:sz="0" w:space="0" w:color="auto"/>
        <w:right w:val="none" w:sz="0" w:space="0" w:color="auto"/>
      </w:divBdr>
    </w:div>
    <w:div w:id="300305925">
      <w:bodyDiv w:val="1"/>
      <w:marLeft w:val="0"/>
      <w:marRight w:val="0"/>
      <w:marTop w:val="0"/>
      <w:marBottom w:val="0"/>
      <w:divBdr>
        <w:top w:val="none" w:sz="0" w:space="0" w:color="auto"/>
        <w:left w:val="none" w:sz="0" w:space="0" w:color="auto"/>
        <w:bottom w:val="none" w:sz="0" w:space="0" w:color="auto"/>
        <w:right w:val="none" w:sz="0" w:space="0" w:color="auto"/>
      </w:divBdr>
    </w:div>
    <w:div w:id="410661129">
      <w:bodyDiv w:val="1"/>
      <w:marLeft w:val="0"/>
      <w:marRight w:val="0"/>
      <w:marTop w:val="0"/>
      <w:marBottom w:val="0"/>
      <w:divBdr>
        <w:top w:val="none" w:sz="0" w:space="0" w:color="auto"/>
        <w:left w:val="none" w:sz="0" w:space="0" w:color="auto"/>
        <w:bottom w:val="none" w:sz="0" w:space="0" w:color="auto"/>
        <w:right w:val="none" w:sz="0" w:space="0" w:color="auto"/>
      </w:divBdr>
    </w:div>
    <w:div w:id="459689464">
      <w:bodyDiv w:val="1"/>
      <w:marLeft w:val="0"/>
      <w:marRight w:val="0"/>
      <w:marTop w:val="0"/>
      <w:marBottom w:val="0"/>
      <w:divBdr>
        <w:top w:val="none" w:sz="0" w:space="0" w:color="auto"/>
        <w:left w:val="none" w:sz="0" w:space="0" w:color="auto"/>
        <w:bottom w:val="none" w:sz="0" w:space="0" w:color="auto"/>
        <w:right w:val="none" w:sz="0" w:space="0" w:color="auto"/>
      </w:divBdr>
    </w:div>
    <w:div w:id="472455666">
      <w:bodyDiv w:val="1"/>
      <w:marLeft w:val="0"/>
      <w:marRight w:val="0"/>
      <w:marTop w:val="0"/>
      <w:marBottom w:val="0"/>
      <w:divBdr>
        <w:top w:val="none" w:sz="0" w:space="0" w:color="auto"/>
        <w:left w:val="none" w:sz="0" w:space="0" w:color="auto"/>
        <w:bottom w:val="none" w:sz="0" w:space="0" w:color="auto"/>
        <w:right w:val="none" w:sz="0" w:space="0" w:color="auto"/>
      </w:divBdr>
    </w:div>
    <w:div w:id="503671301">
      <w:bodyDiv w:val="1"/>
      <w:marLeft w:val="0"/>
      <w:marRight w:val="0"/>
      <w:marTop w:val="0"/>
      <w:marBottom w:val="0"/>
      <w:divBdr>
        <w:top w:val="none" w:sz="0" w:space="0" w:color="auto"/>
        <w:left w:val="none" w:sz="0" w:space="0" w:color="auto"/>
        <w:bottom w:val="none" w:sz="0" w:space="0" w:color="auto"/>
        <w:right w:val="none" w:sz="0" w:space="0" w:color="auto"/>
      </w:divBdr>
    </w:div>
    <w:div w:id="552011670">
      <w:bodyDiv w:val="1"/>
      <w:marLeft w:val="0"/>
      <w:marRight w:val="0"/>
      <w:marTop w:val="0"/>
      <w:marBottom w:val="0"/>
      <w:divBdr>
        <w:top w:val="none" w:sz="0" w:space="0" w:color="auto"/>
        <w:left w:val="none" w:sz="0" w:space="0" w:color="auto"/>
        <w:bottom w:val="none" w:sz="0" w:space="0" w:color="auto"/>
        <w:right w:val="none" w:sz="0" w:space="0" w:color="auto"/>
      </w:divBdr>
    </w:div>
    <w:div w:id="575896730">
      <w:bodyDiv w:val="1"/>
      <w:marLeft w:val="0"/>
      <w:marRight w:val="0"/>
      <w:marTop w:val="0"/>
      <w:marBottom w:val="0"/>
      <w:divBdr>
        <w:top w:val="none" w:sz="0" w:space="0" w:color="auto"/>
        <w:left w:val="none" w:sz="0" w:space="0" w:color="auto"/>
        <w:bottom w:val="none" w:sz="0" w:space="0" w:color="auto"/>
        <w:right w:val="none" w:sz="0" w:space="0" w:color="auto"/>
      </w:divBdr>
    </w:div>
    <w:div w:id="622463404">
      <w:bodyDiv w:val="1"/>
      <w:marLeft w:val="0"/>
      <w:marRight w:val="0"/>
      <w:marTop w:val="0"/>
      <w:marBottom w:val="0"/>
      <w:divBdr>
        <w:top w:val="none" w:sz="0" w:space="0" w:color="auto"/>
        <w:left w:val="none" w:sz="0" w:space="0" w:color="auto"/>
        <w:bottom w:val="none" w:sz="0" w:space="0" w:color="auto"/>
        <w:right w:val="none" w:sz="0" w:space="0" w:color="auto"/>
      </w:divBdr>
    </w:div>
    <w:div w:id="635641384">
      <w:bodyDiv w:val="1"/>
      <w:marLeft w:val="0"/>
      <w:marRight w:val="0"/>
      <w:marTop w:val="0"/>
      <w:marBottom w:val="0"/>
      <w:divBdr>
        <w:top w:val="none" w:sz="0" w:space="0" w:color="auto"/>
        <w:left w:val="none" w:sz="0" w:space="0" w:color="auto"/>
        <w:bottom w:val="none" w:sz="0" w:space="0" w:color="auto"/>
        <w:right w:val="none" w:sz="0" w:space="0" w:color="auto"/>
      </w:divBdr>
    </w:div>
    <w:div w:id="679623301">
      <w:bodyDiv w:val="1"/>
      <w:marLeft w:val="0"/>
      <w:marRight w:val="0"/>
      <w:marTop w:val="0"/>
      <w:marBottom w:val="0"/>
      <w:divBdr>
        <w:top w:val="none" w:sz="0" w:space="0" w:color="auto"/>
        <w:left w:val="none" w:sz="0" w:space="0" w:color="auto"/>
        <w:bottom w:val="none" w:sz="0" w:space="0" w:color="auto"/>
        <w:right w:val="none" w:sz="0" w:space="0" w:color="auto"/>
      </w:divBdr>
    </w:div>
    <w:div w:id="766660377">
      <w:bodyDiv w:val="1"/>
      <w:marLeft w:val="0"/>
      <w:marRight w:val="0"/>
      <w:marTop w:val="0"/>
      <w:marBottom w:val="0"/>
      <w:divBdr>
        <w:top w:val="none" w:sz="0" w:space="0" w:color="auto"/>
        <w:left w:val="none" w:sz="0" w:space="0" w:color="auto"/>
        <w:bottom w:val="none" w:sz="0" w:space="0" w:color="auto"/>
        <w:right w:val="none" w:sz="0" w:space="0" w:color="auto"/>
      </w:divBdr>
      <w:divsChild>
        <w:div w:id="1096632443">
          <w:marLeft w:val="288"/>
          <w:marRight w:val="0"/>
          <w:marTop w:val="0"/>
          <w:marBottom w:val="240"/>
          <w:divBdr>
            <w:top w:val="none" w:sz="0" w:space="0" w:color="auto"/>
            <w:left w:val="none" w:sz="0" w:space="0" w:color="auto"/>
            <w:bottom w:val="none" w:sz="0" w:space="0" w:color="auto"/>
            <w:right w:val="none" w:sz="0" w:space="0" w:color="auto"/>
          </w:divBdr>
        </w:div>
        <w:div w:id="1015349552">
          <w:marLeft w:val="288"/>
          <w:marRight w:val="0"/>
          <w:marTop w:val="0"/>
          <w:marBottom w:val="240"/>
          <w:divBdr>
            <w:top w:val="none" w:sz="0" w:space="0" w:color="auto"/>
            <w:left w:val="none" w:sz="0" w:space="0" w:color="auto"/>
            <w:bottom w:val="none" w:sz="0" w:space="0" w:color="auto"/>
            <w:right w:val="none" w:sz="0" w:space="0" w:color="auto"/>
          </w:divBdr>
        </w:div>
        <w:div w:id="668337233">
          <w:marLeft w:val="288"/>
          <w:marRight w:val="0"/>
          <w:marTop w:val="0"/>
          <w:marBottom w:val="240"/>
          <w:divBdr>
            <w:top w:val="none" w:sz="0" w:space="0" w:color="auto"/>
            <w:left w:val="none" w:sz="0" w:space="0" w:color="auto"/>
            <w:bottom w:val="none" w:sz="0" w:space="0" w:color="auto"/>
            <w:right w:val="none" w:sz="0" w:space="0" w:color="auto"/>
          </w:divBdr>
        </w:div>
        <w:div w:id="190341237">
          <w:marLeft w:val="288"/>
          <w:marRight w:val="0"/>
          <w:marTop w:val="0"/>
          <w:marBottom w:val="240"/>
          <w:divBdr>
            <w:top w:val="none" w:sz="0" w:space="0" w:color="auto"/>
            <w:left w:val="none" w:sz="0" w:space="0" w:color="auto"/>
            <w:bottom w:val="none" w:sz="0" w:space="0" w:color="auto"/>
            <w:right w:val="none" w:sz="0" w:space="0" w:color="auto"/>
          </w:divBdr>
        </w:div>
        <w:div w:id="1822426624">
          <w:marLeft w:val="288"/>
          <w:marRight w:val="0"/>
          <w:marTop w:val="0"/>
          <w:marBottom w:val="240"/>
          <w:divBdr>
            <w:top w:val="none" w:sz="0" w:space="0" w:color="auto"/>
            <w:left w:val="none" w:sz="0" w:space="0" w:color="auto"/>
            <w:bottom w:val="none" w:sz="0" w:space="0" w:color="auto"/>
            <w:right w:val="none" w:sz="0" w:space="0" w:color="auto"/>
          </w:divBdr>
        </w:div>
      </w:divsChild>
    </w:div>
    <w:div w:id="807822126">
      <w:bodyDiv w:val="1"/>
      <w:marLeft w:val="0"/>
      <w:marRight w:val="0"/>
      <w:marTop w:val="0"/>
      <w:marBottom w:val="0"/>
      <w:divBdr>
        <w:top w:val="none" w:sz="0" w:space="0" w:color="auto"/>
        <w:left w:val="none" w:sz="0" w:space="0" w:color="auto"/>
        <w:bottom w:val="none" w:sz="0" w:space="0" w:color="auto"/>
        <w:right w:val="none" w:sz="0" w:space="0" w:color="auto"/>
      </w:divBdr>
    </w:div>
    <w:div w:id="881675993">
      <w:bodyDiv w:val="1"/>
      <w:marLeft w:val="0"/>
      <w:marRight w:val="0"/>
      <w:marTop w:val="0"/>
      <w:marBottom w:val="0"/>
      <w:divBdr>
        <w:top w:val="none" w:sz="0" w:space="0" w:color="auto"/>
        <w:left w:val="none" w:sz="0" w:space="0" w:color="auto"/>
        <w:bottom w:val="none" w:sz="0" w:space="0" w:color="auto"/>
        <w:right w:val="none" w:sz="0" w:space="0" w:color="auto"/>
      </w:divBdr>
    </w:div>
    <w:div w:id="909730603">
      <w:bodyDiv w:val="1"/>
      <w:marLeft w:val="0"/>
      <w:marRight w:val="0"/>
      <w:marTop w:val="0"/>
      <w:marBottom w:val="0"/>
      <w:divBdr>
        <w:top w:val="none" w:sz="0" w:space="0" w:color="auto"/>
        <w:left w:val="none" w:sz="0" w:space="0" w:color="auto"/>
        <w:bottom w:val="none" w:sz="0" w:space="0" w:color="auto"/>
        <w:right w:val="none" w:sz="0" w:space="0" w:color="auto"/>
      </w:divBdr>
    </w:div>
    <w:div w:id="931010971">
      <w:bodyDiv w:val="1"/>
      <w:marLeft w:val="0"/>
      <w:marRight w:val="0"/>
      <w:marTop w:val="0"/>
      <w:marBottom w:val="0"/>
      <w:divBdr>
        <w:top w:val="none" w:sz="0" w:space="0" w:color="auto"/>
        <w:left w:val="none" w:sz="0" w:space="0" w:color="auto"/>
        <w:bottom w:val="none" w:sz="0" w:space="0" w:color="auto"/>
        <w:right w:val="none" w:sz="0" w:space="0" w:color="auto"/>
      </w:divBdr>
    </w:div>
    <w:div w:id="1008290984">
      <w:bodyDiv w:val="1"/>
      <w:marLeft w:val="0"/>
      <w:marRight w:val="0"/>
      <w:marTop w:val="0"/>
      <w:marBottom w:val="0"/>
      <w:divBdr>
        <w:top w:val="none" w:sz="0" w:space="0" w:color="auto"/>
        <w:left w:val="none" w:sz="0" w:space="0" w:color="auto"/>
        <w:bottom w:val="none" w:sz="0" w:space="0" w:color="auto"/>
        <w:right w:val="none" w:sz="0" w:space="0" w:color="auto"/>
      </w:divBdr>
    </w:div>
    <w:div w:id="1083838917">
      <w:bodyDiv w:val="1"/>
      <w:marLeft w:val="0"/>
      <w:marRight w:val="0"/>
      <w:marTop w:val="0"/>
      <w:marBottom w:val="0"/>
      <w:divBdr>
        <w:top w:val="none" w:sz="0" w:space="0" w:color="auto"/>
        <w:left w:val="none" w:sz="0" w:space="0" w:color="auto"/>
        <w:bottom w:val="none" w:sz="0" w:space="0" w:color="auto"/>
        <w:right w:val="none" w:sz="0" w:space="0" w:color="auto"/>
      </w:divBdr>
    </w:div>
    <w:div w:id="1087925886">
      <w:bodyDiv w:val="1"/>
      <w:marLeft w:val="0"/>
      <w:marRight w:val="0"/>
      <w:marTop w:val="0"/>
      <w:marBottom w:val="0"/>
      <w:divBdr>
        <w:top w:val="none" w:sz="0" w:space="0" w:color="auto"/>
        <w:left w:val="none" w:sz="0" w:space="0" w:color="auto"/>
        <w:bottom w:val="none" w:sz="0" w:space="0" w:color="auto"/>
        <w:right w:val="none" w:sz="0" w:space="0" w:color="auto"/>
      </w:divBdr>
    </w:div>
    <w:div w:id="1195264960">
      <w:bodyDiv w:val="1"/>
      <w:marLeft w:val="0"/>
      <w:marRight w:val="0"/>
      <w:marTop w:val="0"/>
      <w:marBottom w:val="0"/>
      <w:divBdr>
        <w:top w:val="none" w:sz="0" w:space="0" w:color="auto"/>
        <w:left w:val="none" w:sz="0" w:space="0" w:color="auto"/>
        <w:bottom w:val="none" w:sz="0" w:space="0" w:color="auto"/>
        <w:right w:val="none" w:sz="0" w:space="0" w:color="auto"/>
      </w:divBdr>
    </w:div>
    <w:div w:id="1333139667">
      <w:bodyDiv w:val="1"/>
      <w:marLeft w:val="0"/>
      <w:marRight w:val="0"/>
      <w:marTop w:val="0"/>
      <w:marBottom w:val="0"/>
      <w:divBdr>
        <w:top w:val="none" w:sz="0" w:space="0" w:color="auto"/>
        <w:left w:val="none" w:sz="0" w:space="0" w:color="auto"/>
        <w:bottom w:val="none" w:sz="0" w:space="0" w:color="auto"/>
        <w:right w:val="none" w:sz="0" w:space="0" w:color="auto"/>
      </w:divBdr>
    </w:div>
    <w:div w:id="1378816885">
      <w:bodyDiv w:val="1"/>
      <w:marLeft w:val="0"/>
      <w:marRight w:val="0"/>
      <w:marTop w:val="0"/>
      <w:marBottom w:val="0"/>
      <w:divBdr>
        <w:top w:val="none" w:sz="0" w:space="0" w:color="auto"/>
        <w:left w:val="none" w:sz="0" w:space="0" w:color="auto"/>
        <w:bottom w:val="none" w:sz="0" w:space="0" w:color="auto"/>
        <w:right w:val="none" w:sz="0" w:space="0" w:color="auto"/>
      </w:divBdr>
    </w:div>
    <w:div w:id="1651207098">
      <w:bodyDiv w:val="1"/>
      <w:marLeft w:val="0"/>
      <w:marRight w:val="0"/>
      <w:marTop w:val="0"/>
      <w:marBottom w:val="0"/>
      <w:divBdr>
        <w:top w:val="none" w:sz="0" w:space="0" w:color="auto"/>
        <w:left w:val="none" w:sz="0" w:space="0" w:color="auto"/>
        <w:bottom w:val="none" w:sz="0" w:space="0" w:color="auto"/>
        <w:right w:val="none" w:sz="0" w:space="0" w:color="auto"/>
      </w:divBdr>
    </w:div>
    <w:div w:id="1825507705">
      <w:bodyDiv w:val="1"/>
      <w:marLeft w:val="0"/>
      <w:marRight w:val="0"/>
      <w:marTop w:val="0"/>
      <w:marBottom w:val="0"/>
      <w:divBdr>
        <w:top w:val="none" w:sz="0" w:space="0" w:color="auto"/>
        <w:left w:val="none" w:sz="0" w:space="0" w:color="auto"/>
        <w:bottom w:val="none" w:sz="0" w:space="0" w:color="auto"/>
        <w:right w:val="none" w:sz="0" w:space="0" w:color="auto"/>
      </w:divBdr>
    </w:div>
    <w:div w:id="1838374802">
      <w:bodyDiv w:val="1"/>
      <w:marLeft w:val="0"/>
      <w:marRight w:val="0"/>
      <w:marTop w:val="0"/>
      <w:marBottom w:val="0"/>
      <w:divBdr>
        <w:top w:val="none" w:sz="0" w:space="0" w:color="auto"/>
        <w:left w:val="none" w:sz="0" w:space="0" w:color="auto"/>
        <w:bottom w:val="none" w:sz="0" w:space="0" w:color="auto"/>
        <w:right w:val="none" w:sz="0" w:space="0" w:color="auto"/>
      </w:divBdr>
    </w:div>
    <w:div w:id="1839686112">
      <w:bodyDiv w:val="1"/>
      <w:marLeft w:val="0"/>
      <w:marRight w:val="0"/>
      <w:marTop w:val="0"/>
      <w:marBottom w:val="0"/>
      <w:divBdr>
        <w:top w:val="none" w:sz="0" w:space="0" w:color="auto"/>
        <w:left w:val="none" w:sz="0" w:space="0" w:color="auto"/>
        <w:bottom w:val="none" w:sz="0" w:space="0" w:color="auto"/>
        <w:right w:val="none" w:sz="0" w:space="0" w:color="auto"/>
      </w:divBdr>
    </w:div>
    <w:div w:id="1846818953">
      <w:bodyDiv w:val="1"/>
      <w:marLeft w:val="0"/>
      <w:marRight w:val="0"/>
      <w:marTop w:val="0"/>
      <w:marBottom w:val="0"/>
      <w:divBdr>
        <w:top w:val="none" w:sz="0" w:space="0" w:color="auto"/>
        <w:left w:val="none" w:sz="0" w:space="0" w:color="auto"/>
        <w:bottom w:val="none" w:sz="0" w:space="0" w:color="auto"/>
        <w:right w:val="none" w:sz="0" w:space="0" w:color="auto"/>
      </w:divBdr>
    </w:div>
    <w:div w:id="1969118944">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yperlink" Target="https://toxo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hyperlink" Target="https://toxoer.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0.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2401</Words>
  <Characters>13688</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Philip</cp:lastModifiedBy>
  <cp:revision>2</cp:revision>
  <cp:lastPrinted>2016-12-05T17:47:00Z</cp:lastPrinted>
  <dcterms:created xsi:type="dcterms:W3CDTF">2018-03-06T19:18:00Z</dcterms:created>
  <dcterms:modified xsi:type="dcterms:W3CDTF">2018-03-06T19:18:00Z</dcterms:modified>
</cp:coreProperties>
</file>