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935123" w:rsidRDefault="00075083" w:rsidP="00825B67">
      <w:pPr>
        <w:ind w:left="142"/>
        <w:rPr>
          <w:lang w:val="pt-PT"/>
        </w:rPr>
      </w:pPr>
      <w:bookmarkStart w:id="0" w:name="_GoBack"/>
      <w:bookmarkEnd w:id="0"/>
    </w:p>
    <w:p w14:paraId="5E86DF62" w14:textId="77777777" w:rsidR="00075083" w:rsidRPr="00935123" w:rsidRDefault="00075083" w:rsidP="00075083">
      <w:pPr>
        <w:rPr>
          <w:lang w:val="pt-PT"/>
        </w:rPr>
      </w:pPr>
    </w:p>
    <w:p w14:paraId="36148319" w14:textId="471F5F10" w:rsidR="00825B67" w:rsidRPr="00935123" w:rsidRDefault="00825B67" w:rsidP="00075083">
      <w:pPr>
        <w:ind w:firstLine="708"/>
        <w:rPr>
          <w:lang w:val="pt-PT"/>
        </w:rPr>
      </w:pPr>
    </w:p>
    <w:p w14:paraId="466BE4DE" w14:textId="77777777" w:rsidR="00825B67" w:rsidRPr="00935123" w:rsidRDefault="00825B67" w:rsidP="00825B67">
      <w:pPr>
        <w:rPr>
          <w:lang w:val="pt-PT"/>
        </w:rPr>
      </w:pPr>
    </w:p>
    <w:p w14:paraId="6155D778" w14:textId="77777777" w:rsidR="00825B67" w:rsidRPr="00935123" w:rsidRDefault="00825B67" w:rsidP="00825B67">
      <w:pPr>
        <w:rPr>
          <w:lang w:val="pt-PT"/>
        </w:rPr>
      </w:pPr>
    </w:p>
    <w:p w14:paraId="3FD8AF6F" w14:textId="77777777" w:rsidR="00825B67" w:rsidRPr="00935123" w:rsidRDefault="00825B67" w:rsidP="00825B67">
      <w:pPr>
        <w:rPr>
          <w:lang w:val="pt-PT"/>
        </w:rPr>
      </w:pPr>
    </w:p>
    <w:p w14:paraId="7FFE7601" w14:textId="77777777" w:rsidR="00825B67" w:rsidRPr="00935123" w:rsidRDefault="00825B67" w:rsidP="00825B67">
      <w:pPr>
        <w:rPr>
          <w:lang w:val="pt-PT"/>
        </w:rPr>
      </w:pPr>
    </w:p>
    <w:p w14:paraId="48AF7DD6" w14:textId="77777777" w:rsidR="00825B67" w:rsidRPr="00935123" w:rsidRDefault="00825B67" w:rsidP="00825B67">
      <w:pPr>
        <w:rPr>
          <w:lang w:val="pt-PT"/>
        </w:rPr>
      </w:pPr>
    </w:p>
    <w:p w14:paraId="09884862" w14:textId="77777777" w:rsidR="00825B67" w:rsidRPr="00935123" w:rsidRDefault="00825B67" w:rsidP="00825B67">
      <w:pPr>
        <w:rPr>
          <w:lang w:val="pt-PT"/>
        </w:rPr>
      </w:pPr>
    </w:p>
    <w:p w14:paraId="54C0BCBD" w14:textId="77777777" w:rsidR="00825B67" w:rsidRPr="00935123" w:rsidRDefault="00825B67" w:rsidP="00825B67">
      <w:pPr>
        <w:rPr>
          <w:lang w:val="pt-PT"/>
        </w:rPr>
      </w:pPr>
    </w:p>
    <w:p w14:paraId="22AE4FFF" w14:textId="77777777" w:rsidR="00825B67" w:rsidRPr="00935123" w:rsidRDefault="00825B67" w:rsidP="00825B67">
      <w:pPr>
        <w:rPr>
          <w:lang w:val="pt-PT"/>
        </w:rPr>
      </w:pPr>
    </w:p>
    <w:p w14:paraId="6FBBCAD6" w14:textId="77777777" w:rsidR="005B1B13" w:rsidRPr="00935123" w:rsidRDefault="005B1B13" w:rsidP="00825B67">
      <w:pPr>
        <w:rPr>
          <w:lang w:val="pt-PT"/>
        </w:rPr>
      </w:pPr>
    </w:p>
    <w:p w14:paraId="1261627D" w14:textId="6CAB6971" w:rsidR="005B1B13" w:rsidRPr="00935123" w:rsidRDefault="005B1B13" w:rsidP="00825B67">
      <w:pPr>
        <w:rPr>
          <w:lang w:val="pt-PT"/>
        </w:rPr>
      </w:pPr>
    </w:p>
    <w:p w14:paraId="146F9F1A" w14:textId="628F6030" w:rsidR="005B1B13" w:rsidRPr="00935123" w:rsidRDefault="005B1B13" w:rsidP="00825B67">
      <w:pPr>
        <w:rPr>
          <w:lang w:val="pt-PT"/>
        </w:rPr>
      </w:pPr>
    </w:p>
    <w:p w14:paraId="6A52727C" w14:textId="316A0474" w:rsidR="00825B67" w:rsidRPr="00935123" w:rsidRDefault="002834D3" w:rsidP="00825B67">
      <w:pPr>
        <w:rPr>
          <w:lang w:val="pt-PT"/>
        </w:rPr>
      </w:pPr>
      <w:r w:rsidRPr="00935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01E2AA0A" w:rsidR="00825B67" w:rsidRPr="005C1843" w:rsidRDefault="005C1843" w:rsidP="005C18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pt-PT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Toxicidade</w:t>
                            </w:r>
                            <w:r w:rsidR="00F67140" w:rsidRPr="005C18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de</w:t>
                            </w:r>
                            <w:r w:rsidR="00F67140" w:rsidRPr="005C18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Pesticidas</w:t>
                            </w:r>
                            <w:r w:rsidR="00F67140" w:rsidRPr="005C18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 xml:space="preserve"> 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pt-PT"/>
                              </w:rPr>
                              <w:t>Obsoletos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" filled="f" stroked="f">
                <v:path arrowok="t"/>
                <v:textbox>
                  <w:txbxContent>
                    <w:p w14:paraId="7F6A72AA" w14:textId="01E2AA0A" w:rsidR="00825B67" w:rsidRPr="005C1843" w:rsidRDefault="005C1843" w:rsidP="005C18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pt-PT"/>
                        </w:rPr>
                      </w:pP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Toxicidade</w:t>
                      </w:r>
                      <w:r w:rsidR="00F67140" w:rsidRPr="005C18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 xml:space="preserve"> 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de</w:t>
                      </w:r>
                      <w:r w:rsidR="00F67140" w:rsidRPr="005C18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 xml:space="preserve"> 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Pesticidas</w:t>
                      </w:r>
                      <w:r w:rsidR="00F67140" w:rsidRPr="005C18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 xml:space="preserve"> 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pt-PT"/>
                        </w:rPr>
                        <w:t>Obsoletos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935123" w:rsidRDefault="00825B67" w:rsidP="00825B67">
      <w:pPr>
        <w:rPr>
          <w:lang w:val="pt-PT"/>
        </w:rPr>
      </w:pPr>
    </w:p>
    <w:p w14:paraId="198EBD42" w14:textId="1DD98EBF" w:rsidR="00825B67" w:rsidRPr="00935123" w:rsidRDefault="00825B67" w:rsidP="00825B67">
      <w:pPr>
        <w:tabs>
          <w:tab w:val="left" w:pos="3855"/>
        </w:tabs>
        <w:rPr>
          <w:lang w:val="pt-PT"/>
        </w:rPr>
      </w:pPr>
      <w:r w:rsidRPr="00935123">
        <w:rPr>
          <w:lang w:val="pt-PT"/>
        </w:rPr>
        <w:tab/>
      </w:r>
    </w:p>
    <w:p w14:paraId="076AB40E" w14:textId="1D7C91F6" w:rsidR="00075083" w:rsidRPr="00935123" w:rsidRDefault="005C1843" w:rsidP="00825B67">
      <w:pPr>
        <w:tabs>
          <w:tab w:val="left" w:pos="3855"/>
        </w:tabs>
        <w:rPr>
          <w:lang w:val="pt-PT"/>
        </w:rPr>
        <w:sectPr w:rsidR="00075083" w:rsidRPr="00935123" w:rsidSect="00825B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935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08877A88">
                <wp:simplePos x="0" y="0"/>
                <wp:positionH relativeFrom="column">
                  <wp:posOffset>24130</wp:posOffset>
                </wp:positionH>
                <wp:positionV relativeFrom="paragraph">
                  <wp:posOffset>1591945</wp:posOffset>
                </wp:positionV>
                <wp:extent cx="7280910" cy="2324100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2324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5C18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bg-BG"/>
                              </w:rPr>
                            </w:pPr>
                            <w:r w:rsidRPr="005C18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Lubomir Simeonov</w:t>
                            </w:r>
                            <w:r w:rsidR="00390509" w:rsidRPr="005C18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, Yordan Simeonov</w:t>
                            </w:r>
                          </w:p>
                          <w:p w14:paraId="32112728" w14:textId="77777777" w:rsidR="00A4043D" w:rsidRPr="005C18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5C18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5C18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5C18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5C18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5C18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 xml:space="preserve">Acad. G. Bonchev Str., Block 1 </w:t>
                            </w:r>
                          </w:p>
                          <w:p w14:paraId="7C5A4C26" w14:textId="77777777" w:rsidR="00A4043D" w:rsidRPr="005C184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5C18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>1113 Sofia, Bulgaria</w:t>
                            </w:r>
                          </w:p>
                          <w:p w14:paraId="2F2846E4" w14:textId="15722745" w:rsidR="00A4043D" w:rsidRDefault="005E74D7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hyperlink r:id="rId14" w:history="1">
                              <w:r w:rsidR="005C1843" w:rsidRPr="00EF7AA6">
                                <w:rPr>
                                  <w:rStyle w:val="Hyperlink"/>
                                  <w:rFonts w:ascii="Museo 700" w:hAnsi="Museo 700" w:cstheme="minorBidi"/>
                                  <w:kern w:val="24"/>
                                  <w:sz w:val="28"/>
                                  <w:szCs w:val="28"/>
                                  <w:lang w:val="bg-BG"/>
                                </w:rPr>
                                <w:t>lubomir.simeonov@gmail.com</w:t>
                              </w:r>
                            </w:hyperlink>
                          </w:p>
                          <w:p w14:paraId="0AF19843" w14:textId="77777777" w:rsidR="005C1843" w:rsidRPr="005C1843" w:rsidRDefault="005C1843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0525D8FE" w14:textId="50A2236B" w:rsidR="005C1843" w:rsidRPr="008F7AAC" w:rsidRDefault="008F7AAC" w:rsidP="008F7A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Traduzido e adaptado por Helena Carmo</w:t>
                            </w:r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(helenacarmo@ff.up.pt)</w:t>
                            </w: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e Fernando Remião</w:t>
                            </w:r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(</w:t>
                            </w:r>
                            <w:hyperlink r:id="rId15" w:history="1">
                              <w:r w:rsidRPr="006F7782">
                                <w:rPr>
                                  <w:rStyle w:val="Hyperlink"/>
                                  <w:rFonts w:ascii="Museo 700" w:hAnsi="Museo 700"/>
                                  <w:sz w:val="28"/>
                                  <w:szCs w:val="28"/>
                                  <w:lang w:val="pt-PT"/>
                                </w:rPr>
                                <w:t>remiao@ff.up.pt)</w:t>
                              </w:r>
                            </w:hyperlink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do </w:t>
                            </w: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Lab. Toxicologia da Faculdade de Farmácia da U.Porto (Portugal)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BA62A66"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1.9pt;margin-top:125.35pt;width:573.3pt;height:18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" filled="f" stroked="f">
                <v:path arrowok="t"/>
                <v:textbox>
                  <w:txbxContent>
                    <w:p w14:paraId="70B6DB8A" w14:textId="5C54D60B" w:rsidR="00A4043D" w:rsidRPr="005C18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bg-BG"/>
                        </w:rPr>
                      </w:pPr>
                      <w:r w:rsidRPr="005C1843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bg-BG"/>
                        </w:rPr>
                        <w:t>Lubomir Simeonov</w:t>
                      </w:r>
                      <w:r w:rsidR="00390509" w:rsidRPr="005C1843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bg-BG"/>
                        </w:rPr>
                        <w:t>, Yordan Simeonov</w:t>
                      </w:r>
                    </w:p>
                    <w:p w14:paraId="32112728" w14:textId="77777777" w:rsidR="00A4043D" w:rsidRPr="005C18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5C18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>Space Research and Technology Institute (SRTI)</w:t>
                      </w:r>
                    </w:p>
                    <w:p w14:paraId="57180445" w14:textId="77777777" w:rsidR="00A4043D" w:rsidRPr="005C18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5C18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5C18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5C18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 xml:space="preserve">Acad. G. Bonchev Str., Block 1 </w:t>
                      </w:r>
                    </w:p>
                    <w:p w14:paraId="7C5A4C26" w14:textId="77777777" w:rsidR="00A4043D" w:rsidRPr="005C184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5C18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>1113 Sofia, Bulgaria</w:t>
                      </w:r>
                    </w:p>
                    <w:p w14:paraId="2F2846E4" w14:textId="15722745" w:rsidR="00A4043D" w:rsidRDefault="008B2A35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hyperlink r:id="rId16" w:history="1">
                        <w:r w:rsidR="005C1843" w:rsidRPr="00EF7AA6">
                          <w:rPr>
                            <w:rStyle w:val="Hyperlink"/>
                            <w:rFonts w:ascii="Museo 700" w:hAnsi="Museo 700" w:cstheme="minorBidi"/>
                            <w:kern w:val="24"/>
                            <w:sz w:val="28"/>
                            <w:szCs w:val="28"/>
                            <w:lang w:val="bg-BG"/>
                          </w:rPr>
                          <w:t>lubomir.simeonov@gmail.com</w:t>
                        </w:r>
                      </w:hyperlink>
                    </w:p>
                    <w:p w14:paraId="0AF19843" w14:textId="77777777" w:rsidR="005C1843" w:rsidRPr="005C1843" w:rsidRDefault="005C1843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  <w:lang w:val="pt-PT"/>
                        </w:rPr>
                      </w:pPr>
                    </w:p>
                    <w:p w14:paraId="0525D8FE" w14:textId="50A2236B" w:rsidR="005C1843" w:rsidRPr="008F7AAC" w:rsidRDefault="008F7AAC" w:rsidP="008F7AA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Traduzido e adaptado por Helena Carmo</w:t>
                      </w:r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(helenacarmo@ff.up.pt)</w:t>
                      </w:r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e Fernando Remião</w:t>
                      </w:r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</w:t>
                      </w:r>
                      <w:hyperlink r:id="rId17" w:history="1">
                        <w:r w:rsidRPr="006F7782">
                          <w:rPr>
                            <w:rStyle w:val="Hyperlink"/>
                            <w:rFonts w:ascii="Museo 700" w:hAnsi="Museo 700"/>
                            <w:sz w:val="28"/>
                            <w:szCs w:val="28"/>
                            <w:lang w:val="pt-PT"/>
                          </w:rPr>
                          <w:t>remiao@ff.up.pt)</w:t>
                        </w:r>
                      </w:hyperlink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do </w:t>
                      </w:r>
                      <w:proofErr w:type="spellStart"/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Lab</w:t>
                      </w:r>
                      <w:proofErr w:type="spellEnd"/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. Toxicologia da Faculdade de Farmácia da U.Porto (Portugal)</w:t>
                      </w:r>
                    </w:p>
                  </w:txbxContent>
                </v:textbox>
              </v:shape>
            </w:pict>
          </mc:Fallback>
        </mc:AlternateContent>
      </w:r>
      <w:r w:rsidRPr="0093512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3D049C69">
                <wp:simplePos x="0" y="0"/>
                <wp:positionH relativeFrom="page">
                  <wp:posOffset>3187700</wp:posOffset>
                </wp:positionH>
                <wp:positionV relativeFrom="paragraph">
                  <wp:posOffset>3981450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rect w14:anchorId="6EFFC56D" id="Rettangolo 9" o:spid="_x0000_s1028" style="position:absolute;margin-left:251pt;margin-top:313.5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pt-PT" w:eastAsia="pt-PT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935123">
        <w:rPr>
          <w:lang w:val="pt-PT"/>
        </w:rPr>
        <w:tab/>
      </w:r>
      <w:r w:rsidR="0096761F" w:rsidRPr="00935123">
        <w:rPr>
          <w:lang w:val="pt-PT"/>
        </w:rPr>
        <w:t> </w:t>
      </w:r>
    </w:p>
    <w:p w14:paraId="378F0A9E" w14:textId="2331519C" w:rsidR="00075083" w:rsidRPr="00935123" w:rsidRDefault="00075083" w:rsidP="00935123">
      <w:pPr>
        <w:rPr>
          <w:lang w:val="pt-PT"/>
        </w:rPr>
      </w:pPr>
    </w:p>
    <w:p w14:paraId="115678EB" w14:textId="4B332D84" w:rsidR="00BD5584" w:rsidRPr="00935123" w:rsidRDefault="00935123" w:rsidP="00935123">
      <w:pPr>
        <w:rPr>
          <w:rFonts w:ascii="Garamond" w:hAnsi="Garamond"/>
          <w:b/>
          <w:color w:val="0070C0"/>
          <w:sz w:val="32"/>
          <w:szCs w:val="32"/>
          <w:lang w:val="pt-PT"/>
        </w:rPr>
      </w:pPr>
      <w:r>
        <w:rPr>
          <w:rFonts w:ascii="Garamond" w:hAnsi="Garamond"/>
          <w:b/>
          <w:color w:val="0070C0"/>
          <w:sz w:val="32"/>
          <w:szCs w:val="32"/>
          <w:lang w:val="pt-PT"/>
        </w:rPr>
        <w:t>Toxicidade</w:t>
      </w:r>
      <w:r w:rsidR="006E174E" w:rsidRPr="00935123">
        <w:rPr>
          <w:rFonts w:ascii="Garamond" w:hAnsi="Garamond"/>
          <w:b/>
          <w:color w:val="0070C0"/>
          <w:sz w:val="32"/>
          <w:szCs w:val="32"/>
          <w:lang w:val="pt-PT"/>
        </w:rPr>
        <w:t xml:space="preserve"> </w:t>
      </w:r>
      <w:r>
        <w:rPr>
          <w:rFonts w:ascii="Garamond" w:hAnsi="Garamond"/>
          <w:b/>
          <w:color w:val="0070C0"/>
          <w:sz w:val="32"/>
          <w:szCs w:val="32"/>
          <w:lang w:val="pt-PT"/>
        </w:rPr>
        <w:t>de</w:t>
      </w:r>
      <w:r w:rsidR="006E174E" w:rsidRPr="00935123">
        <w:rPr>
          <w:rFonts w:ascii="Garamond" w:hAnsi="Garamond"/>
          <w:b/>
          <w:color w:val="0070C0"/>
          <w:sz w:val="32"/>
          <w:szCs w:val="32"/>
          <w:lang w:val="pt-PT"/>
        </w:rPr>
        <w:t xml:space="preserve"> </w:t>
      </w:r>
      <w:r>
        <w:rPr>
          <w:rFonts w:ascii="Garamond" w:hAnsi="Garamond"/>
          <w:b/>
          <w:color w:val="0070C0"/>
          <w:sz w:val="32"/>
          <w:szCs w:val="32"/>
          <w:lang w:val="pt-PT"/>
        </w:rPr>
        <w:t>Pesticidas</w:t>
      </w:r>
      <w:r w:rsidR="006E174E" w:rsidRPr="00935123">
        <w:rPr>
          <w:rFonts w:ascii="Garamond" w:hAnsi="Garamond"/>
          <w:b/>
          <w:color w:val="0070C0"/>
          <w:sz w:val="32"/>
          <w:szCs w:val="32"/>
          <w:lang w:val="pt-PT"/>
        </w:rPr>
        <w:t xml:space="preserve"> </w:t>
      </w:r>
      <w:r>
        <w:rPr>
          <w:rFonts w:ascii="Garamond" w:hAnsi="Garamond"/>
          <w:b/>
          <w:color w:val="0070C0"/>
          <w:sz w:val="32"/>
          <w:szCs w:val="32"/>
          <w:lang w:val="pt-PT"/>
        </w:rPr>
        <w:t>Obsoletos</w:t>
      </w:r>
    </w:p>
    <w:p w14:paraId="177ED256" w14:textId="7496CB20" w:rsidR="00CC2627" w:rsidRPr="00935123" w:rsidRDefault="00CC2627" w:rsidP="004C5C76">
      <w:pPr>
        <w:rPr>
          <w:lang w:val="pt-PT"/>
        </w:rPr>
      </w:pPr>
    </w:p>
    <w:p w14:paraId="48CA1099" w14:textId="38189FE6" w:rsidR="002A4BF0" w:rsidRPr="000F700E" w:rsidRDefault="00057865" w:rsidP="000F700E">
      <w:pPr>
        <w:spacing w:before="240" w:after="40" w:line="276" w:lineRule="auto"/>
        <w:jc w:val="both"/>
        <w:rPr>
          <w:rFonts w:eastAsia="TimesNewRomanPSMT" w:cs="Times New Roman"/>
          <w:kern w:val="24"/>
          <w:sz w:val="22"/>
          <w:szCs w:val="22"/>
          <w:lang w:val="en-GB"/>
        </w:rPr>
      </w:pPr>
      <w:r>
        <w:rPr>
          <w:rFonts w:eastAsia="TimesNewRomanPSMT" w:cs="Times New Roman"/>
          <w:kern w:val="24"/>
          <w:sz w:val="22"/>
          <w:szCs w:val="22"/>
          <w:lang w:val="pt-PT"/>
        </w:rPr>
        <w:t xml:space="preserve">Pesticidas obsoletos são stocks de pesticidas que não podem ser usados para esse efeito, nem para qualquer outro tipo de uso, e que, por esse motivo, necessitam de ser removidos. A gestão de stocks de pesticidas obsoletos constitui um problema ambiental internacional para o qual se necessita de atenção e medidas globais que possam salvaguardar os recursos naturais. </w:t>
      </w:r>
      <w:r w:rsidR="000F700E">
        <w:rPr>
          <w:rFonts w:eastAsia="TimesNewRomanPSMT" w:cs="Times New Roman"/>
          <w:kern w:val="24"/>
          <w:sz w:val="22"/>
          <w:szCs w:val="22"/>
          <w:lang w:val="pt-PT"/>
        </w:rPr>
        <w:t xml:space="preserve">Nos países em vias de desenvolvimento e em muitos países da Europa Central e de leste, existem quantidades enormes de stocks de pesticidas, estimadas na ordem das várias centenas de milhar de toneladas. Estima-se que </w:t>
      </w:r>
      <w:r w:rsidR="000F700E" w:rsidRPr="000F700E">
        <w:rPr>
          <w:rFonts w:eastAsia="TimesNewRomanPSMT" w:cs="Times New Roman"/>
          <w:b/>
          <w:bCs/>
          <w:kern w:val="24"/>
          <w:sz w:val="22"/>
          <w:szCs w:val="22"/>
          <w:lang w:val="pt-PT"/>
        </w:rPr>
        <w:t>mais de 500000 toneladas</w:t>
      </w:r>
      <w:r w:rsidR="000F700E">
        <w:rPr>
          <w:rFonts w:eastAsia="TimesNewRomanPSMT" w:cs="Times New Roman"/>
          <w:kern w:val="24"/>
          <w:sz w:val="22"/>
          <w:szCs w:val="22"/>
          <w:lang w:val="pt-PT"/>
        </w:rPr>
        <w:t xml:space="preserve"> de pesticidas estejam acumuladas globalmente, particularmente em países em vias de desenvolvimento. Uma parte considerável dos pesticidas obsoletos acumulados pertence ao grupo dos poluentes orgânicos persistentes </w:t>
      </w:r>
      <w:r w:rsidR="000F700E" w:rsidRPr="000F700E">
        <w:rPr>
          <w:rFonts w:eastAsia="TimesNewRomanPSMT" w:cs="Times New Roman"/>
          <w:kern w:val="24"/>
          <w:sz w:val="22"/>
          <w:szCs w:val="22"/>
          <w:lang w:val="en-GB"/>
        </w:rPr>
        <w:t xml:space="preserve">(POPs, </w:t>
      </w:r>
      <w:r w:rsidR="000F700E" w:rsidRPr="000F700E">
        <w:rPr>
          <w:rFonts w:eastAsia="TimesNewRomanPSMT" w:cs="Times New Roman"/>
          <w:i/>
          <w:iCs/>
          <w:kern w:val="24"/>
          <w:sz w:val="22"/>
          <w:szCs w:val="22"/>
          <w:lang w:val="en-GB"/>
        </w:rPr>
        <w:t>persistent organic pollutants</w:t>
      </w:r>
      <w:r w:rsidR="000F700E" w:rsidRPr="000F700E">
        <w:rPr>
          <w:rFonts w:eastAsia="TimesNewRomanPSMT" w:cs="Times New Roman"/>
          <w:kern w:val="24"/>
          <w:sz w:val="22"/>
          <w:szCs w:val="22"/>
          <w:lang w:val="en-GB"/>
        </w:rPr>
        <w:t>).</w:t>
      </w:r>
    </w:p>
    <w:p w14:paraId="6C3D2A37" w14:textId="453FC42E" w:rsidR="00B421E0" w:rsidRDefault="000F700E" w:rsidP="00B421E0">
      <w:pPr>
        <w:spacing w:before="86" w:line="276" w:lineRule="auto"/>
        <w:jc w:val="both"/>
        <w:rPr>
          <w:rFonts w:eastAsia="+mn-ea" w:cs="Times New Roman"/>
          <w:kern w:val="24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lang w:val="pt-PT"/>
        </w:rPr>
        <w:t>Os problemas associados aos pesticidas obsoletos (</w:t>
      </w:r>
      <w:r w:rsidRPr="00935123">
        <w:rPr>
          <w:rFonts w:eastAsia="+mn-ea" w:cs="Times New Roman"/>
          <w:kern w:val="24"/>
          <w:sz w:val="22"/>
          <w:szCs w:val="22"/>
          <w:lang w:val="pt-PT"/>
        </w:rPr>
        <w:t>Ops</w:t>
      </w:r>
      <w:r>
        <w:rPr>
          <w:rFonts w:eastAsia="+mn-ea" w:cs="Times New Roman"/>
          <w:kern w:val="24"/>
          <w:sz w:val="22"/>
          <w:szCs w:val="22"/>
          <w:lang w:val="pt-PT"/>
        </w:rPr>
        <w:t>,</w:t>
      </w:r>
      <w:r w:rsidRPr="00935123">
        <w:rPr>
          <w:rFonts w:eastAsia="+mn-ea" w:cs="Times New Roman"/>
          <w:kern w:val="24"/>
          <w:sz w:val="22"/>
          <w:szCs w:val="22"/>
          <w:lang w:val="pt-PT"/>
        </w:rPr>
        <w:t xml:space="preserve"> </w:t>
      </w:r>
      <w:r w:rsidRPr="000F700E">
        <w:rPr>
          <w:rFonts w:eastAsia="+mn-ea" w:cs="Times New Roman"/>
          <w:i/>
          <w:iCs/>
          <w:kern w:val="24"/>
          <w:sz w:val="22"/>
          <w:szCs w:val="22"/>
          <w:lang w:val="en-GB"/>
        </w:rPr>
        <w:t>obsolete pesticides</w:t>
      </w:r>
      <w:r w:rsidR="0013533E" w:rsidRPr="00935123">
        <w:rPr>
          <w:rFonts w:eastAsia="+mn-ea" w:cs="Times New Roman"/>
          <w:kern w:val="24"/>
          <w:sz w:val="22"/>
          <w:szCs w:val="22"/>
          <w:lang w:val="pt-PT"/>
        </w:rPr>
        <w:t xml:space="preserve">) </w:t>
      </w:r>
      <w:r w:rsidR="00B421E0">
        <w:rPr>
          <w:rFonts w:eastAsia="+mn-ea" w:cs="Times New Roman"/>
          <w:b/>
          <w:bCs/>
          <w:kern w:val="24"/>
          <w:sz w:val="22"/>
          <w:szCs w:val="22"/>
          <w:lang w:val="pt-PT"/>
        </w:rPr>
        <w:t>não se referem usualmente</w:t>
      </w:r>
      <w:r w:rsidR="004E31EA" w:rsidRPr="00935123">
        <w:rPr>
          <w:rFonts w:eastAsia="+mn-ea" w:cs="Times New Roman"/>
          <w:b/>
          <w:bCs/>
          <w:kern w:val="24"/>
          <w:sz w:val="22"/>
          <w:szCs w:val="22"/>
          <w:lang w:val="pt-PT"/>
        </w:rPr>
        <w:t xml:space="preserve"> </w:t>
      </w:r>
      <w:r w:rsidR="00B421E0">
        <w:rPr>
          <w:rFonts w:eastAsia="+mn-ea" w:cs="Times New Roman"/>
          <w:kern w:val="24"/>
          <w:sz w:val="22"/>
          <w:szCs w:val="22"/>
          <w:lang w:val="pt-PT"/>
        </w:rPr>
        <w:t>ao uso</w:t>
      </w:r>
      <w:r w:rsidR="0013533E" w:rsidRPr="00935123">
        <w:rPr>
          <w:rFonts w:eastAsia="+mn-ea" w:cs="Times New Roman"/>
          <w:kern w:val="24"/>
          <w:sz w:val="22"/>
          <w:szCs w:val="22"/>
          <w:lang w:val="pt-PT"/>
        </w:rPr>
        <w:t xml:space="preserve"> </w:t>
      </w:r>
      <w:r w:rsidR="00B421E0">
        <w:rPr>
          <w:rFonts w:eastAsia="+mn-ea" w:cs="Times New Roman"/>
          <w:kern w:val="24"/>
          <w:sz w:val="22"/>
          <w:szCs w:val="22"/>
          <w:lang w:val="pt-PT"/>
        </w:rPr>
        <w:t>destes pesticidas</w:t>
      </w:r>
      <w:r w:rsidR="0013533E" w:rsidRPr="00935123">
        <w:rPr>
          <w:rFonts w:eastAsia="+mn-ea" w:cs="Times New Roman"/>
          <w:kern w:val="24"/>
          <w:sz w:val="22"/>
          <w:szCs w:val="22"/>
          <w:lang w:val="pt-PT"/>
        </w:rPr>
        <w:t xml:space="preserve">. </w:t>
      </w:r>
      <w:r w:rsidR="00B421E0">
        <w:rPr>
          <w:rFonts w:eastAsia="+mn-ea" w:cs="Times New Roman"/>
          <w:kern w:val="24"/>
          <w:sz w:val="22"/>
          <w:szCs w:val="22"/>
          <w:lang w:val="pt-PT"/>
        </w:rPr>
        <w:t>O problema reside essencialmente nos pesticidas que não foram usados e por isso se tornaram obsoletos. Deste modo, o problema, e em concreto os riscos originados do seu manuseamento e armazenamento desadequado, diz respeito à qualidade da saúde pública e ambiental e à produção e comércio agrícola.</w:t>
      </w:r>
    </w:p>
    <w:p w14:paraId="3A55E92F" w14:textId="39947983" w:rsidR="00B421E0" w:rsidRDefault="00B421E0" w:rsidP="00B421E0">
      <w:pPr>
        <w:spacing w:before="86" w:line="276" w:lineRule="auto"/>
        <w:jc w:val="both"/>
        <w:rPr>
          <w:rFonts w:eastAsia="+mn-ea" w:cs="Times New Roman"/>
          <w:kern w:val="24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lang w:val="pt-PT"/>
        </w:rPr>
        <w:t xml:space="preserve">Os motivos que conduzem à acumulação destes produtos químicos têm sido atribuídos a: </w:t>
      </w:r>
      <w:r w:rsidRPr="00B421E0">
        <w:rPr>
          <w:rFonts w:eastAsia="+mn-ea" w:cs="Times New Roman"/>
          <w:kern w:val="24"/>
          <w:sz w:val="22"/>
          <w:szCs w:val="22"/>
          <w:u w:val="single"/>
          <w:lang w:val="pt-PT"/>
        </w:rPr>
        <w:t>falta de medidas de gestão adequadas</w:t>
      </w:r>
      <w:r>
        <w:rPr>
          <w:rFonts w:eastAsia="+mn-ea" w:cs="Times New Roman"/>
          <w:kern w:val="24"/>
          <w:sz w:val="22"/>
          <w:szCs w:val="22"/>
          <w:lang w:val="pt-PT"/>
        </w:rPr>
        <w:t xml:space="preserve">, </w:t>
      </w:r>
      <w:r w:rsidRPr="00B421E0">
        <w:rPr>
          <w:rFonts w:eastAsia="+mn-ea" w:cs="Times New Roman"/>
          <w:kern w:val="24"/>
          <w:sz w:val="22"/>
          <w:szCs w:val="22"/>
          <w:u w:val="single"/>
          <w:lang w:val="pt-PT"/>
        </w:rPr>
        <w:t>uso desadequado dos produtos</w:t>
      </w:r>
      <w:r>
        <w:rPr>
          <w:rFonts w:eastAsia="+mn-ea" w:cs="Times New Roman"/>
          <w:kern w:val="24"/>
          <w:sz w:val="22"/>
          <w:szCs w:val="22"/>
          <w:lang w:val="pt-PT"/>
        </w:rPr>
        <w:t xml:space="preserve">, </w:t>
      </w:r>
      <w:r w:rsidRPr="00B421E0">
        <w:rPr>
          <w:rFonts w:eastAsia="+mn-ea" w:cs="Times New Roman"/>
          <w:kern w:val="24"/>
          <w:sz w:val="22"/>
          <w:szCs w:val="22"/>
          <w:u w:val="single"/>
          <w:lang w:val="pt-PT"/>
        </w:rPr>
        <w:t>descoordenação na gestão de donativos</w:t>
      </w:r>
      <w:r>
        <w:rPr>
          <w:rFonts w:eastAsia="+mn-ea" w:cs="Times New Roman"/>
          <w:kern w:val="24"/>
          <w:sz w:val="22"/>
          <w:szCs w:val="22"/>
          <w:lang w:val="pt-PT"/>
        </w:rPr>
        <w:t xml:space="preserve">, </w:t>
      </w:r>
      <w:r w:rsidRPr="00B421E0">
        <w:rPr>
          <w:rFonts w:eastAsia="+mn-ea" w:cs="Times New Roman"/>
          <w:kern w:val="24"/>
          <w:sz w:val="22"/>
          <w:szCs w:val="22"/>
          <w:u w:val="single"/>
          <w:lang w:val="pt-PT"/>
        </w:rPr>
        <w:t>armazenamento de má qualidade</w:t>
      </w:r>
      <w:r>
        <w:rPr>
          <w:rFonts w:eastAsia="+mn-ea" w:cs="Times New Roman"/>
          <w:kern w:val="24"/>
          <w:sz w:val="22"/>
          <w:szCs w:val="22"/>
          <w:lang w:val="pt-PT"/>
        </w:rPr>
        <w:t xml:space="preserve">, </w:t>
      </w:r>
      <w:r w:rsidRPr="00B421E0">
        <w:rPr>
          <w:rFonts w:eastAsia="TimesNewRomanPSMT" w:cs="Times New Roman"/>
          <w:kern w:val="24"/>
          <w:sz w:val="22"/>
          <w:szCs w:val="22"/>
          <w:u w:val="single"/>
          <w:lang w:val="pt-PT"/>
        </w:rPr>
        <w:t>más condições de manutenção</w:t>
      </w:r>
      <w:r>
        <w:rPr>
          <w:rFonts w:eastAsia="TimesNewRomanPSMT" w:cs="Times New Roman"/>
          <w:kern w:val="24"/>
          <w:sz w:val="22"/>
          <w:szCs w:val="22"/>
          <w:lang w:val="pt-PT"/>
        </w:rPr>
        <w:t xml:space="preserve">, </w:t>
      </w:r>
      <w:r w:rsidRPr="00B421E0">
        <w:rPr>
          <w:rFonts w:eastAsia="TimesNewRomanPSMT" w:cs="Times New Roman"/>
          <w:kern w:val="24"/>
          <w:sz w:val="22"/>
          <w:szCs w:val="22"/>
          <w:u w:val="single"/>
          <w:lang w:val="pt-PT"/>
        </w:rPr>
        <w:t>falta de experiência</w:t>
      </w:r>
      <w:r>
        <w:rPr>
          <w:rFonts w:eastAsia="TimesNewRomanPSMT" w:cs="Times New Roman"/>
          <w:kern w:val="24"/>
          <w:sz w:val="22"/>
          <w:szCs w:val="22"/>
          <w:lang w:val="pt-PT"/>
        </w:rPr>
        <w:t xml:space="preserve">, e </w:t>
      </w:r>
      <w:r w:rsidRPr="00B421E0">
        <w:rPr>
          <w:rFonts w:eastAsia="TimesNewRomanPSMT" w:cs="Times New Roman"/>
          <w:kern w:val="24"/>
          <w:sz w:val="22"/>
          <w:szCs w:val="22"/>
          <w:u w:val="single"/>
          <w:lang w:val="pt-PT"/>
        </w:rPr>
        <w:t>falta de recursos financeiros</w:t>
      </w:r>
      <w:r>
        <w:rPr>
          <w:rFonts w:eastAsia="TimesNewRomanPSMT" w:cs="Times New Roman"/>
          <w:kern w:val="24"/>
          <w:sz w:val="22"/>
          <w:szCs w:val="22"/>
          <w:lang w:val="pt-PT"/>
        </w:rPr>
        <w:t xml:space="preserve">. Outros fatores incluem </w:t>
      </w:r>
      <w:r w:rsidRPr="00B421E0">
        <w:rPr>
          <w:rFonts w:eastAsia="TimesNewRomanPSMT" w:cs="Times New Roman"/>
          <w:kern w:val="24"/>
          <w:sz w:val="22"/>
          <w:szCs w:val="22"/>
          <w:u w:val="single"/>
          <w:lang w:val="pt-PT"/>
        </w:rPr>
        <w:t>proibições ou restrições de uso</w:t>
      </w:r>
      <w:r>
        <w:rPr>
          <w:rFonts w:eastAsia="TimesNewRomanPSMT" w:cs="Times New Roman"/>
          <w:kern w:val="24"/>
          <w:sz w:val="22"/>
          <w:szCs w:val="22"/>
          <w:lang w:val="pt-PT"/>
        </w:rPr>
        <w:t xml:space="preserve"> de determinados produtos por suscitarem preocupações de risco para a saúde ou ambiental, </w:t>
      </w:r>
      <w:r w:rsidR="00D073B8">
        <w:rPr>
          <w:rFonts w:eastAsia="TimesNewRomanPSMT" w:cs="Times New Roman"/>
          <w:kern w:val="24"/>
          <w:sz w:val="22"/>
          <w:szCs w:val="22"/>
          <w:lang w:val="pt-PT"/>
        </w:rPr>
        <w:t xml:space="preserve">como </w:t>
      </w:r>
      <w:r>
        <w:rPr>
          <w:rFonts w:eastAsia="TimesNewRomanPSMT" w:cs="Times New Roman"/>
          <w:kern w:val="24"/>
          <w:sz w:val="22"/>
          <w:szCs w:val="22"/>
          <w:lang w:val="pt-PT"/>
        </w:rPr>
        <w:t xml:space="preserve">por exemplo </w:t>
      </w:r>
      <w:r w:rsidR="00D073B8">
        <w:rPr>
          <w:rFonts w:eastAsia="TimesNewRomanPSMT" w:cs="Times New Roman"/>
          <w:kern w:val="24"/>
          <w:sz w:val="22"/>
          <w:szCs w:val="22"/>
          <w:lang w:val="pt-PT"/>
        </w:rPr>
        <w:t xml:space="preserve">na Convenção de Estocolmo, a </w:t>
      </w:r>
      <w:r w:rsidR="00D073B8" w:rsidRPr="00D073B8">
        <w:rPr>
          <w:rFonts w:eastAsia="TimesNewRomanPSMT" w:cs="Times New Roman"/>
          <w:kern w:val="24"/>
          <w:sz w:val="22"/>
          <w:szCs w:val="22"/>
          <w:u w:val="single"/>
          <w:lang w:val="pt-PT"/>
        </w:rPr>
        <w:t>perda do registo comercial</w:t>
      </w:r>
      <w:r w:rsidR="00D073B8">
        <w:rPr>
          <w:rFonts w:eastAsia="TimesNewRomanPSMT" w:cs="Times New Roman"/>
          <w:kern w:val="24"/>
          <w:sz w:val="22"/>
          <w:szCs w:val="22"/>
          <w:lang w:val="pt-PT"/>
        </w:rPr>
        <w:t xml:space="preserve">, ou </w:t>
      </w:r>
      <w:r w:rsidR="00D073B8" w:rsidRPr="00D073B8">
        <w:rPr>
          <w:rFonts w:eastAsia="TimesNewRomanPSMT" w:cs="Times New Roman"/>
          <w:kern w:val="24"/>
          <w:sz w:val="22"/>
          <w:szCs w:val="22"/>
          <w:u w:val="single"/>
          <w:lang w:val="pt-PT"/>
        </w:rPr>
        <w:t>decisões regulamentares</w:t>
      </w:r>
      <w:r w:rsidR="00D073B8">
        <w:rPr>
          <w:rFonts w:eastAsia="TimesNewRomanPSMT" w:cs="Times New Roman"/>
          <w:kern w:val="24"/>
          <w:sz w:val="22"/>
          <w:szCs w:val="22"/>
          <w:lang w:val="pt-PT"/>
        </w:rPr>
        <w:t xml:space="preserve"> dos Ministérios da Agricultura ou outros autorizados para o efeito. Como resultado do armazenamento desadequado ou prolongado, alguns produtos deixam de poder ser usados de acordo com as especificações referidas na rotulagem e com as instruções de uso, não sendo também fácil a sua reutilização em novas formulações, o que conduz à </w:t>
      </w:r>
      <w:r w:rsidR="00727D01">
        <w:rPr>
          <w:rFonts w:eastAsia="TimesNewRomanPSMT" w:cs="Times New Roman"/>
          <w:kern w:val="24"/>
          <w:sz w:val="22"/>
          <w:szCs w:val="22"/>
          <w:lang w:val="pt-PT"/>
        </w:rPr>
        <w:t>deterioração</w:t>
      </w:r>
      <w:r w:rsidR="00D073B8">
        <w:rPr>
          <w:rFonts w:eastAsia="TimesNewRomanPSMT" w:cs="Times New Roman"/>
          <w:kern w:val="24"/>
          <w:sz w:val="22"/>
          <w:szCs w:val="22"/>
          <w:lang w:val="pt-PT"/>
        </w:rPr>
        <w:t xml:space="preserve"> destes produtos.</w:t>
      </w:r>
    </w:p>
    <w:p w14:paraId="6CD89CAA" w14:textId="2F5B7F30" w:rsidR="00D073B8" w:rsidRDefault="00D073B8" w:rsidP="004C5C76">
      <w:pPr>
        <w:rPr>
          <w:rFonts w:eastAsia="+mj-ea" w:cs="+mj-cs"/>
          <w:caps/>
          <w:kern w:val="24"/>
          <w:lang w:val="pt-PT"/>
        </w:rPr>
      </w:pPr>
    </w:p>
    <w:p w14:paraId="06D72D68" w14:textId="427C0E7B" w:rsidR="006E174E" w:rsidRPr="00935123" w:rsidRDefault="00D073B8" w:rsidP="004C5C76">
      <w:pPr>
        <w:rPr>
          <w:lang w:val="pt-PT"/>
        </w:rPr>
      </w:pPr>
      <w:r>
        <w:rPr>
          <w:rFonts w:eastAsia="+mj-ea" w:cs="+mj-cs"/>
          <w:caps/>
          <w:kern w:val="24"/>
          <w:lang w:val="pt-PT"/>
        </w:rPr>
        <w:t>Uma enorme quantidade de pesticidas obsoletos em stock</w:t>
      </w:r>
    </w:p>
    <w:p w14:paraId="7655C486" w14:textId="69E29737" w:rsidR="006E174E" w:rsidRPr="00935123" w:rsidRDefault="001A6488" w:rsidP="001A6488">
      <w:pPr>
        <w:jc w:val="center"/>
        <w:rPr>
          <w:lang w:val="pt-PT"/>
        </w:rPr>
      </w:pPr>
      <w:r w:rsidRPr="00935123">
        <w:rPr>
          <w:noProof/>
          <w:lang w:val="en-US"/>
        </w:rPr>
        <w:drawing>
          <wp:inline distT="0" distB="0" distL="0" distR="0" wp14:anchorId="34D00448" wp14:editId="6C2BC232">
            <wp:extent cx="2641395" cy="1981200"/>
            <wp:effectExtent l="0" t="0" r="698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2264" cy="19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3F4A" w14:textId="77777777" w:rsidR="006E174E" w:rsidRPr="00935123" w:rsidRDefault="006E174E" w:rsidP="004C5C76">
      <w:pPr>
        <w:rPr>
          <w:lang w:val="pt-PT"/>
        </w:rPr>
      </w:pPr>
    </w:p>
    <w:p w14:paraId="4A7559FB" w14:textId="7CEF84C1" w:rsidR="008A5FF4" w:rsidRPr="00935123" w:rsidRDefault="00D073B8" w:rsidP="00D073B8">
      <w:pPr>
        <w:spacing w:before="200" w:line="360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u w:val="single"/>
          <w:lang w:val="pt-PT"/>
        </w:rPr>
        <w:t>Considera-se que um produto pesticida está deteriorado quando</w:t>
      </w:r>
      <w:r w:rsidR="008A5FF4" w:rsidRPr="00935123">
        <w:rPr>
          <w:rFonts w:eastAsia="+mn-ea" w:cs="Times New Roman"/>
          <w:kern w:val="24"/>
          <w:sz w:val="22"/>
          <w:szCs w:val="22"/>
          <w:lang w:val="pt-PT"/>
        </w:rPr>
        <w:t>:</w:t>
      </w:r>
    </w:p>
    <w:p w14:paraId="1309E19B" w14:textId="083F7095" w:rsidR="008A5FF4" w:rsidRPr="00935123" w:rsidRDefault="00D073B8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lang w:val="pt-PT"/>
        </w:rPr>
        <w:t>Se ultrapassou o prazo de validade determinado pelo fabricante</w:t>
      </w:r>
      <w:r w:rsidR="008A5FF4" w:rsidRPr="00935123">
        <w:rPr>
          <w:rFonts w:eastAsia="+mn-ea" w:cs="Times New Roman"/>
          <w:kern w:val="24"/>
          <w:sz w:val="22"/>
          <w:szCs w:val="22"/>
          <w:lang w:val="pt-PT"/>
        </w:rPr>
        <w:t>;</w:t>
      </w:r>
    </w:p>
    <w:p w14:paraId="7D20AE9A" w14:textId="1E59F03B" w:rsidR="008A5FF4" w:rsidRPr="00935123" w:rsidRDefault="00D073B8" w:rsidP="00D073B8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lang w:val="pt-PT"/>
        </w:rPr>
        <w:t>O produto sobra</w:t>
      </w:r>
      <w:r w:rsidR="008A5FF4" w:rsidRPr="00935123">
        <w:rPr>
          <w:rFonts w:eastAsia="+mn-ea" w:cs="Times New Roman"/>
          <w:kern w:val="24"/>
          <w:sz w:val="22"/>
          <w:szCs w:val="22"/>
          <w:lang w:val="pt-PT"/>
        </w:rPr>
        <w:t xml:space="preserve"> </w:t>
      </w:r>
      <w:r>
        <w:rPr>
          <w:rFonts w:eastAsia="+mn-ea" w:cs="Times New Roman"/>
          <w:kern w:val="24"/>
          <w:sz w:val="22"/>
          <w:szCs w:val="22"/>
          <w:lang w:val="pt-PT"/>
        </w:rPr>
        <w:t>depois de controlado o problema da peste que queria erradicar;</w:t>
      </w:r>
    </w:p>
    <w:p w14:paraId="69D74C18" w14:textId="2925C702" w:rsidR="008A5FF4" w:rsidRPr="00935123" w:rsidRDefault="00D073B8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lang w:val="pt-PT"/>
        </w:rPr>
        <w:t>O produto foi adquirido em quantidade excedentária</w:t>
      </w:r>
      <w:r w:rsidR="008A5FF4" w:rsidRPr="00935123">
        <w:rPr>
          <w:rFonts w:eastAsia="+mn-ea" w:cs="Times New Roman"/>
          <w:kern w:val="24"/>
          <w:sz w:val="22"/>
          <w:szCs w:val="22"/>
          <w:lang w:val="pt-PT"/>
        </w:rPr>
        <w:t xml:space="preserve">; </w:t>
      </w:r>
    </w:p>
    <w:p w14:paraId="038F2231" w14:textId="657C2817" w:rsidR="008A5FF4" w:rsidRPr="00935123" w:rsidRDefault="00D073B8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lang w:val="pt-PT"/>
        </w:rPr>
        <w:t>O produto foi proibido por motivos de saúde pública e/ou ambiental</w:t>
      </w:r>
      <w:r w:rsidR="008A5FF4" w:rsidRPr="00935123">
        <w:rPr>
          <w:rFonts w:eastAsia="+mn-ea" w:cs="Times New Roman"/>
          <w:kern w:val="24"/>
          <w:sz w:val="22"/>
          <w:szCs w:val="22"/>
          <w:lang w:val="pt-PT"/>
        </w:rPr>
        <w:t xml:space="preserve">; </w:t>
      </w:r>
    </w:p>
    <w:p w14:paraId="251F73BD" w14:textId="5CA61A97" w:rsidR="008A5FF4" w:rsidRPr="00935123" w:rsidRDefault="00D073B8" w:rsidP="00D073B8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lang w:val="pt-PT"/>
        </w:rPr>
        <w:t>O produto origina um perigo considerado inaceitável para a saúde pública e/ou ambiental</w:t>
      </w:r>
      <w:r w:rsidR="008A5FF4" w:rsidRPr="00935123">
        <w:rPr>
          <w:rFonts w:eastAsia="+mn-ea" w:cs="Times New Roman"/>
          <w:kern w:val="24"/>
          <w:sz w:val="22"/>
          <w:szCs w:val="22"/>
          <w:lang w:val="pt-PT"/>
        </w:rPr>
        <w:t>;</w:t>
      </w:r>
    </w:p>
    <w:p w14:paraId="42A7ED81" w14:textId="07B7E10E" w:rsidR="008A5FF4" w:rsidRPr="00935123" w:rsidRDefault="00D073B8" w:rsidP="00AE0A1C">
      <w:pPr>
        <w:numPr>
          <w:ilvl w:val="0"/>
          <w:numId w:val="13"/>
        </w:numPr>
        <w:spacing w:line="360" w:lineRule="auto"/>
        <w:ind w:left="1166"/>
        <w:contextualSpacing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Times New Roman"/>
          <w:kern w:val="24"/>
          <w:sz w:val="22"/>
          <w:szCs w:val="22"/>
          <w:lang w:val="pt-PT"/>
        </w:rPr>
        <w:t>O produto sofreu uma perda inaceitável de eficácia biológica devido à degradação dos seus princ</w:t>
      </w:r>
      <w:r w:rsidR="00C424DC">
        <w:rPr>
          <w:rFonts w:eastAsia="+mn-ea" w:cs="Times New Roman"/>
          <w:kern w:val="24"/>
          <w:sz w:val="22"/>
          <w:szCs w:val="22"/>
          <w:lang w:val="pt-PT"/>
        </w:rPr>
        <w:t>ípios a</w:t>
      </w:r>
      <w:r>
        <w:rPr>
          <w:rFonts w:eastAsia="+mn-ea" w:cs="Times New Roman"/>
          <w:kern w:val="24"/>
          <w:sz w:val="22"/>
          <w:szCs w:val="22"/>
          <w:lang w:val="pt-PT"/>
        </w:rPr>
        <w:t>tivos</w:t>
      </w:r>
      <w:r w:rsidR="00C424DC">
        <w:rPr>
          <w:rFonts w:eastAsia="+mn-ea" w:cs="Times New Roman"/>
          <w:kern w:val="24"/>
          <w:sz w:val="22"/>
          <w:szCs w:val="22"/>
          <w:lang w:val="pt-PT"/>
        </w:rPr>
        <w:t>, e/ou quaisquer outras alterações físico-químicas.</w:t>
      </w:r>
    </w:p>
    <w:p w14:paraId="47718E2F" w14:textId="30DC6A0C" w:rsidR="006E174E" w:rsidRDefault="006E174E" w:rsidP="004C5C76">
      <w:pPr>
        <w:rPr>
          <w:lang w:val="pt-PT"/>
        </w:rPr>
      </w:pPr>
    </w:p>
    <w:p w14:paraId="12DD2534" w14:textId="53B61EC5" w:rsidR="00C424DC" w:rsidRPr="00334510" w:rsidRDefault="00C424DC" w:rsidP="00C424DC">
      <w:pPr>
        <w:pStyle w:val="ListParagraph"/>
        <w:numPr>
          <w:ilvl w:val="0"/>
          <w:numId w:val="14"/>
        </w:numPr>
        <w:rPr>
          <w:lang w:val="pt-PT"/>
        </w:rPr>
      </w:pPr>
      <w:r w:rsidRPr="00C424DC">
        <w:rPr>
          <w:rFonts w:eastAsia="+mn-ea" w:cs="+mn-cs"/>
          <w:kern w:val="24"/>
          <w:sz w:val="22"/>
          <w:szCs w:val="22"/>
          <w:lang w:val="pt-PT"/>
        </w:rPr>
        <w:t>Os stocks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de pesticidas obsoletos existem maioritariamente em países em vias de desenvolvimento ou com economias em transição. Estimam-se que cerca de 500000 toneladas estejam armazenadas em stock a nível mundial. Os pesticidas obsoletos estão distribuídos principalmente por cerca de 10000 diferentes localizações na antiga União Soviética, nos Países Balcãs do Sul, e nos novos estados-membro da UE. De acordo com a FAO (2012), na E</w:t>
      </w:r>
      <w:r w:rsidR="00334510">
        <w:rPr>
          <w:rFonts w:eastAsia="+mn-ea" w:cs="+mn-cs"/>
          <w:kern w:val="24"/>
          <w:sz w:val="22"/>
          <w:szCs w:val="22"/>
          <w:lang w:val="pt-PT"/>
        </w:rPr>
        <w:t>uropa Central, as maiores quantidades de pesticidas obsoletos encontravam-se na Federação Russa (100000 toneladas); Macedónia (38000 toneladas); Ucrânia (25000 toneladas); Uzbequistão (12000 toneladas); Bielorrússia (11000 toneladas); Cazaquistão (10000 toneladas). Para além da Europa Central, cerca de 27400 toneladas estão localizadas em África; 6500 toneladas na Ásia; 241000 toneladas na Europa Oriental e 11300 toneladas na América Latina e na região do Caribe.</w:t>
      </w:r>
    </w:p>
    <w:p w14:paraId="0CC7597D" w14:textId="1DCA5C8D" w:rsidR="00334510" w:rsidRDefault="00334510" w:rsidP="00334510">
      <w:pPr>
        <w:pStyle w:val="ListParagraph"/>
        <w:rPr>
          <w:lang w:val="pt-PT"/>
        </w:rPr>
      </w:pPr>
    </w:p>
    <w:p w14:paraId="774D620A" w14:textId="77777777" w:rsidR="00334510" w:rsidRPr="00C424DC" w:rsidRDefault="00334510" w:rsidP="00334510">
      <w:pPr>
        <w:pStyle w:val="ListParagraph"/>
        <w:rPr>
          <w:lang w:val="pt-PT"/>
        </w:rPr>
      </w:pPr>
    </w:p>
    <w:p w14:paraId="6A6887F3" w14:textId="4347DA38" w:rsidR="006E174E" w:rsidRPr="00935123" w:rsidRDefault="00334510" w:rsidP="00334510">
      <w:pPr>
        <w:rPr>
          <w:lang w:val="pt-PT"/>
        </w:rPr>
      </w:pPr>
      <w:r>
        <w:rPr>
          <w:rFonts w:eastAsia="+mj-ea" w:cs="+mj-cs"/>
          <w:caps/>
          <w:kern w:val="24"/>
          <w:lang w:val="pt-PT"/>
        </w:rPr>
        <w:t>A POLICIA APREENDE UM NAVIO CARREGADO COM</w:t>
      </w:r>
      <w:r w:rsidR="00EE4D65" w:rsidRPr="00935123">
        <w:rPr>
          <w:rFonts w:eastAsia="+mj-ea" w:cs="+mj-cs"/>
          <w:caps/>
          <w:kern w:val="24"/>
          <w:lang w:val="pt-PT"/>
        </w:rPr>
        <w:t xml:space="preserve"> </w:t>
      </w:r>
      <w:r>
        <w:rPr>
          <w:rFonts w:eastAsia="+mj-ea" w:cs="+mj-cs"/>
          <w:caps/>
          <w:kern w:val="24"/>
          <w:lang w:val="pt-PT"/>
        </w:rPr>
        <w:t>PESTICIDAS OBSOLETOS</w:t>
      </w:r>
    </w:p>
    <w:p w14:paraId="3F0DC993" w14:textId="67C5A8BE" w:rsidR="006E174E" w:rsidRPr="00935123" w:rsidRDefault="0081392D" w:rsidP="0081392D">
      <w:pPr>
        <w:jc w:val="center"/>
        <w:rPr>
          <w:lang w:val="pt-PT"/>
        </w:rPr>
      </w:pPr>
      <w:r w:rsidRPr="00935123">
        <w:rPr>
          <w:noProof/>
          <w:lang w:val="en-US"/>
        </w:rPr>
        <w:drawing>
          <wp:inline distT="0" distB="0" distL="0" distR="0" wp14:anchorId="24E779BC" wp14:editId="6AF9D536">
            <wp:extent cx="3450037" cy="2301919"/>
            <wp:effectExtent l="0" t="0" r="0" b="317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9032" cy="230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F575" w14:textId="77777777" w:rsidR="006E174E" w:rsidRPr="00935123" w:rsidRDefault="006E174E" w:rsidP="004C5C76">
      <w:pPr>
        <w:rPr>
          <w:lang w:val="pt-PT"/>
        </w:rPr>
      </w:pPr>
    </w:p>
    <w:p w14:paraId="4CA72FF1" w14:textId="77777777" w:rsidR="006E174E" w:rsidRPr="00935123" w:rsidRDefault="006E174E" w:rsidP="004C5C76">
      <w:pPr>
        <w:rPr>
          <w:lang w:val="pt-PT"/>
        </w:rPr>
      </w:pPr>
    </w:p>
    <w:p w14:paraId="44E7115C" w14:textId="77777777" w:rsidR="006E174E" w:rsidRPr="00935123" w:rsidRDefault="006E174E" w:rsidP="004C5C76">
      <w:pPr>
        <w:rPr>
          <w:lang w:val="pt-PT"/>
        </w:rPr>
      </w:pPr>
    </w:p>
    <w:p w14:paraId="0AF808CD" w14:textId="77777777" w:rsidR="00F35DDC" w:rsidRDefault="008778DF" w:rsidP="00F35DDC">
      <w:pPr>
        <w:rPr>
          <w:lang w:val="pt-PT"/>
        </w:rPr>
      </w:pPr>
      <w:r>
        <w:rPr>
          <w:lang w:val="pt-PT"/>
        </w:rPr>
        <w:lastRenderedPageBreak/>
        <w:t xml:space="preserve">As estratégias para reduzir a exposição humana e ambiental exigem mais do que uma avaliação isolada da exposição. Não é possível uniformizar uma única estratégia para eliminar pesticidas obsoletos, uma vez que é necessário definir uma estratégia em função de cada local de armazenamento específico. Independentemente dos requisitos legais locais, das condições ambientais e da diversidade de técnicas que podem ser aplicáveis em determinados locais </w:t>
      </w:r>
      <w:r w:rsidR="00F35DDC">
        <w:rPr>
          <w:lang w:val="pt-PT"/>
        </w:rPr>
        <w:t xml:space="preserve">e em diferentes países, há </w:t>
      </w:r>
      <w:r w:rsidR="00F35DDC" w:rsidRPr="00F35DDC">
        <w:rPr>
          <w:u w:val="single"/>
          <w:lang w:val="pt-PT"/>
        </w:rPr>
        <w:t>quatro passos fundamentais</w:t>
      </w:r>
      <w:r w:rsidR="00F35DDC">
        <w:rPr>
          <w:lang w:val="pt-PT"/>
        </w:rPr>
        <w:t xml:space="preserve"> que devem iniciar o processo de contenção e remoção segura de pesticidas obsoletos.</w:t>
      </w:r>
    </w:p>
    <w:p w14:paraId="6F91C3F8" w14:textId="4130F0AA" w:rsidR="006E174E" w:rsidRDefault="00F35DDC" w:rsidP="00F35DDC">
      <w:pPr>
        <w:rPr>
          <w:lang w:val="pt-PT"/>
        </w:rPr>
      </w:pPr>
      <w:r>
        <w:rPr>
          <w:lang w:val="pt-PT"/>
        </w:rPr>
        <w:t>A acumulação e a má gestão de pesticidas obsoletos constituem uma ameaça à saúde humana e ambiental ao nível local, regional e global. Quando localizado na proximidade de recursos hídricos os pesticidas podem constituir um risco elevado para a contaminação de fontes de água para consumo, bem como de água usada para irrigação. Por sua vez, a água de irrigação pode levar à introdução de resíduos de pesticidas nas colheitas e no peixe, impedindo a sua comercialização e o seu consumo local. As fugas a partir dos locais de armazenamento podem contaminar uma área extensa de solo à superfície, tornando-a imprópria para fins de habitação humana ou de exploração agrícola.</w:t>
      </w:r>
    </w:p>
    <w:p w14:paraId="2F7B4FA5" w14:textId="77777777" w:rsidR="008778DF" w:rsidRPr="00935123" w:rsidRDefault="008778DF" w:rsidP="004C5C76">
      <w:pPr>
        <w:rPr>
          <w:lang w:val="pt-PT"/>
        </w:rPr>
      </w:pPr>
    </w:p>
    <w:p w14:paraId="3B3A8250" w14:textId="716288BE" w:rsidR="007007BB" w:rsidRPr="00935123" w:rsidRDefault="00F35DDC" w:rsidP="00F35DDC">
      <w:pPr>
        <w:rPr>
          <w:lang w:val="pt-PT"/>
        </w:rPr>
      </w:pPr>
      <w:r>
        <w:rPr>
          <w:rFonts w:eastAsia="+mj-ea" w:cs="+mj-cs"/>
          <w:caps/>
          <w:kern w:val="24"/>
          <w:lang w:val="pt-PT"/>
        </w:rPr>
        <w:t>PROPRIEDADES RELEVANTES AO NÍVEL AMBIENTAL DE ALGUNS PESTICIDAS OBSOLETOS</w:t>
      </w:r>
    </w:p>
    <w:p w14:paraId="1D160366" w14:textId="77777777" w:rsidR="006E174E" w:rsidRPr="00935123" w:rsidRDefault="006E174E" w:rsidP="004C5C76">
      <w:pPr>
        <w:rPr>
          <w:lang w:val="pt-PT"/>
        </w:rPr>
      </w:pPr>
    </w:p>
    <w:tbl>
      <w:tblPr>
        <w:tblW w:w="4846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57"/>
        <w:gridCol w:w="1012"/>
        <w:gridCol w:w="1184"/>
        <w:gridCol w:w="1375"/>
        <w:gridCol w:w="1375"/>
        <w:gridCol w:w="1433"/>
      </w:tblGrid>
      <w:tr w:rsidR="00BA23DA" w:rsidRPr="00935123" w14:paraId="4B3C8D22" w14:textId="77777777" w:rsidTr="005F5C95">
        <w:trPr>
          <w:trHeight w:val="894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042213D" w14:textId="4D65E7F1" w:rsidR="00BA23DA" w:rsidRPr="00935123" w:rsidRDefault="00F35DDC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Pesticida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401E798" w14:textId="159F080B" w:rsidR="00BA23DA" w:rsidRPr="00935123" w:rsidRDefault="00727D01" w:rsidP="00F35DDC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Semivida</w:t>
            </w:r>
            <w:r w:rsidR="00F35DDC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 xml:space="preserve"> no solo (dias</w:t>
            </w:r>
            <w:r w:rsidR="00BA23DA"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)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81E822A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Koc (L/kg)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75747E30" w14:textId="7B426B22" w:rsidR="00BA23DA" w:rsidRPr="00935123" w:rsidRDefault="005F5C95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Solubilidade na água</w:t>
            </w:r>
            <w:r w:rsidR="00BA23DA"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 xml:space="preserve"> (mg/L)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119FE16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H</w:t>
            </w:r>
          </w:p>
          <w:p w14:paraId="2D355534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(atm-m</w:t>
            </w:r>
            <w:r w:rsidRPr="00935123">
              <w:rPr>
                <w:rFonts w:eastAsia="Times New Roman" w:cs="Arial"/>
                <w:b/>
                <w:bCs/>
                <w:color w:val="000000"/>
                <w:kern w:val="24"/>
                <w:position w:val="8"/>
                <w:sz w:val="22"/>
                <w:szCs w:val="22"/>
                <w:vertAlign w:val="superscript"/>
                <w:lang w:val="pt-PT"/>
              </w:rPr>
              <w:t>3</w:t>
            </w:r>
            <w:r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/mole)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7212831B" w14:textId="43D6EB2E" w:rsidR="00BA23DA" w:rsidRPr="00935123" w:rsidRDefault="005F5C95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Log BCF (dáf</w:t>
            </w:r>
            <w:r w:rsidR="00BA23DA"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nia)</w:t>
            </w:r>
          </w:p>
        </w:tc>
      </w:tr>
      <w:tr w:rsidR="00BA23DA" w:rsidRPr="00935123" w14:paraId="232CAB00" w14:textId="77777777" w:rsidTr="005F5C95">
        <w:trPr>
          <w:trHeight w:val="652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CFF2199" w14:textId="77777777" w:rsidR="00BA23DA" w:rsidRPr="00935123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2,4-D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2B8D908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10 - 30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86AB17E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19.6 - 109.1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0280159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500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9C86D40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1.02 E-8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91419C0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0.3</w:t>
            </w:r>
          </w:p>
        </w:tc>
      </w:tr>
      <w:tr w:rsidR="00BA23DA" w:rsidRPr="00935123" w14:paraId="39701D12" w14:textId="77777777" w:rsidTr="005F5C95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3A8E716" w14:textId="77777777" w:rsidR="00BA23DA" w:rsidRPr="00935123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DDT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1B5E06F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2000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96FA099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677,934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A70CFC0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0.025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4DEABC7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8.10 E-06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D70BF86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4.2-4.4</w:t>
            </w:r>
          </w:p>
        </w:tc>
      </w:tr>
      <w:tr w:rsidR="00BA23DA" w:rsidRPr="00935123" w14:paraId="09F21D9C" w14:textId="77777777" w:rsidTr="005F5C95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D180785" w14:textId="54F586D8" w:rsidR="00BA23DA" w:rsidRPr="00935123" w:rsidRDefault="00F35DDC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Clordano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DE533D6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4300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D026D44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10,811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12678FD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0.25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BFC26A0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7.52 E-06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362A21D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3.13-4.0</w:t>
            </w:r>
          </w:p>
        </w:tc>
      </w:tr>
      <w:tr w:rsidR="00BA23DA" w:rsidRPr="00935123" w14:paraId="5CB22D98" w14:textId="77777777" w:rsidTr="005F5C95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866B2CE" w14:textId="0C8EE1F1" w:rsidR="00BA23DA" w:rsidRPr="00935123" w:rsidRDefault="00F35DDC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Clorpi</w:t>
            </w:r>
            <w:r w:rsidR="00BA23DA"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rifos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6E6471B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600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B42881C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95,816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26C87F1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0.74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8A8065D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6.00 E-06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108E125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3.49-4.84</w:t>
            </w:r>
          </w:p>
        </w:tc>
      </w:tr>
      <w:tr w:rsidR="00BA23DA" w:rsidRPr="00935123" w14:paraId="5F6034B3" w14:textId="77777777" w:rsidTr="005F5C95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A8C024D" w14:textId="1C275A38" w:rsidR="00BA23DA" w:rsidRPr="00935123" w:rsidRDefault="00BA23DA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Dieldrin</w:t>
            </w:r>
            <w:r w:rsidR="00F35DDC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a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84114E6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1000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3CB759F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25,546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F6C4C33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0.195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8B40889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1.51 E-05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DB8389A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4.1</w:t>
            </w:r>
          </w:p>
        </w:tc>
      </w:tr>
      <w:tr w:rsidR="00BA23DA" w:rsidRPr="00935123" w14:paraId="1DE8EB6E" w14:textId="77777777" w:rsidTr="005F5C95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8D29F2E" w14:textId="77535336" w:rsidR="00BA23DA" w:rsidRPr="00935123" w:rsidRDefault="00E44191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Heptac</w:t>
            </w:r>
            <w:r w:rsidR="00BA23DA"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lor</w:t>
            </w: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o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3316D9F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250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A47324B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30,200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86156AA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0.18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946956B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1.09 E-03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3DF05AA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4.08</w:t>
            </w:r>
          </w:p>
        </w:tc>
      </w:tr>
      <w:tr w:rsidR="00BA23DA" w:rsidRPr="00935123" w14:paraId="562300A1" w14:textId="77777777" w:rsidTr="005F5C95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0B9C95EF" w14:textId="14D6C2AF" w:rsidR="00BA23DA" w:rsidRPr="00935123" w:rsidRDefault="00F35DDC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Lindano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130A36E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400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1FA6FE1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1,352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FA2D810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6.8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547C909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1.4 E-05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DF83557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1.2 -3.2</w:t>
            </w:r>
          </w:p>
        </w:tc>
      </w:tr>
      <w:tr w:rsidR="00BA23DA" w:rsidRPr="00935123" w14:paraId="1D6517FF" w14:textId="77777777" w:rsidTr="005F5C95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7DBF8E8" w14:textId="7A3DBE09" w:rsidR="00BA23DA" w:rsidRPr="00935123" w:rsidRDefault="00E44191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Metoxic</w:t>
            </w:r>
            <w:r w:rsidR="00BA23DA" w:rsidRPr="00935123"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lor</w:t>
            </w: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t>o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CE89CA4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350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32CE40E8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51,310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D9CCB8A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0.056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73393D01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4.86 E-05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DEEAF6" w:themeFill="accent1" w:themeFillTint="33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75E64154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4.4</w:t>
            </w:r>
          </w:p>
        </w:tc>
      </w:tr>
      <w:tr w:rsidR="00BA23DA" w:rsidRPr="00935123" w14:paraId="53EC564F" w14:textId="77777777" w:rsidTr="005F5C95">
        <w:trPr>
          <w:trHeight w:val="410"/>
        </w:trPr>
        <w:tc>
          <w:tcPr>
            <w:tcW w:w="1127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4A565B71" w14:textId="42FD9EC7" w:rsidR="00BA23DA" w:rsidRPr="00935123" w:rsidRDefault="00E44191" w:rsidP="00BA23DA">
            <w:pPr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>
              <w:rPr>
                <w:rFonts w:eastAsia="Times New Roman" w:cs="Arial"/>
                <w:b/>
                <w:bCs/>
                <w:color w:val="000000"/>
                <w:kern w:val="24"/>
                <w:sz w:val="22"/>
                <w:szCs w:val="22"/>
                <w:lang w:val="pt-PT"/>
              </w:rPr>
              <w:lastRenderedPageBreak/>
              <w:t>Toxafeno</w:t>
            </w:r>
          </w:p>
        </w:tc>
        <w:tc>
          <w:tcPr>
            <w:tcW w:w="61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DFED4AA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120</w:t>
            </w:r>
          </w:p>
        </w:tc>
        <w:tc>
          <w:tcPr>
            <w:tcW w:w="719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64317D0F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80,000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599799AA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0.045</w:t>
            </w:r>
          </w:p>
        </w:tc>
        <w:tc>
          <w:tcPr>
            <w:tcW w:w="835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27EEFA35" w14:textId="77777777" w:rsidR="00BA23DA" w:rsidRPr="00935123" w:rsidRDefault="00BA23DA" w:rsidP="00BA23DA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1.58 E-05</w:t>
            </w:r>
          </w:p>
        </w:tc>
        <w:tc>
          <w:tcPr>
            <w:tcW w:w="870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15" w:type="dxa"/>
              <w:left w:w="81" w:type="dxa"/>
              <w:bottom w:w="115" w:type="dxa"/>
              <w:right w:w="81" w:type="dxa"/>
            </w:tcMar>
            <w:hideMark/>
          </w:tcPr>
          <w:p w14:paraId="160188DD" w14:textId="329A32D1" w:rsidR="00BA23DA" w:rsidRPr="00935123" w:rsidRDefault="00BA23DA" w:rsidP="00727D01">
            <w:pPr>
              <w:jc w:val="center"/>
              <w:textAlignment w:val="top"/>
              <w:rPr>
                <w:rFonts w:eastAsia="Times New Roman" w:cs="Arial"/>
                <w:sz w:val="22"/>
                <w:szCs w:val="22"/>
                <w:lang w:val="pt-PT"/>
              </w:rPr>
            </w:pP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“</w:t>
            </w:r>
            <w:r w:rsidR="00727D01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baixo</w:t>
            </w:r>
            <w:r w:rsidRPr="00935123">
              <w:rPr>
                <w:rFonts w:eastAsia="Times New Roman" w:cs="Arial"/>
                <w:color w:val="000000"/>
                <w:kern w:val="24"/>
                <w:sz w:val="22"/>
                <w:szCs w:val="22"/>
                <w:lang w:val="pt-PT"/>
              </w:rPr>
              <w:t>”</w:t>
            </w:r>
          </w:p>
        </w:tc>
      </w:tr>
    </w:tbl>
    <w:p w14:paraId="22737652" w14:textId="47750303" w:rsidR="005F5C95" w:rsidRDefault="005F5C95" w:rsidP="005F5C95">
      <w:pPr>
        <w:rPr>
          <w:sz w:val="20"/>
          <w:szCs w:val="20"/>
          <w:lang w:val="pt-PT"/>
        </w:rPr>
      </w:pPr>
      <w:r w:rsidRPr="005F5C95">
        <w:rPr>
          <w:sz w:val="20"/>
          <w:szCs w:val="20"/>
          <w:lang w:val="en-GB"/>
        </w:rPr>
        <w:t xml:space="preserve">Koc, </w:t>
      </w:r>
      <w:r w:rsidRPr="005F5C95">
        <w:rPr>
          <w:i/>
          <w:iCs/>
          <w:sz w:val="20"/>
          <w:szCs w:val="20"/>
          <w:lang w:val="en-GB"/>
        </w:rPr>
        <w:t>Soil Organic Carbon-Water Partitioning Coefficient</w:t>
      </w:r>
      <w:r>
        <w:rPr>
          <w:sz w:val="20"/>
          <w:szCs w:val="20"/>
          <w:lang w:val="pt-PT"/>
        </w:rPr>
        <w:t xml:space="preserve"> (razão entre a massa de substância absorvida pelo solo por unidade de massa de carbono orgânico e a constante de equilíbrio da substância em solução); H, constante de Henry</w:t>
      </w:r>
      <w:r w:rsidR="00E44191">
        <w:rPr>
          <w:sz w:val="20"/>
          <w:szCs w:val="20"/>
          <w:lang w:val="pt-PT"/>
        </w:rPr>
        <w:t xml:space="preserve">; </w:t>
      </w:r>
      <w:r w:rsidR="00E44191" w:rsidRPr="00E44191">
        <w:rPr>
          <w:sz w:val="20"/>
          <w:szCs w:val="20"/>
          <w:lang w:val="pt-PT"/>
        </w:rPr>
        <w:t>Log BCF</w:t>
      </w:r>
      <w:r w:rsidR="00E44191">
        <w:rPr>
          <w:sz w:val="20"/>
          <w:szCs w:val="20"/>
          <w:lang w:val="pt-PT"/>
        </w:rPr>
        <w:t>, cálculo logarítmico do fator de bioconcentração</w:t>
      </w:r>
    </w:p>
    <w:p w14:paraId="71EABAC7" w14:textId="77777777" w:rsidR="006E174E" w:rsidRPr="00935123" w:rsidRDefault="006E174E" w:rsidP="004C5C76">
      <w:pPr>
        <w:rPr>
          <w:lang w:val="pt-PT"/>
        </w:rPr>
      </w:pPr>
    </w:p>
    <w:p w14:paraId="550C6432" w14:textId="77777777" w:rsidR="006E174E" w:rsidRPr="00935123" w:rsidRDefault="006E174E" w:rsidP="004C5C76">
      <w:pPr>
        <w:rPr>
          <w:lang w:val="pt-PT"/>
        </w:rPr>
      </w:pPr>
    </w:p>
    <w:p w14:paraId="576CAE66" w14:textId="75D6BE5F" w:rsidR="006E174E" w:rsidRPr="00935123" w:rsidRDefault="00E44191" w:rsidP="00E44191">
      <w:pPr>
        <w:rPr>
          <w:lang w:val="pt-PT"/>
        </w:rPr>
      </w:pPr>
      <w:r>
        <w:rPr>
          <w:rFonts w:eastAsia="+mj-ea" w:cs="+mj-cs"/>
          <w:caps/>
          <w:kern w:val="24"/>
          <w:lang w:val="pt-PT"/>
        </w:rPr>
        <w:t>Quais são os perigos da exposição</w:t>
      </w:r>
      <w:r w:rsidR="004A483C" w:rsidRPr="00935123">
        <w:rPr>
          <w:rFonts w:eastAsia="+mj-ea" w:cs="+mj-cs"/>
          <w:caps/>
          <w:kern w:val="24"/>
          <w:lang w:val="pt-PT"/>
        </w:rPr>
        <w:t xml:space="preserve"> </w:t>
      </w:r>
      <w:r>
        <w:rPr>
          <w:rFonts w:eastAsia="+mj-ea" w:cs="+mj-cs"/>
          <w:caps/>
          <w:kern w:val="24"/>
          <w:lang w:val="pt-PT"/>
        </w:rPr>
        <w:t>a pesticidas obsoletos</w:t>
      </w:r>
    </w:p>
    <w:p w14:paraId="7C755ABE" w14:textId="710BE989" w:rsidR="00EA271A" w:rsidRPr="00935123" w:rsidRDefault="00E44191" w:rsidP="00EA271A">
      <w:pPr>
        <w:spacing w:before="200" w:line="360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b/>
          <w:bCs/>
          <w:kern w:val="24"/>
          <w:sz w:val="22"/>
          <w:szCs w:val="22"/>
          <w:lang w:val="pt-PT"/>
        </w:rPr>
        <w:t>Em resumo</w:t>
      </w:r>
      <w:r w:rsidR="00EA271A" w:rsidRPr="00935123">
        <w:rPr>
          <w:rFonts w:eastAsia="+mn-ea" w:cs="+mn-cs"/>
          <w:b/>
          <w:bCs/>
          <w:kern w:val="24"/>
          <w:sz w:val="22"/>
          <w:szCs w:val="22"/>
          <w:lang w:val="pt-PT"/>
        </w:rPr>
        <w:t>:</w:t>
      </w:r>
    </w:p>
    <w:p w14:paraId="3D272D19" w14:textId="48124988" w:rsidR="00EA271A" w:rsidRPr="00935123" w:rsidRDefault="00E44191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Fatiga</w:t>
      </w:r>
    </w:p>
    <w:p w14:paraId="22F9FE83" w14:textId="70CC3EED" w:rsidR="00EA271A" w:rsidRPr="00935123" w:rsidRDefault="00E44191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Irritação cutânea</w:t>
      </w:r>
    </w:p>
    <w:p w14:paraId="6BA5A6AD" w14:textId="7B56EA29" w:rsidR="00EA271A" w:rsidRPr="00935123" w:rsidRDefault="00E44191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Náusea</w:t>
      </w:r>
    </w:p>
    <w:p w14:paraId="4CF838CD" w14:textId="21B78D97" w:rsidR="00EA271A" w:rsidRPr="00935123" w:rsidRDefault="00E44191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Vómito</w:t>
      </w:r>
    </w:p>
    <w:p w14:paraId="69A7F759" w14:textId="09D4A363" w:rsidR="00EA271A" w:rsidRPr="00935123" w:rsidRDefault="00E44191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Problemas respiratórios</w:t>
      </w:r>
    </w:p>
    <w:p w14:paraId="6BC8FA3B" w14:textId="29FC5780" w:rsidR="00EA271A" w:rsidRPr="00935123" w:rsidRDefault="00E44191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Dano hepático e ranal</w:t>
      </w:r>
    </w:p>
    <w:p w14:paraId="18348EAA" w14:textId="0CCD8329" w:rsidR="00EA271A" w:rsidRPr="00935123" w:rsidRDefault="00E44191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Dano para a função reprodutora</w:t>
      </w:r>
    </w:p>
    <w:p w14:paraId="3351D285" w14:textId="627B6960" w:rsidR="00EA271A" w:rsidRPr="00935123" w:rsidRDefault="00E44191" w:rsidP="00EA271A">
      <w:pPr>
        <w:spacing w:before="200" w:line="276" w:lineRule="auto"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Cancro</w:t>
      </w:r>
    </w:p>
    <w:p w14:paraId="6BF16268" w14:textId="406B249B" w:rsidR="00E44191" w:rsidRDefault="00E44191" w:rsidP="00E44191">
      <w:pPr>
        <w:spacing w:before="20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Morte</w:t>
      </w:r>
    </w:p>
    <w:p w14:paraId="69681A35" w14:textId="77777777" w:rsidR="00E44191" w:rsidRPr="00935123" w:rsidRDefault="00E44191" w:rsidP="00E44191">
      <w:pPr>
        <w:spacing w:before="200" w:line="276" w:lineRule="auto"/>
        <w:jc w:val="both"/>
        <w:rPr>
          <w:rFonts w:eastAsia="+mn-ea" w:cs="+mn-cs"/>
          <w:kern w:val="24"/>
          <w:sz w:val="22"/>
          <w:szCs w:val="22"/>
          <w:lang w:val="pt-PT"/>
        </w:rPr>
      </w:pPr>
    </w:p>
    <w:p w14:paraId="417E4BAD" w14:textId="3D47A8BE" w:rsidR="00550FB5" w:rsidRPr="00935123" w:rsidRDefault="00E44191" w:rsidP="00161D93">
      <w:pPr>
        <w:spacing w:before="200" w:line="276" w:lineRule="auto"/>
        <w:jc w:val="both"/>
        <w:textAlignment w:val="baseline"/>
        <w:rPr>
          <w:lang w:val="pt-PT"/>
        </w:rPr>
      </w:pPr>
      <w:r>
        <w:rPr>
          <w:rFonts w:eastAsia="+mj-ea" w:cs="+mj-cs"/>
          <w:caps/>
          <w:kern w:val="24"/>
          <w:lang w:val="pt-PT"/>
        </w:rPr>
        <w:t>gestão de pesticidas obsoletos</w:t>
      </w:r>
    </w:p>
    <w:p w14:paraId="5BDC5C04" w14:textId="354DCD15" w:rsidR="00E44191" w:rsidRDefault="00E44191" w:rsidP="008E7ECD">
      <w:pPr>
        <w:spacing w:before="20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Em primeiro lugar é necessária a realização de um inventário, seguido de uma caracterização do risco, estabilização do local e finalmente a remoção. </w:t>
      </w:r>
      <w:r w:rsidR="008E7ECD">
        <w:rPr>
          <w:rFonts w:eastAsia="+mn-ea" w:cs="+mn-cs"/>
          <w:kern w:val="24"/>
          <w:sz w:val="22"/>
          <w:szCs w:val="22"/>
          <w:lang w:val="pt-PT"/>
        </w:rPr>
        <w:t xml:space="preserve">O inventário permite determinar quais os produtos que podem ser considerados pesticidas obsoletos e quais podem ainda ser utilizados. O risco originado pelos stocks de pesticidas resulta da avaliação conjunta do </w:t>
      </w:r>
      <w:r w:rsidR="008E7ECD" w:rsidRPr="008E7ECD">
        <w:rPr>
          <w:rFonts w:eastAsia="+mn-ea" w:cs="+mn-cs"/>
          <w:kern w:val="24"/>
          <w:sz w:val="22"/>
          <w:szCs w:val="22"/>
          <w:u w:val="single"/>
          <w:lang w:val="pt-PT"/>
        </w:rPr>
        <w:t>perigo do produto</w:t>
      </w:r>
      <w:r w:rsidR="008E7ECD">
        <w:rPr>
          <w:rFonts w:eastAsia="+mn-ea" w:cs="+mn-cs"/>
          <w:kern w:val="24"/>
          <w:sz w:val="22"/>
          <w:szCs w:val="22"/>
          <w:lang w:val="pt-PT"/>
        </w:rPr>
        <w:t xml:space="preserve"> e da </w:t>
      </w:r>
      <w:r w:rsidR="008E7ECD" w:rsidRPr="008E7ECD">
        <w:rPr>
          <w:rFonts w:eastAsia="+mn-ea" w:cs="+mn-cs"/>
          <w:kern w:val="24"/>
          <w:sz w:val="22"/>
          <w:szCs w:val="22"/>
          <w:u w:val="single"/>
          <w:lang w:val="pt-PT"/>
        </w:rPr>
        <w:t>exposição</w:t>
      </w:r>
      <w:r w:rsidR="008E7ECD">
        <w:rPr>
          <w:rFonts w:eastAsia="+mn-ea" w:cs="+mn-cs"/>
          <w:kern w:val="24"/>
          <w:sz w:val="22"/>
          <w:szCs w:val="22"/>
          <w:lang w:val="pt-PT"/>
        </w:rPr>
        <w:t>. A estabilização do local tem por objetivo a diminuição da contaminação ambiental, reduzindo tanto os riscos como a ocorrência de acidentes. A remoção representa a solução encontrada para os produtos que já não podem ser usados para o efeito a que se destinam e que também não podem ser reformulados para uma possível reutilização</w:t>
      </w:r>
    </w:p>
    <w:p w14:paraId="57B09329" w14:textId="5065A7FE" w:rsidR="006E174E" w:rsidRDefault="006E174E" w:rsidP="004C5C76">
      <w:pPr>
        <w:rPr>
          <w:lang w:val="pt-PT"/>
        </w:rPr>
      </w:pPr>
    </w:p>
    <w:p w14:paraId="66EA8A8C" w14:textId="502F36CC" w:rsidR="008E7ECD" w:rsidRDefault="008E7ECD" w:rsidP="004C5C76">
      <w:pPr>
        <w:rPr>
          <w:lang w:val="pt-PT"/>
        </w:rPr>
      </w:pPr>
    </w:p>
    <w:p w14:paraId="3E56048E" w14:textId="5375E071" w:rsidR="008E7ECD" w:rsidRDefault="008E7ECD" w:rsidP="004C5C76">
      <w:pPr>
        <w:rPr>
          <w:lang w:val="pt-PT"/>
        </w:rPr>
      </w:pPr>
    </w:p>
    <w:p w14:paraId="6C30383F" w14:textId="6AE4D09C" w:rsidR="008E7ECD" w:rsidRDefault="008E7ECD" w:rsidP="004C5C76">
      <w:pPr>
        <w:rPr>
          <w:lang w:val="pt-PT"/>
        </w:rPr>
      </w:pPr>
    </w:p>
    <w:p w14:paraId="6723EBC7" w14:textId="77777777" w:rsidR="008E7ECD" w:rsidRPr="00935123" w:rsidRDefault="008E7ECD" w:rsidP="004C5C76">
      <w:pPr>
        <w:rPr>
          <w:lang w:val="pt-PT"/>
        </w:rPr>
      </w:pPr>
    </w:p>
    <w:p w14:paraId="6A8DFF4B" w14:textId="2DB08B19" w:rsidR="00FD0BDB" w:rsidRPr="00935123" w:rsidRDefault="008E7ECD" w:rsidP="008E7ECD">
      <w:pPr>
        <w:rPr>
          <w:rFonts w:eastAsia="+mj-ea" w:cs="+mj-cs"/>
          <w:kern w:val="24"/>
          <w:lang w:val="pt-PT"/>
        </w:rPr>
      </w:pPr>
      <w:r>
        <w:rPr>
          <w:rFonts w:eastAsia="+mj-ea" w:cs="+mj-cs"/>
          <w:kern w:val="24"/>
          <w:lang w:val="pt-PT"/>
        </w:rPr>
        <w:lastRenderedPageBreak/>
        <w:t>LIMPEZA DE UM LOCAL ABANDONADO DE ARMAZENAMENTO DE PESTICIDAS OBSOLETOS</w:t>
      </w:r>
    </w:p>
    <w:p w14:paraId="09A5E5B7" w14:textId="77777777" w:rsidR="00FD0BDB" w:rsidRPr="00935123" w:rsidRDefault="00FD0BDB" w:rsidP="004C5C76">
      <w:pPr>
        <w:rPr>
          <w:lang w:val="pt-PT"/>
        </w:rPr>
      </w:pPr>
    </w:p>
    <w:p w14:paraId="2C0A662F" w14:textId="02A7B0F3" w:rsidR="006E174E" w:rsidRPr="00935123" w:rsidRDefault="008612A9" w:rsidP="00FD0BDB">
      <w:pPr>
        <w:spacing w:line="276" w:lineRule="auto"/>
        <w:jc w:val="center"/>
        <w:rPr>
          <w:lang w:val="pt-PT"/>
        </w:rPr>
      </w:pPr>
      <w:r w:rsidRPr="00935123">
        <w:rPr>
          <w:noProof/>
          <w:lang w:val="en-US"/>
        </w:rPr>
        <w:drawing>
          <wp:inline distT="0" distB="0" distL="0" distR="0" wp14:anchorId="763C1DC9" wp14:editId="797FF5FA">
            <wp:extent cx="2956373" cy="2028296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7077" cy="205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EE32" w14:textId="77777777" w:rsidR="006E174E" w:rsidRPr="00935123" w:rsidRDefault="006E174E" w:rsidP="004C5C76">
      <w:pPr>
        <w:rPr>
          <w:lang w:val="pt-PT"/>
        </w:rPr>
      </w:pPr>
    </w:p>
    <w:p w14:paraId="4004B4D4" w14:textId="77777777" w:rsidR="006E174E" w:rsidRPr="00935123" w:rsidRDefault="006E174E" w:rsidP="004C5C76">
      <w:pPr>
        <w:rPr>
          <w:lang w:val="pt-PT"/>
        </w:rPr>
      </w:pPr>
    </w:p>
    <w:p w14:paraId="46C1EA69" w14:textId="315FEFC0" w:rsidR="005E367B" w:rsidRPr="00935123" w:rsidRDefault="008E7ECD" w:rsidP="007F7481">
      <w:pPr>
        <w:spacing w:line="360" w:lineRule="auto"/>
        <w:contextualSpacing/>
        <w:jc w:val="both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kern w:val="24"/>
          <w:sz w:val="28"/>
          <w:szCs w:val="28"/>
          <w:lang w:val="pt-PT"/>
        </w:rPr>
        <w:t>CONCLUSÃO GERAL</w:t>
      </w:r>
      <w:r w:rsidR="005E367B" w:rsidRPr="00935123">
        <w:rPr>
          <w:rFonts w:eastAsia="+mn-ea" w:cs="+mn-cs"/>
          <w:kern w:val="24"/>
          <w:sz w:val="28"/>
          <w:szCs w:val="28"/>
          <w:lang w:val="pt-PT"/>
        </w:rPr>
        <w:t>:</w:t>
      </w:r>
    </w:p>
    <w:p w14:paraId="68CF99F1" w14:textId="5FBD28C9" w:rsidR="008E7ECD" w:rsidRPr="008E7ECD" w:rsidRDefault="008E7ECD" w:rsidP="008E7ECD">
      <w:pPr>
        <w:spacing w:line="360" w:lineRule="auto"/>
        <w:contextualSpacing/>
        <w:jc w:val="both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u w:val="single"/>
          <w:lang w:val="pt-PT"/>
        </w:rPr>
        <w:t>Gestão de stocks de pesticidas obsoletos</w:t>
      </w:r>
      <w:r w:rsidR="005E367B" w:rsidRPr="00935123">
        <w:rPr>
          <w:rFonts w:eastAsia="+mn-ea" w:cs="+mn-cs"/>
          <w:kern w:val="24"/>
          <w:sz w:val="22"/>
          <w:szCs w:val="22"/>
          <w:u w:val="single"/>
          <w:lang w:val="pt-PT"/>
        </w:rPr>
        <w:t>:</w:t>
      </w:r>
      <w:r w:rsidR="005E367B" w:rsidRPr="008E7ECD"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8E7ECD">
        <w:rPr>
          <w:rFonts w:eastAsia="+mn-ea" w:cs="+mn-cs"/>
          <w:kern w:val="24"/>
          <w:sz w:val="22"/>
          <w:szCs w:val="22"/>
          <w:lang w:val="pt-PT"/>
        </w:rPr>
        <w:t>face à enorme complexidade qu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ímica, a única opção de gestão atualmente aceite é a </w:t>
      </w:r>
      <w:r w:rsidRPr="008E7ECD">
        <w:rPr>
          <w:rFonts w:eastAsia="+mn-ea" w:cs="+mn-cs"/>
          <w:b/>
          <w:bCs/>
          <w:kern w:val="24"/>
          <w:sz w:val="22"/>
          <w:szCs w:val="22"/>
          <w:lang w:val="pt-PT"/>
        </w:rPr>
        <w:t>sua imediata remoção e destruição de forma ambientalmente segura!</w:t>
      </w:r>
    </w:p>
    <w:p w14:paraId="03A0CE99" w14:textId="15B9F4BC" w:rsidR="005E367B" w:rsidRPr="00935123" w:rsidRDefault="008E7ECD" w:rsidP="00D606E5">
      <w:pPr>
        <w:spacing w:line="360" w:lineRule="auto"/>
        <w:contextualSpacing/>
        <w:jc w:val="both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u w:val="single"/>
          <w:lang w:val="pt-PT"/>
        </w:rPr>
        <w:t>Gestão da poluição ambiental originada pelos pesticidas</w:t>
      </w:r>
      <w:r w:rsidR="005E367B" w:rsidRPr="00935123">
        <w:rPr>
          <w:rFonts w:eastAsia="+mn-ea" w:cs="+mn-cs"/>
          <w:kern w:val="24"/>
          <w:sz w:val="22"/>
          <w:szCs w:val="22"/>
          <w:u w:val="single"/>
          <w:lang w:val="pt-PT"/>
        </w:rPr>
        <w:t xml:space="preserve"> </w:t>
      </w:r>
      <w:r>
        <w:rPr>
          <w:rFonts w:eastAsia="+mn-ea" w:cs="+mn-cs"/>
          <w:kern w:val="24"/>
          <w:sz w:val="22"/>
          <w:szCs w:val="22"/>
          <w:u w:val="single"/>
          <w:lang w:val="pt-PT"/>
        </w:rPr>
        <w:t>obsoletos e subprodutos: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os passos preconizados para a gestão incluem</w:t>
      </w:r>
      <w:r w:rsidR="005E367B" w:rsidRPr="00935123">
        <w:rPr>
          <w:rFonts w:eastAsia="+mn-ea" w:cs="+mn-cs"/>
          <w:kern w:val="24"/>
          <w:sz w:val="22"/>
          <w:szCs w:val="22"/>
          <w:lang w:val="pt-PT"/>
        </w:rPr>
        <w:t xml:space="preserve">: </w:t>
      </w:r>
      <w:r>
        <w:rPr>
          <w:rFonts w:eastAsia="+mn-ea" w:cs="+mn-cs"/>
          <w:kern w:val="24"/>
          <w:sz w:val="22"/>
          <w:szCs w:val="22"/>
          <w:lang w:val="pt-PT"/>
        </w:rPr>
        <w:t>caracterização do local, amostragem</w:t>
      </w:r>
      <w:r w:rsidR="005E367B" w:rsidRPr="00935123"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>
        <w:rPr>
          <w:rFonts w:eastAsia="+mn-ea" w:cs="+mn-cs"/>
          <w:kern w:val="24"/>
          <w:sz w:val="22"/>
          <w:szCs w:val="22"/>
          <w:lang w:val="pt-PT"/>
        </w:rPr>
        <w:t>análise química</w:t>
      </w:r>
      <w:r w:rsidR="005E367B" w:rsidRPr="00935123"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>
        <w:rPr>
          <w:rFonts w:eastAsia="+mn-ea" w:cs="+mn-cs"/>
          <w:kern w:val="24"/>
          <w:sz w:val="22"/>
          <w:szCs w:val="22"/>
          <w:lang w:val="pt-PT"/>
        </w:rPr>
        <w:t>tomada de decisão</w:t>
      </w:r>
      <w:r w:rsidR="005E367B" w:rsidRPr="00935123"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="00D606E5">
        <w:rPr>
          <w:rFonts w:eastAsia="+mn-ea" w:cs="+mn-cs"/>
          <w:kern w:val="24"/>
          <w:sz w:val="22"/>
          <w:szCs w:val="22"/>
          <w:lang w:val="pt-PT"/>
        </w:rPr>
        <w:t>ações de remediação</w:t>
      </w:r>
      <w:r w:rsidR="005E367B" w:rsidRPr="00935123"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0F99F97E" w14:textId="77777777" w:rsidR="006E174E" w:rsidRPr="00935123" w:rsidRDefault="006E174E" w:rsidP="004C5C76">
      <w:pPr>
        <w:rPr>
          <w:lang w:val="pt-PT"/>
        </w:rPr>
      </w:pPr>
    </w:p>
    <w:p w14:paraId="1AC73E79" w14:textId="7086A864" w:rsidR="00F712F5" w:rsidRPr="00935123" w:rsidRDefault="00057865" w:rsidP="00F712F5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Bibliografia</w:t>
      </w:r>
    </w:p>
    <w:p w14:paraId="68B473A2" w14:textId="77777777" w:rsidR="00F712F5" w:rsidRPr="00935123" w:rsidRDefault="00F712F5" w:rsidP="00F712F5">
      <w:pPr>
        <w:rPr>
          <w:lang w:val="pt-PT"/>
        </w:rPr>
      </w:pPr>
    </w:p>
    <w:p w14:paraId="6DC4F939" w14:textId="77777777" w:rsidR="00F712F5" w:rsidRPr="0005786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GB"/>
        </w:rPr>
      </w:pPr>
      <w:r w:rsidRPr="00057865">
        <w:rPr>
          <w:rFonts w:eastAsia="BatangChe" w:cs="+mn-cs"/>
          <w:color w:val="333333"/>
          <w:kern w:val="24"/>
          <w:sz w:val="20"/>
          <w:szCs w:val="20"/>
          <w:lang w:val="en-GB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3899E4B6" w14:textId="77777777" w:rsidR="00F712F5" w:rsidRPr="0005786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GB"/>
        </w:rPr>
      </w:pPr>
      <w:r w:rsidRPr="00057865">
        <w:rPr>
          <w:rFonts w:eastAsia="BatangChe" w:cs="+mn-cs"/>
          <w:color w:val="333333"/>
          <w:kern w:val="24"/>
          <w:sz w:val="20"/>
          <w:szCs w:val="20"/>
          <w:lang w:val="en-GB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02E7EE44" w14:textId="77777777" w:rsidR="00F712F5" w:rsidRPr="0005786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GB"/>
        </w:rPr>
      </w:pPr>
      <w:r w:rsidRPr="00057865">
        <w:rPr>
          <w:rFonts w:eastAsia="BatangChe" w:cs="+mn-cs"/>
          <w:color w:val="333333"/>
          <w:kern w:val="24"/>
          <w:sz w:val="20"/>
          <w:szCs w:val="20"/>
          <w:lang w:val="en-GB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16AC5982" w14:textId="77777777" w:rsidR="00F712F5" w:rsidRPr="0005786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GB"/>
        </w:rPr>
      </w:pPr>
      <w:r w:rsidRPr="00057865">
        <w:rPr>
          <w:rFonts w:eastAsia="BatangChe" w:cs="+mn-cs"/>
          <w:color w:val="333333"/>
          <w:kern w:val="24"/>
          <w:sz w:val="20"/>
          <w:szCs w:val="20"/>
          <w:lang w:val="en-GB"/>
        </w:rPr>
        <w:t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6CF2898C" w14:textId="77777777" w:rsidR="00F712F5" w:rsidRPr="00057865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GB"/>
        </w:rPr>
      </w:pPr>
      <w:r w:rsidRPr="00057865">
        <w:rPr>
          <w:rFonts w:eastAsia="BatangChe" w:cs="+mn-cs"/>
          <w:color w:val="333333"/>
          <w:kern w:val="24"/>
          <w:sz w:val="20"/>
          <w:szCs w:val="20"/>
          <w:lang w:val="en-GB"/>
        </w:rPr>
        <w:lastRenderedPageBreak/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057865">
        <w:rPr>
          <w:rFonts w:eastAsia="BatangChe" w:cs="+mn-cs"/>
          <w:color w:val="FFFFFF"/>
          <w:kern w:val="24"/>
          <w:sz w:val="20"/>
          <w:szCs w:val="20"/>
          <w:lang w:val="en-GB"/>
        </w:rPr>
        <w:t>A</w:t>
      </w:r>
    </w:p>
    <w:p w14:paraId="21050D66" w14:textId="77777777" w:rsidR="006E174E" w:rsidRPr="00057865" w:rsidRDefault="006E174E" w:rsidP="004C5C76">
      <w:pPr>
        <w:rPr>
          <w:lang w:val="en-GB"/>
        </w:rPr>
      </w:pPr>
    </w:p>
    <w:p w14:paraId="59DFC57D" w14:textId="77777777" w:rsidR="006E174E" w:rsidRPr="00935123" w:rsidRDefault="006E174E" w:rsidP="004C5C76">
      <w:pPr>
        <w:rPr>
          <w:lang w:val="pt-PT"/>
        </w:rPr>
      </w:pPr>
    </w:p>
    <w:p w14:paraId="78A83887" w14:textId="77777777" w:rsidR="006E174E" w:rsidRPr="00935123" w:rsidRDefault="006E174E" w:rsidP="004C5C76">
      <w:pPr>
        <w:rPr>
          <w:lang w:val="pt-PT"/>
        </w:rPr>
      </w:pPr>
    </w:p>
    <w:p w14:paraId="688D975D" w14:textId="77777777" w:rsidR="006E174E" w:rsidRPr="00935123" w:rsidRDefault="006E174E" w:rsidP="004C5C76">
      <w:pPr>
        <w:rPr>
          <w:lang w:val="pt-PT"/>
        </w:rPr>
      </w:pPr>
    </w:p>
    <w:p w14:paraId="1AF4C299" w14:textId="77777777" w:rsidR="006E174E" w:rsidRPr="00935123" w:rsidRDefault="006E174E" w:rsidP="004C5C76">
      <w:pPr>
        <w:rPr>
          <w:lang w:val="pt-PT"/>
        </w:rPr>
      </w:pPr>
    </w:p>
    <w:p w14:paraId="3ADA2C11" w14:textId="77777777" w:rsidR="006E174E" w:rsidRPr="00935123" w:rsidRDefault="006E174E" w:rsidP="004C5C76">
      <w:pPr>
        <w:rPr>
          <w:lang w:val="pt-PT"/>
        </w:rPr>
      </w:pPr>
    </w:p>
    <w:p w14:paraId="5ED962C3" w14:textId="77777777" w:rsidR="006E174E" w:rsidRPr="00935123" w:rsidRDefault="006E174E" w:rsidP="004C5C76">
      <w:pPr>
        <w:rPr>
          <w:lang w:val="pt-PT"/>
        </w:rPr>
      </w:pPr>
    </w:p>
    <w:p w14:paraId="54AEC3D5" w14:textId="77777777" w:rsidR="006E174E" w:rsidRPr="00935123" w:rsidRDefault="006E174E" w:rsidP="004C5C76">
      <w:pPr>
        <w:rPr>
          <w:lang w:val="pt-PT"/>
        </w:rPr>
      </w:pPr>
    </w:p>
    <w:p w14:paraId="4F9B98EC" w14:textId="77777777" w:rsidR="006E174E" w:rsidRPr="00935123" w:rsidRDefault="006E174E" w:rsidP="004C5C76">
      <w:pPr>
        <w:rPr>
          <w:lang w:val="pt-PT"/>
        </w:rPr>
      </w:pPr>
    </w:p>
    <w:p w14:paraId="1F4667B5" w14:textId="77777777" w:rsidR="006E174E" w:rsidRPr="00935123" w:rsidRDefault="006E174E" w:rsidP="004C5C76">
      <w:pPr>
        <w:rPr>
          <w:lang w:val="pt-PT"/>
        </w:rPr>
      </w:pPr>
    </w:p>
    <w:p w14:paraId="6B0559A7" w14:textId="77777777" w:rsidR="006E174E" w:rsidRPr="00935123" w:rsidRDefault="006E174E" w:rsidP="004C5C76">
      <w:pPr>
        <w:rPr>
          <w:lang w:val="pt-PT"/>
        </w:rPr>
      </w:pPr>
    </w:p>
    <w:p w14:paraId="0279C312" w14:textId="77777777" w:rsidR="006E174E" w:rsidRPr="00935123" w:rsidRDefault="006E174E" w:rsidP="004C5C76">
      <w:pPr>
        <w:rPr>
          <w:lang w:val="pt-PT"/>
        </w:rPr>
      </w:pPr>
    </w:p>
    <w:p w14:paraId="7757F70B" w14:textId="46FD8AE6" w:rsidR="00CC2627" w:rsidRPr="00935123" w:rsidRDefault="00825B67" w:rsidP="004C5C76">
      <w:pPr>
        <w:rPr>
          <w:lang w:val="pt-PT"/>
        </w:rPr>
      </w:pPr>
      <w:r w:rsidRPr="00935123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935123" w:rsidRDefault="00825B67" w:rsidP="004C5C76">
      <w:pPr>
        <w:rPr>
          <w:lang w:val="pt-PT"/>
        </w:rPr>
      </w:pPr>
    </w:p>
    <w:p w14:paraId="2EB30C9E" w14:textId="1B426693" w:rsidR="00825B67" w:rsidRPr="00935123" w:rsidRDefault="00825B67" w:rsidP="004C5C76">
      <w:pPr>
        <w:rPr>
          <w:lang w:val="pt-PT"/>
        </w:rPr>
      </w:pPr>
      <w:r w:rsidRPr="00935123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5E74D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4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Project coordinator: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46109D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5" w:history="1">
                        <w:r w:rsidR="00825B67" w:rsidRPr="00C20705">
                          <w:rPr>
                            <w:rStyle w:val="Hyperlink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935123" w:rsidSect="001235EC">
      <w:headerReference w:type="default" r:id="rId26"/>
      <w:footerReference w:type="default" r:id="rId27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C2F65" w14:textId="77777777" w:rsidR="005E74D7" w:rsidRDefault="005E74D7" w:rsidP="00642EE5">
      <w:r>
        <w:separator/>
      </w:r>
    </w:p>
  </w:endnote>
  <w:endnote w:type="continuationSeparator" w:id="0">
    <w:p w14:paraId="60907133" w14:textId="77777777" w:rsidR="005E74D7" w:rsidRDefault="005E74D7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23854" w14:textId="77777777" w:rsidR="00727D01" w:rsidRDefault="00727D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6CA51" w14:textId="77777777" w:rsidR="00727D01" w:rsidRDefault="00727D0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6915C13E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EF1159" w:rsidRPr="00EF1159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7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6915C13E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EF1159" w:rsidRPr="00EF1159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7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27845" w14:textId="77777777" w:rsidR="005E74D7" w:rsidRDefault="005E74D7" w:rsidP="00642EE5">
      <w:r>
        <w:separator/>
      </w:r>
    </w:p>
  </w:footnote>
  <w:footnote w:type="continuationSeparator" w:id="0">
    <w:p w14:paraId="4D058DBB" w14:textId="77777777" w:rsidR="005E74D7" w:rsidRDefault="005E74D7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72218B" w14:textId="77777777" w:rsidR="00727D01" w:rsidRDefault="00727D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FE8E3" w14:textId="77777777" w:rsidR="00727D01" w:rsidRDefault="00727D0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5C1843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2C1E8E94" w:rsidR="00CC2627" w:rsidRPr="005C1843" w:rsidRDefault="00CC2627" w:rsidP="005C1843">
    <w:pP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</w:pPr>
    <w:r w:rsidRPr="005C184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TÓ</w:t>
    </w:r>
    <w:r w:rsidRP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PIC</w:t>
    </w:r>
    <w:r w:rsid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O</w:t>
    </w:r>
    <w:r w:rsidRP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</w:t>
    </w:r>
    <w:r w:rsidR="006E174E" w:rsidRP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4.5</w:t>
    </w:r>
    <w:r w:rsid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Pesticida</w:t>
    </w:r>
    <w:r w:rsidR="004B6238" w:rsidRP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s </w:t>
    </w:r>
    <w:r w:rsidR="006E174E" w:rsidRP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II. </w:t>
    </w:r>
    <w:r w:rsid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Perspetiva Toxicológica</w:t>
    </w:r>
  </w:p>
  <w:p w14:paraId="431813C9" w14:textId="7C1F765B" w:rsidR="00CC2627" w:rsidRPr="005C1843" w:rsidRDefault="00CC2627" w:rsidP="00075083">
    <w:pPr>
      <w:rPr>
        <w:lang w:val="pt-PT"/>
      </w:rPr>
    </w:pPr>
    <w:r w:rsidRP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UNIT </w:t>
    </w:r>
    <w:r w:rsid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6. Toxicidade de Pesticidas Obsoletos</w:t>
    </w:r>
    <w:r w:rsidR="004B6238" w:rsidRPr="005C184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</w:t>
    </w:r>
    <w:r w:rsidRPr="005C184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EB729A"/>
    <w:multiLevelType w:val="hybridMultilevel"/>
    <w:tmpl w:val="B12C8C1E"/>
    <w:lvl w:ilvl="0" w:tplc="E4D2D12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E4430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D4689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4D552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CE48F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503FB8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6699D4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525E62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0ACE56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63D00"/>
    <w:multiLevelType w:val="hybridMultilevel"/>
    <w:tmpl w:val="C37E3584"/>
    <w:lvl w:ilvl="0" w:tplc="6F905C78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023834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A41A1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C0101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F23A82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AA0B5C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A61380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A781C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2ECD74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5173A35"/>
    <w:multiLevelType w:val="hybridMultilevel"/>
    <w:tmpl w:val="62B0843C"/>
    <w:lvl w:ilvl="0" w:tplc="7BB8A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58F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83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A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2D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24C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3EA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86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BC2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806A8"/>
    <w:multiLevelType w:val="hybridMultilevel"/>
    <w:tmpl w:val="17C2B634"/>
    <w:lvl w:ilvl="0" w:tplc="6CDA70C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D656E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A98CE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D8D50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E9C9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00566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0ECA58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F60B40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76180C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680B3EBA"/>
    <w:multiLevelType w:val="hybridMultilevel"/>
    <w:tmpl w:val="6644984A"/>
    <w:lvl w:ilvl="0" w:tplc="EC18F046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44952A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721FE6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C836E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CA1D6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3264FC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44BC34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D28DE0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74024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6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9"/>
  </w:num>
  <w:num w:numId="5">
    <w:abstractNumId w:val="11"/>
  </w:num>
  <w:num w:numId="6">
    <w:abstractNumId w:val="12"/>
  </w:num>
  <w:num w:numId="7">
    <w:abstractNumId w:val="0"/>
  </w:num>
  <w:num w:numId="8">
    <w:abstractNumId w:val="3"/>
  </w:num>
  <w:num w:numId="9">
    <w:abstractNumId w:val="16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2"/>
  </w:num>
  <w:num w:numId="15">
    <w:abstractNumId w:val="5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44823"/>
    <w:rsid w:val="00057865"/>
    <w:rsid w:val="000606B9"/>
    <w:rsid w:val="00075083"/>
    <w:rsid w:val="000D6962"/>
    <w:rsid w:val="000E7C43"/>
    <w:rsid w:val="000F4866"/>
    <w:rsid w:val="000F700E"/>
    <w:rsid w:val="00101C87"/>
    <w:rsid w:val="001235EC"/>
    <w:rsid w:val="00127449"/>
    <w:rsid w:val="0013533E"/>
    <w:rsid w:val="00150820"/>
    <w:rsid w:val="00161D93"/>
    <w:rsid w:val="00187D21"/>
    <w:rsid w:val="001A2471"/>
    <w:rsid w:val="001A6488"/>
    <w:rsid w:val="001B2A01"/>
    <w:rsid w:val="001C45A2"/>
    <w:rsid w:val="001C4E17"/>
    <w:rsid w:val="001E0AA7"/>
    <w:rsid w:val="001E2A73"/>
    <w:rsid w:val="00200298"/>
    <w:rsid w:val="00246977"/>
    <w:rsid w:val="002834D3"/>
    <w:rsid w:val="00285A16"/>
    <w:rsid w:val="00290281"/>
    <w:rsid w:val="002A4BF0"/>
    <w:rsid w:val="002C77F7"/>
    <w:rsid w:val="002E69EB"/>
    <w:rsid w:val="00334510"/>
    <w:rsid w:val="00340C79"/>
    <w:rsid w:val="00365E0F"/>
    <w:rsid w:val="00374609"/>
    <w:rsid w:val="003811A3"/>
    <w:rsid w:val="003838C4"/>
    <w:rsid w:val="00386192"/>
    <w:rsid w:val="00390509"/>
    <w:rsid w:val="003956E4"/>
    <w:rsid w:val="003A0D68"/>
    <w:rsid w:val="003D3B44"/>
    <w:rsid w:val="00402CE4"/>
    <w:rsid w:val="00420900"/>
    <w:rsid w:val="00426285"/>
    <w:rsid w:val="00433A74"/>
    <w:rsid w:val="004407F3"/>
    <w:rsid w:val="00441F3A"/>
    <w:rsid w:val="0045077E"/>
    <w:rsid w:val="0046109D"/>
    <w:rsid w:val="00481872"/>
    <w:rsid w:val="00493B0C"/>
    <w:rsid w:val="004A483C"/>
    <w:rsid w:val="004A5CD4"/>
    <w:rsid w:val="004A7341"/>
    <w:rsid w:val="004B6238"/>
    <w:rsid w:val="004C27B1"/>
    <w:rsid w:val="004C3ED8"/>
    <w:rsid w:val="004C5C76"/>
    <w:rsid w:val="004C688D"/>
    <w:rsid w:val="004D0A5C"/>
    <w:rsid w:val="004E31EA"/>
    <w:rsid w:val="0054085A"/>
    <w:rsid w:val="0054299E"/>
    <w:rsid w:val="005430AF"/>
    <w:rsid w:val="00550FB5"/>
    <w:rsid w:val="0057098F"/>
    <w:rsid w:val="0058346D"/>
    <w:rsid w:val="0059226B"/>
    <w:rsid w:val="005B1B13"/>
    <w:rsid w:val="005C1843"/>
    <w:rsid w:val="005C77A7"/>
    <w:rsid w:val="005D4E71"/>
    <w:rsid w:val="005E367B"/>
    <w:rsid w:val="005E74D7"/>
    <w:rsid w:val="005F3D55"/>
    <w:rsid w:val="005F4D77"/>
    <w:rsid w:val="005F5C95"/>
    <w:rsid w:val="00605ABC"/>
    <w:rsid w:val="00610A10"/>
    <w:rsid w:val="00617981"/>
    <w:rsid w:val="0062677E"/>
    <w:rsid w:val="0063015E"/>
    <w:rsid w:val="0063435B"/>
    <w:rsid w:val="00642EE5"/>
    <w:rsid w:val="00644B0E"/>
    <w:rsid w:val="00645E8F"/>
    <w:rsid w:val="00662FB2"/>
    <w:rsid w:val="006631D6"/>
    <w:rsid w:val="006916B6"/>
    <w:rsid w:val="006A084F"/>
    <w:rsid w:val="006B3423"/>
    <w:rsid w:val="006B4D72"/>
    <w:rsid w:val="006B64CB"/>
    <w:rsid w:val="006E174E"/>
    <w:rsid w:val="007007BB"/>
    <w:rsid w:val="00723EEC"/>
    <w:rsid w:val="00727D01"/>
    <w:rsid w:val="00753275"/>
    <w:rsid w:val="00762A7C"/>
    <w:rsid w:val="0079123A"/>
    <w:rsid w:val="007A7451"/>
    <w:rsid w:val="007D1AFF"/>
    <w:rsid w:val="007E7E08"/>
    <w:rsid w:val="007F7481"/>
    <w:rsid w:val="00806658"/>
    <w:rsid w:val="00807615"/>
    <w:rsid w:val="00810021"/>
    <w:rsid w:val="0081392D"/>
    <w:rsid w:val="008203FC"/>
    <w:rsid w:val="00825B67"/>
    <w:rsid w:val="00860215"/>
    <w:rsid w:val="0086029B"/>
    <w:rsid w:val="008612A9"/>
    <w:rsid w:val="00866211"/>
    <w:rsid w:val="00872F71"/>
    <w:rsid w:val="008778DF"/>
    <w:rsid w:val="0088113E"/>
    <w:rsid w:val="008833BA"/>
    <w:rsid w:val="008A5FF4"/>
    <w:rsid w:val="008B2A35"/>
    <w:rsid w:val="008B5021"/>
    <w:rsid w:val="008D671D"/>
    <w:rsid w:val="008E7ECD"/>
    <w:rsid w:val="008F7AAC"/>
    <w:rsid w:val="009119FF"/>
    <w:rsid w:val="00935123"/>
    <w:rsid w:val="0096761F"/>
    <w:rsid w:val="0097583F"/>
    <w:rsid w:val="00977859"/>
    <w:rsid w:val="009910D8"/>
    <w:rsid w:val="00996CFF"/>
    <w:rsid w:val="009A46AE"/>
    <w:rsid w:val="009B4723"/>
    <w:rsid w:val="009D7D4B"/>
    <w:rsid w:val="009E4E33"/>
    <w:rsid w:val="009E4F9D"/>
    <w:rsid w:val="00A14943"/>
    <w:rsid w:val="00A4043D"/>
    <w:rsid w:val="00A50307"/>
    <w:rsid w:val="00A7016A"/>
    <w:rsid w:val="00A73C1B"/>
    <w:rsid w:val="00A86731"/>
    <w:rsid w:val="00AA4949"/>
    <w:rsid w:val="00AB7D6D"/>
    <w:rsid w:val="00AC4C19"/>
    <w:rsid w:val="00AD5029"/>
    <w:rsid w:val="00AE0A1C"/>
    <w:rsid w:val="00AF50ED"/>
    <w:rsid w:val="00AF53AC"/>
    <w:rsid w:val="00B21DCB"/>
    <w:rsid w:val="00B23FAD"/>
    <w:rsid w:val="00B2610B"/>
    <w:rsid w:val="00B421E0"/>
    <w:rsid w:val="00B529E2"/>
    <w:rsid w:val="00B52B28"/>
    <w:rsid w:val="00B840FB"/>
    <w:rsid w:val="00BA23DA"/>
    <w:rsid w:val="00BA3B76"/>
    <w:rsid w:val="00BA77B9"/>
    <w:rsid w:val="00BD4D0A"/>
    <w:rsid w:val="00BD5584"/>
    <w:rsid w:val="00BF1DA3"/>
    <w:rsid w:val="00C05F55"/>
    <w:rsid w:val="00C20F54"/>
    <w:rsid w:val="00C424DC"/>
    <w:rsid w:val="00C50A77"/>
    <w:rsid w:val="00C739BC"/>
    <w:rsid w:val="00C856BA"/>
    <w:rsid w:val="00CC2627"/>
    <w:rsid w:val="00CC76E9"/>
    <w:rsid w:val="00CD17F9"/>
    <w:rsid w:val="00CE6B13"/>
    <w:rsid w:val="00D073B8"/>
    <w:rsid w:val="00D07E5E"/>
    <w:rsid w:val="00D12D92"/>
    <w:rsid w:val="00D20401"/>
    <w:rsid w:val="00D30037"/>
    <w:rsid w:val="00D41986"/>
    <w:rsid w:val="00D568D9"/>
    <w:rsid w:val="00D606E5"/>
    <w:rsid w:val="00D92A39"/>
    <w:rsid w:val="00D94E3F"/>
    <w:rsid w:val="00D95D9E"/>
    <w:rsid w:val="00DB1235"/>
    <w:rsid w:val="00DC55E7"/>
    <w:rsid w:val="00DD4965"/>
    <w:rsid w:val="00E00A88"/>
    <w:rsid w:val="00E06472"/>
    <w:rsid w:val="00E0704D"/>
    <w:rsid w:val="00E20E6A"/>
    <w:rsid w:val="00E25B2B"/>
    <w:rsid w:val="00E30547"/>
    <w:rsid w:val="00E35638"/>
    <w:rsid w:val="00E421A0"/>
    <w:rsid w:val="00E44191"/>
    <w:rsid w:val="00E62AF2"/>
    <w:rsid w:val="00E66452"/>
    <w:rsid w:val="00E8691F"/>
    <w:rsid w:val="00EA271A"/>
    <w:rsid w:val="00ED48AC"/>
    <w:rsid w:val="00EE4D65"/>
    <w:rsid w:val="00EF1159"/>
    <w:rsid w:val="00EF2F25"/>
    <w:rsid w:val="00F04794"/>
    <w:rsid w:val="00F35DDC"/>
    <w:rsid w:val="00F45D21"/>
    <w:rsid w:val="00F476CB"/>
    <w:rsid w:val="00F51B1A"/>
    <w:rsid w:val="00F61E26"/>
    <w:rsid w:val="00F62800"/>
    <w:rsid w:val="00F637D1"/>
    <w:rsid w:val="00F67140"/>
    <w:rsid w:val="00F712F5"/>
    <w:rsid w:val="00F72B2C"/>
    <w:rsid w:val="00F75000"/>
    <w:rsid w:val="00FA6F35"/>
    <w:rsid w:val="00FB242D"/>
    <w:rsid w:val="00FD0BDB"/>
    <w:rsid w:val="00FE2758"/>
    <w:rsid w:val="00FE34A6"/>
    <w:rsid w:val="00FE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57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01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197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4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19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8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0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1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remiao@ff.up.pt)" TargetMode="External"/><Relationship Id="rId25" Type="http://schemas.openxmlformats.org/officeDocument/2006/relationships/hyperlink" Target="https://toxoer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ubomir.simeonov@gmail.com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toxoer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emiao@ff.up.pt)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lubomir.simeonov@gmail.com" TargetMode="External"/><Relationship Id="rId22" Type="http://schemas.openxmlformats.org/officeDocument/2006/relationships/image" Target="media/image7.png"/><Relationship Id="rId27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A89FC-4C7D-494B-9DA9-B95408E2B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1325</Words>
  <Characters>7555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2018-03-06T19:18:00Z</dcterms:created>
  <dcterms:modified xsi:type="dcterms:W3CDTF">2018-03-06T19:18:00Z</dcterms:modified>
</cp:coreProperties>
</file>