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F738E2" w:rsidRDefault="00075083" w:rsidP="00825B67">
      <w:pPr>
        <w:ind w:left="142"/>
        <w:rPr>
          <w:lang w:val="pt-PT"/>
        </w:rPr>
      </w:pPr>
      <w:bookmarkStart w:id="0" w:name="_GoBack"/>
      <w:bookmarkEnd w:id="0"/>
    </w:p>
    <w:p w14:paraId="5E86DF62" w14:textId="77777777" w:rsidR="00075083" w:rsidRPr="00F738E2" w:rsidRDefault="00075083" w:rsidP="00075083">
      <w:pPr>
        <w:rPr>
          <w:lang w:val="pt-PT"/>
        </w:rPr>
      </w:pPr>
    </w:p>
    <w:p w14:paraId="36148319" w14:textId="471F5F10" w:rsidR="00825B67" w:rsidRPr="00F738E2" w:rsidRDefault="00825B67" w:rsidP="00075083">
      <w:pPr>
        <w:ind w:firstLine="708"/>
        <w:rPr>
          <w:lang w:val="pt-PT"/>
        </w:rPr>
      </w:pPr>
    </w:p>
    <w:p w14:paraId="466BE4DE" w14:textId="77777777" w:rsidR="00825B67" w:rsidRPr="00F738E2" w:rsidRDefault="00825B67" w:rsidP="00825B67">
      <w:pPr>
        <w:rPr>
          <w:lang w:val="pt-PT"/>
        </w:rPr>
      </w:pPr>
    </w:p>
    <w:p w14:paraId="6155D778" w14:textId="77777777" w:rsidR="00825B67" w:rsidRPr="00F738E2" w:rsidRDefault="00825B67" w:rsidP="00825B67">
      <w:pPr>
        <w:rPr>
          <w:lang w:val="pt-PT"/>
        </w:rPr>
      </w:pPr>
    </w:p>
    <w:p w14:paraId="3FD8AF6F" w14:textId="77777777" w:rsidR="00825B67" w:rsidRPr="00F738E2" w:rsidRDefault="00825B67" w:rsidP="00825B67">
      <w:pPr>
        <w:rPr>
          <w:lang w:val="pt-PT"/>
        </w:rPr>
      </w:pPr>
    </w:p>
    <w:p w14:paraId="7FFE7601" w14:textId="77777777" w:rsidR="00825B67" w:rsidRPr="00F738E2" w:rsidRDefault="00825B67" w:rsidP="00825B67">
      <w:pPr>
        <w:rPr>
          <w:lang w:val="pt-PT"/>
        </w:rPr>
      </w:pPr>
    </w:p>
    <w:p w14:paraId="48AF7DD6" w14:textId="77777777" w:rsidR="00825B67" w:rsidRPr="00F738E2" w:rsidRDefault="00825B67" w:rsidP="00825B67">
      <w:pPr>
        <w:rPr>
          <w:lang w:val="pt-PT"/>
        </w:rPr>
      </w:pPr>
    </w:p>
    <w:p w14:paraId="09884862" w14:textId="77777777" w:rsidR="00825B67" w:rsidRPr="00F738E2" w:rsidRDefault="00825B67" w:rsidP="00825B67">
      <w:pPr>
        <w:rPr>
          <w:lang w:val="pt-PT"/>
        </w:rPr>
      </w:pPr>
    </w:p>
    <w:p w14:paraId="54C0BCBD" w14:textId="77777777" w:rsidR="00825B67" w:rsidRPr="00F738E2" w:rsidRDefault="00825B67" w:rsidP="00825B67">
      <w:pPr>
        <w:rPr>
          <w:lang w:val="pt-PT"/>
        </w:rPr>
      </w:pPr>
    </w:p>
    <w:p w14:paraId="22AE4FFF" w14:textId="77777777" w:rsidR="00825B67" w:rsidRPr="00F738E2" w:rsidRDefault="00825B67" w:rsidP="00825B67">
      <w:pPr>
        <w:rPr>
          <w:lang w:val="pt-PT"/>
        </w:rPr>
      </w:pPr>
    </w:p>
    <w:p w14:paraId="6FBBCAD6" w14:textId="77777777" w:rsidR="005B1B13" w:rsidRPr="00F738E2" w:rsidRDefault="005B1B13" w:rsidP="00825B67">
      <w:pPr>
        <w:rPr>
          <w:lang w:val="pt-PT"/>
        </w:rPr>
      </w:pPr>
    </w:p>
    <w:p w14:paraId="1261627D" w14:textId="6CAB6971" w:rsidR="005B1B13" w:rsidRPr="00F738E2" w:rsidRDefault="005B1B13" w:rsidP="00825B67">
      <w:pPr>
        <w:rPr>
          <w:lang w:val="pt-PT"/>
        </w:rPr>
      </w:pPr>
    </w:p>
    <w:p w14:paraId="146F9F1A" w14:textId="5F3105E1" w:rsidR="005B1B13" w:rsidRPr="00F738E2" w:rsidRDefault="00D0506F" w:rsidP="00825B67">
      <w:pPr>
        <w:rPr>
          <w:lang w:val="pt-PT"/>
        </w:rPr>
      </w:pPr>
      <w:r w:rsidRPr="00F738E2">
        <w:rPr>
          <w:noProof/>
          <w:lang w:val="en-US"/>
        </w:rPr>
        <mc:AlternateContent>
          <mc:Choice Requires="wps">
            <w:drawing>
              <wp:anchor distT="0" distB="0" distL="114300" distR="114300" simplePos="0" relativeHeight="251661312" behindDoc="0" locked="0" layoutInCell="1" allowOverlap="1" wp14:anchorId="5D85DE9D" wp14:editId="151FD631">
                <wp:simplePos x="0" y="0"/>
                <wp:positionH relativeFrom="margin">
                  <wp:posOffset>1143635</wp:posOffset>
                </wp:positionH>
                <wp:positionV relativeFrom="paragraph">
                  <wp:posOffset>135890</wp:posOffset>
                </wp:positionV>
                <wp:extent cx="5244465" cy="1878965"/>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1878965"/>
                        </a:xfrm>
                        <a:prstGeom prst="rect">
                          <a:avLst/>
                        </a:prstGeom>
                      </wps:spPr>
                      <wps:txbx>
                        <w:txbxContent>
                          <w:p w14:paraId="7F6A72AA" w14:textId="4869449C" w:rsidR="00825B67" w:rsidRPr="000F66C0" w:rsidRDefault="00D0506F" w:rsidP="00402CE4">
                            <w:pPr>
                              <w:pStyle w:val="NormalWeb"/>
                              <w:spacing w:before="0" w:beforeAutospacing="0" w:after="0" w:afterAutospacing="0"/>
                              <w:jc w:val="center"/>
                              <w:rPr>
                                <w:color w:val="767171" w:themeColor="background2" w:themeShade="80"/>
                                <w:sz w:val="72"/>
                                <w:szCs w:val="72"/>
                                <w:lang w:val="pt-PT"/>
                              </w:rPr>
                            </w:pPr>
                            <w:r w:rsidRPr="000F66C0">
                              <w:rPr>
                                <w:rFonts w:ascii="Museo 700" w:hAnsi="Museo 700" w:cstheme="minorBidi"/>
                                <w:b/>
                                <w:bCs/>
                                <w:color w:val="767171" w:themeColor="background2" w:themeShade="80"/>
                                <w:kern w:val="24"/>
                                <w:sz w:val="72"/>
                                <w:szCs w:val="72"/>
                                <w:lang w:val="pt-PT"/>
                              </w:rPr>
                              <w:t>Efeito Tóxico dos Pesticidas no Corpo Humano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5D85DE9D" id="_x0000_t202" coordsize="21600,21600" o:spt="202" path="m0,0l0,21600,21600,21600,21600,0xe">
                <v:stroke joinstyle="miter"/>
                <v:path gradientshapeok="t" o:connecttype="rect"/>
              </v:shapetype>
              <v:shape id="Titolo 1" o:spid="_x0000_s1026" type="#_x0000_t202" style="position:absolute;margin-left:90.05pt;margin-top:10.7pt;width:412.95pt;height:14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" filled="f" stroked="f">
                <v:path arrowok="t"/>
                <v:textbox>
                  <w:txbxContent>
                    <w:p w14:paraId="7F6A72AA" w14:textId="4869449C" w:rsidR="00825B67" w:rsidRPr="00F72B2C" w:rsidRDefault="00D0506F" w:rsidP="00402CE4">
                      <w:pPr>
                        <w:pStyle w:val="NormalWeb"/>
                        <w:spacing w:before="0" w:beforeAutospacing="0" w:after="0" w:afterAutospacing="0"/>
                        <w:jc w:val="center"/>
                        <w:rPr>
                          <w:color w:val="767171" w:themeColor="background2" w:themeShade="80"/>
                          <w:sz w:val="72"/>
                          <w:szCs w:val="72"/>
                          <w:lang w:val="en-GB"/>
                        </w:rPr>
                      </w:pPr>
                      <w:proofErr w:type="spellStart"/>
                      <w:r>
                        <w:rPr>
                          <w:rFonts w:ascii="Museo 700" w:hAnsi="Museo 700" w:cstheme="minorBidi"/>
                          <w:b/>
                          <w:bCs/>
                          <w:color w:val="767171" w:themeColor="background2" w:themeShade="80"/>
                          <w:kern w:val="24"/>
                          <w:sz w:val="72"/>
                          <w:szCs w:val="72"/>
                          <w:lang w:val="en-GB"/>
                        </w:rPr>
                        <w:t>Efeito</w:t>
                      </w:r>
                      <w:proofErr w:type="spellEnd"/>
                      <w:r>
                        <w:rPr>
                          <w:rFonts w:ascii="Museo 700" w:hAnsi="Museo 700" w:cstheme="minorBidi"/>
                          <w:b/>
                          <w:bCs/>
                          <w:color w:val="767171" w:themeColor="background2" w:themeShade="80"/>
                          <w:kern w:val="24"/>
                          <w:sz w:val="72"/>
                          <w:szCs w:val="72"/>
                          <w:lang w:val="en-GB"/>
                        </w:rPr>
                        <w:t xml:space="preserve"> </w:t>
                      </w:r>
                      <w:proofErr w:type="spellStart"/>
                      <w:r>
                        <w:rPr>
                          <w:rFonts w:ascii="Museo 700" w:hAnsi="Museo 700" w:cstheme="minorBidi"/>
                          <w:b/>
                          <w:bCs/>
                          <w:color w:val="767171" w:themeColor="background2" w:themeShade="80"/>
                          <w:kern w:val="24"/>
                          <w:sz w:val="72"/>
                          <w:szCs w:val="72"/>
                          <w:lang w:val="en-GB"/>
                        </w:rPr>
                        <w:t>Tóxico</w:t>
                      </w:r>
                      <w:proofErr w:type="spellEnd"/>
                      <w:r>
                        <w:rPr>
                          <w:rFonts w:ascii="Museo 700" w:hAnsi="Museo 700" w:cstheme="minorBidi"/>
                          <w:b/>
                          <w:bCs/>
                          <w:color w:val="767171" w:themeColor="background2" w:themeShade="80"/>
                          <w:kern w:val="24"/>
                          <w:sz w:val="72"/>
                          <w:szCs w:val="72"/>
                          <w:lang w:val="en-GB"/>
                        </w:rPr>
                        <w:t xml:space="preserve"> dos </w:t>
                      </w:r>
                      <w:proofErr w:type="spellStart"/>
                      <w:r>
                        <w:rPr>
                          <w:rFonts w:ascii="Museo 700" w:hAnsi="Museo 700" w:cstheme="minorBidi"/>
                          <w:b/>
                          <w:bCs/>
                          <w:color w:val="767171" w:themeColor="background2" w:themeShade="80"/>
                          <w:kern w:val="24"/>
                          <w:sz w:val="72"/>
                          <w:szCs w:val="72"/>
                          <w:lang w:val="en-GB"/>
                        </w:rPr>
                        <w:t>Pesticidas</w:t>
                      </w:r>
                      <w:proofErr w:type="spellEnd"/>
                      <w:r>
                        <w:rPr>
                          <w:rFonts w:ascii="Museo 700" w:hAnsi="Museo 700" w:cstheme="minorBidi"/>
                          <w:b/>
                          <w:bCs/>
                          <w:color w:val="767171" w:themeColor="background2" w:themeShade="80"/>
                          <w:kern w:val="24"/>
                          <w:sz w:val="72"/>
                          <w:szCs w:val="72"/>
                          <w:lang w:val="en-GB"/>
                        </w:rPr>
                        <w:t xml:space="preserve"> no </w:t>
                      </w:r>
                      <w:proofErr w:type="spellStart"/>
                      <w:r>
                        <w:rPr>
                          <w:rFonts w:ascii="Museo 700" w:hAnsi="Museo 700" w:cstheme="minorBidi"/>
                          <w:b/>
                          <w:bCs/>
                          <w:color w:val="767171" w:themeColor="background2" w:themeShade="80"/>
                          <w:kern w:val="24"/>
                          <w:sz w:val="72"/>
                          <w:szCs w:val="72"/>
                          <w:lang w:val="en-GB"/>
                        </w:rPr>
                        <w:t>Corpo</w:t>
                      </w:r>
                      <w:proofErr w:type="spellEnd"/>
                      <w:r>
                        <w:rPr>
                          <w:rFonts w:ascii="Museo 700" w:hAnsi="Museo 700" w:cstheme="minorBidi"/>
                          <w:b/>
                          <w:bCs/>
                          <w:color w:val="767171" w:themeColor="background2" w:themeShade="80"/>
                          <w:kern w:val="24"/>
                          <w:sz w:val="72"/>
                          <w:szCs w:val="72"/>
                          <w:lang w:val="en-GB"/>
                        </w:rPr>
                        <w:t xml:space="preserve"> </w:t>
                      </w:r>
                      <w:proofErr w:type="spellStart"/>
                      <w:r>
                        <w:rPr>
                          <w:rFonts w:ascii="Museo 700" w:hAnsi="Museo 700" w:cstheme="minorBidi"/>
                          <w:b/>
                          <w:bCs/>
                          <w:color w:val="767171" w:themeColor="background2" w:themeShade="80"/>
                          <w:kern w:val="24"/>
                          <w:sz w:val="72"/>
                          <w:szCs w:val="72"/>
                          <w:lang w:val="en-GB"/>
                        </w:rPr>
                        <w:t>Humano</w:t>
                      </w:r>
                      <w:proofErr w:type="spellEnd"/>
                    </w:p>
                  </w:txbxContent>
                </v:textbox>
                <w10:wrap anchorx="margin"/>
              </v:shape>
            </w:pict>
          </mc:Fallback>
        </mc:AlternateContent>
      </w:r>
    </w:p>
    <w:p w14:paraId="6A52727C" w14:textId="4C8D2E2B" w:rsidR="00825B67" w:rsidRPr="00F738E2" w:rsidRDefault="00825B67" w:rsidP="00825B67">
      <w:pPr>
        <w:rPr>
          <w:lang w:val="pt-PT"/>
        </w:rPr>
      </w:pPr>
    </w:p>
    <w:p w14:paraId="0B7C3878" w14:textId="2A6ED6B8" w:rsidR="00825B67" w:rsidRPr="00F738E2" w:rsidRDefault="00825B67" w:rsidP="00825B67">
      <w:pPr>
        <w:rPr>
          <w:lang w:val="pt-PT"/>
        </w:rPr>
      </w:pPr>
    </w:p>
    <w:p w14:paraId="198EBD42" w14:textId="520698FB" w:rsidR="00825B67" w:rsidRPr="00F738E2" w:rsidRDefault="00825B67" w:rsidP="00825B67">
      <w:pPr>
        <w:tabs>
          <w:tab w:val="left" w:pos="3855"/>
        </w:tabs>
        <w:rPr>
          <w:lang w:val="pt-PT"/>
        </w:rPr>
      </w:pPr>
      <w:r w:rsidRPr="00F738E2">
        <w:rPr>
          <w:lang w:val="pt-PT"/>
        </w:rPr>
        <w:tab/>
      </w:r>
    </w:p>
    <w:p w14:paraId="076AB40E" w14:textId="6227B40B" w:rsidR="00075083" w:rsidRPr="00F738E2" w:rsidRDefault="00D0506F" w:rsidP="00825B67">
      <w:pPr>
        <w:tabs>
          <w:tab w:val="left" w:pos="3855"/>
        </w:tabs>
        <w:rPr>
          <w:lang w:val="pt-PT"/>
        </w:rPr>
        <w:sectPr w:rsidR="00075083" w:rsidRPr="00F738E2" w:rsidSect="00825B67">
          <w:headerReference w:type="even" r:id="rId7"/>
          <w:headerReference w:type="default" r:id="rId8"/>
          <w:footerReference w:type="even" r:id="rId9"/>
          <w:footerReference w:type="default" r:id="rId10"/>
          <w:headerReference w:type="first" r:id="rId11"/>
          <w:footerReference w:type="first" r:id="rId12"/>
          <w:pgSz w:w="11900" w:h="16840"/>
          <w:pgMar w:top="1843" w:right="1701" w:bottom="1417" w:left="142" w:header="284" w:footer="708" w:gutter="0"/>
          <w:cols w:space="708"/>
          <w:docGrid w:linePitch="360"/>
        </w:sectPr>
      </w:pPr>
      <w:r w:rsidRPr="00F738E2">
        <w:rPr>
          <w:noProof/>
          <w:lang w:val="en-US"/>
        </w:rPr>
        <mc:AlternateContent>
          <mc:Choice Requires="wps">
            <w:drawing>
              <wp:anchor distT="0" distB="0" distL="114300" distR="114300" simplePos="0" relativeHeight="251691008" behindDoc="0" locked="0" layoutInCell="1" allowOverlap="1" wp14:anchorId="73C5542F" wp14:editId="55E8975C">
                <wp:simplePos x="0" y="0"/>
                <wp:positionH relativeFrom="column">
                  <wp:posOffset>189230</wp:posOffset>
                </wp:positionH>
                <wp:positionV relativeFrom="paragraph">
                  <wp:posOffset>1039446</wp:posOffset>
                </wp:positionV>
                <wp:extent cx="7280910" cy="2381061"/>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2381061"/>
                        </a:xfrm>
                        <a:prstGeom prst="rect">
                          <a:avLst/>
                        </a:prstGeom>
                      </wps:spPr>
                      <wps:txbx>
                        <w:txbxContent>
                          <w:p w14:paraId="1C089A49" w14:textId="77777777" w:rsidR="00D0506F" w:rsidRPr="00A7332C" w:rsidRDefault="00D0506F" w:rsidP="00D0506F">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 Yordan Simeonov</w:t>
                            </w:r>
                          </w:p>
                          <w:p w14:paraId="11139D44"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Space Research and Technology Institute (SRTI)</w:t>
                            </w:r>
                          </w:p>
                          <w:p w14:paraId="3884FCC4"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 xml:space="preserve">Bulgarian Academy of Sciences (BAS) </w:t>
                            </w:r>
                          </w:p>
                          <w:p w14:paraId="60E1B47B"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 xml:space="preserve">Acad. G. Bonchev Str., Block 1 </w:t>
                            </w:r>
                          </w:p>
                          <w:p w14:paraId="4DD5C540" w14:textId="77777777" w:rsidR="00D0506F" w:rsidRPr="00C454E4" w:rsidRDefault="00D0506F" w:rsidP="00D0506F">
                            <w:pPr>
                              <w:pStyle w:val="NormalWeb"/>
                              <w:spacing w:before="0" w:beforeAutospacing="0" w:after="0" w:afterAutospacing="0"/>
                              <w:jc w:val="center"/>
                              <w:rPr>
                                <w:rStyle w:val="apple-converted-space"/>
                                <w:rFonts w:ascii="Arial" w:hAnsi="Arial" w:cs="Arial"/>
                                <w:color w:val="500050"/>
                                <w:sz w:val="28"/>
                                <w:szCs w:val="28"/>
                                <w:shd w:val="clear" w:color="auto" w:fill="FFFFFF"/>
                              </w:rPr>
                            </w:pPr>
                            <w:r w:rsidRPr="000F66C0">
                              <w:rPr>
                                <w:rFonts w:ascii="Museo 700" w:hAnsi="Museo 700" w:cstheme="minorBidi"/>
                                <w:color w:val="0071BB"/>
                                <w:kern w:val="24"/>
                                <w:sz w:val="28"/>
                                <w:szCs w:val="28"/>
                                <w:lang w:val="pt-PT"/>
                              </w:rPr>
                              <w:t>1113 Sofia, Bulgaria</w:t>
                            </w:r>
                          </w:p>
                          <w:p w14:paraId="1CFCF7AD" w14:textId="77777777" w:rsidR="00D0506F" w:rsidRPr="000F66C0" w:rsidRDefault="00B3530F" w:rsidP="00D0506F">
                            <w:pPr>
                              <w:pStyle w:val="NormalWeb"/>
                              <w:spacing w:before="0" w:beforeAutospacing="0" w:after="0" w:afterAutospacing="0"/>
                              <w:jc w:val="center"/>
                              <w:rPr>
                                <w:rFonts w:ascii="Museo 700" w:hAnsi="Museo 700" w:cstheme="minorBidi"/>
                                <w:color w:val="0071BB"/>
                                <w:kern w:val="24"/>
                                <w:sz w:val="28"/>
                                <w:szCs w:val="28"/>
                                <w:lang w:val="pt-PT"/>
                              </w:rPr>
                            </w:pPr>
                            <w:hyperlink r:id="rId13" w:history="1">
                              <w:r w:rsidR="00D0506F" w:rsidRPr="000F66C0">
                                <w:rPr>
                                  <w:rStyle w:val="Hyperlink"/>
                                  <w:rFonts w:ascii="Museo 700" w:hAnsi="Museo 700" w:cstheme="minorBidi"/>
                                  <w:kern w:val="24"/>
                                  <w:sz w:val="28"/>
                                  <w:szCs w:val="28"/>
                                  <w:lang w:val="pt-PT"/>
                                </w:rPr>
                                <w:t>lubomir.simeonov@gmail.com</w:t>
                              </w:r>
                            </w:hyperlink>
                          </w:p>
                          <w:p w14:paraId="2FB67001" w14:textId="77777777" w:rsidR="00D0506F" w:rsidRPr="000F66C0" w:rsidRDefault="00D0506F" w:rsidP="00D0506F">
                            <w:pPr>
                              <w:pStyle w:val="NormalWeb"/>
                              <w:spacing w:before="0" w:beforeAutospacing="0" w:after="0" w:afterAutospacing="0"/>
                              <w:jc w:val="center"/>
                              <w:rPr>
                                <w:rFonts w:ascii="Museo 700" w:hAnsi="Museo 700"/>
                                <w:sz w:val="28"/>
                                <w:szCs w:val="28"/>
                                <w:lang w:val="pt-PT"/>
                              </w:rPr>
                            </w:pPr>
                          </w:p>
                          <w:p w14:paraId="3A3A527B" w14:textId="255AC644" w:rsidR="002D1C2A" w:rsidRPr="000F66C0" w:rsidRDefault="00D0506F" w:rsidP="002417BC">
                            <w:pPr>
                              <w:pStyle w:val="NormalWeb"/>
                              <w:spacing w:before="0" w:beforeAutospacing="0" w:after="0" w:afterAutospacing="0"/>
                              <w:jc w:val="center"/>
                              <w:rPr>
                                <w:rFonts w:ascii="Museo 700" w:hAnsi="Museo 700"/>
                                <w:color w:val="0070C0"/>
                                <w:sz w:val="28"/>
                                <w:szCs w:val="28"/>
                                <w:lang w:val="pt-PT"/>
                              </w:rPr>
                            </w:pPr>
                            <w:r w:rsidRPr="000F66C0">
                              <w:rPr>
                                <w:rFonts w:ascii="Museo 700" w:hAnsi="Museo 700"/>
                                <w:color w:val="0070C0"/>
                                <w:sz w:val="28"/>
                                <w:szCs w:val="28"/>
                                <w:lang w:val="pt-PT"/>
                              </w:rPr>
                              <w:t>Traduzido e adaptado por Helena Carmo</w:t>
                            </w:r>
                            <w:r w:rsidR="002417BC">
                              <w:rPr>
                                <w:rFonts w:ascii="Museo 700" w:hAnsi="Museo 700"/>
                                <w:color w:val="0070C0"/>
                                <w:sz w:val="28"/>
                                <w:szCs w:val="28"/>
                                <w:lang w:val="pt-PT"/>
                              </w:rPr>
                              <w:t xml:space="preserve"> (helenacarmo@ff.up.pt)</w:t>
                            </w:r>
                            <w:r w:rsidRPr="000F66C0">
                              <w:rPr>
                                <w:rFonts w:ascii="Museo 700" w:hAnsi="Museo 700"/>
                                <w:color w:val="0070C0"/>
                                <w:sz w:val="28"/>
                                <w:szCs w:val="28"/>
                                <w:lang w:val="pt-PT"/>
                              </w:rPr>
                              <w:t xml:space="preserve"> e Fernando Remião</w:t>
                            </w:r>
                            <w:r w:rsidR="002417BC">
                              <w:rPr>
                                <w:rFonts w:ascii="Museo 700" w:hAnsi="Museo 700"/>
                                <w:color w:val="0070C0"/>
                                <w:sz w:val="28"/>
                                <w:szCs w:val="28"/>
                                <w:lang w:val="pt-PT"/>
                              </w:rPr>
                              <w:t xml:space="preserve"> (</w:t>
                            </w:r>
                            <w:hyperlink r:id="rId14" w:history="1">
                              <w:r w:rsidR="002417BC" w:rsidRPr="006F7782">
                                <w:rPr>
                                  <w:rStyle w:val="Hyperlink"/>
                                  <w:rFonts w:ascii="Museo 700" w:hAnsi="Museo 700"/>
                                  <w:sz w:val="28"/>
                                  <w:szCs w:val="28"/>
                                  <w:lang w:val="pt-PT"/>
                                </w:rPr>
                                <w:t>remiao@ff.up.pt)</w:t>
                              </w:r>
                            </w:hyperlink>
                            <w:r w:rsidR="002417BC">
                              <w:rPr>
                                <w:rFonts w:ascii="Museo 700" w:hAnsi="Museo 700"/>
                                <w:color w:val="0070C0"/>
                                <w:sz w:val="28"/>
                                <w:szCs w:val="28"/>
                                <w:lang w:val="pt-PT"/>
                              </w:rPr>
                              <w:t xml:space="preserve"> do </w:t>
                            </w:r>
                            <w:r w:rsidR="002D1C2A" w:rsidRPr="000F66C0">
                              <w:rPr>
                                <w:rFonts w:ascii="Museo 700" w:hAnsi="Museo 700"/>
                                <w:color w:val="0070C0"/>
                                <w:sz w:val="28"/>
                                <w:szCs w:val="28"/>
                                <w:lang w:val="pt-PT"/>
                              </w:rPr>
                              <w:t>Lab. Toxicologia da Faculdade de Farmácia da U.Porto</w:t>
                            </w:r>
                            <w:r w:rsidR="00E07FC0" w:rsidRPr="000F66C0">
                              <w:rPr>
                                <w:rFonts w:ascii="Museo 700" w:hAnsi="Museo 700"/>
                                <w:color w:val="0070C0"/>
                                <w:sz w:val="28"/>
                                <w:szCs w:val="28"/>
                                <w:lang w:val="pt-PT"/>
                              </w:rPr>
                              <w:t xml:space="preserve"> (Portugal)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3C5542F" id="_x0000_t202" coordsize="21600,21600" o:spt="202" path="m0,0l0,21600,21600,21600,21600,0xe">
                <v:stroke joinstyle="miter"/>
                <v:path gradientshapeok="t" o:connecttype="rect"/>
              </v:shapetype>
              <v:shape id="_x0000_s1027" type="#_x0000_t202" style="position:absolute;margin-left:14.9pt;margin-top:81.85pt;width:573.3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" filled="f" stroked="f">
                <v:path arrowok="t"/>
                <v:textbox>
                  <w:txbxContent>
                    <w:p w14:paraId="1C089A49" w14:textId="77777777" w:rsidR="00D0506F" w:rsidRPr="00A7332C" w:rsidRDefault="00D0506F" w:rsidP="00D0506F">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 Yordan Simeonov</w:t>
                      </w:r>
                    </w:p>
                    <w:p w14:paraId="11139D44"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Space Research and Technology Institute (SRTI)</w:t>
                      </w:r>
                    </w:p>
                    <w:p w14:paraId="3884FCC4"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 xml:space="preserve">Bulgarian Academy of Sciences (BAS) </w:t>
                      </w:r>
                    </w:p>
                    <w:p w14:paraId="60E1B47B" w14:textId="77777777" w:rsidR="00D0506F" w:rsidRPr="00C454E4" w:rsidRDefault="00D0506F" w:rsidP="00D0506F">
                      <w:pPr>
                        <w:pStyle w:val="NormalWeb"/>
                        <w:spacing w:before="0" w:beforeAutospacing="0" w:after="0" w:afterAutospacing="0"/>
                        <w:jc w:val="center"/>
                        <w:rPr>
                          <w:rFonts w:ascii="Museo 700" w:hAnsi="Museo 700" w:cstheme="minorBidi"/>
                          <w:color w:val="0071BB"/>
                          <w:kern w:val="24"/>
                          <w:sz w:val="28"/>
                          <w:szCs w:val="28"/>
                          <w:lang w:val="en-GB"/>
                        </w:rPr>
                      </w:pPr>
                      <w:r w:rsidRPr="00C454E4">
                        <w:rPr>
                          <w:rFonts w:ascii="Museo 700" w:hAnsi="Museo 700" w:cstheme="minorBidi"/>
                          <w:color w:val="0071BB"/>
                          <w:kern w:val="24"/>
                          <w:sz w:val="28"/>
                          <w:szCs w:val="28"/>
                          <w:lang w:val="en-GB"/>
                        </w:rPr>
                        <w:t xml:space="preserve">Acad. G. Bonchev Str., Block 1 </w:t>
                      </w:r>
                    </w:p>
                    <w:p w14:paraId="4DD5C540" w14:textId="77777777" w:rsidR="00D0506F" w:rsidRPr="00C454E4" w:rsidRDefault="00D0506F" w:rsidP="00D0506F">
                      <w:pPr>
                        <w:pStyle w:val="NormalWeb"/>
                        <w:spacing w:before="0" w:beforeAutospacing="0" w:after="0" w:afterAutospacing="0"/>
                        <w:jc w:val="center"/>
                        <w:rPr>
                          <w:rStyle w:val="apple-converted-space"/>
                          <w:rFonts w:ascii="Arial" w:hAnsi="Arial" w:cs="Arial"/>
                          <w:color w:val="500050"/>
                          <w:sz w:val="28"/>
                          <w:szCs w:val="28"/>
                          <w:shd w:val="clear" w:color="auto" w:fill="FFFFFF"/>
                        </w:rPr>
                      </w:pPr>
                      <w:r w:rsidRPr="000F66C0">
                        <w:rPr>
                          <w:rFonts w:ascii="Museo 700" w:hAnsi="Museo 700" w:cstheme="minorBidi"/>
                          <w:color w:val="0071BB"/>
                          <w:kern w:val="24"/>
                          <w:sz w:val="28"/>
                          <w:szCs w:val="28"/>
                          <w:lang w:val="pt-PT"/>
                        </w:rPr>
                        <w:t>1113 Sofia, Bulgaria</w:t>
                      </w:r>
                    </w:p>
                    <w:p w14:paraId="1CFCF7AD" w14:textId="77777777" w:rsidR="00D0506F" w:rsidRPr="000F66C0" w:rsidRDefault="00694931" w:rsidP="00D0506F">
                      <w:pPr>
                        <w:pStyle w:val="NormalWeb"/>
                        <w:spacing w:before="0" w:beforeAutospacing="0" w:after="0" w:afterAutospacing="0"/>
                        <w:jc w:val="center"/>
                        <w:rPr>
                          <w:rFonts w:ascii="Museo 700" w:hAnsi="Museo 700" w:cstheme="minorBidi"/>
                          <w:color w:val="0071BB"/>
                          <w:kern w:val="24"/>
                          <w:sz w:val="28"/>
                          <w:szCs w:val="28"/>
                          <w:lang w:val="pt-PT"/>
                        </w:rPr>
                      </w:pPr>
                      <w:hyperlink r:id="rId15" w:history="1">
                        <w:r w:rsidR="00D0506F" w:rsidRPr="000F66C0">
                          <w:rPr>
                            <w:rStyle w:val="Hyperlink"/>
                            <w:rFonts w:ascii="Museo 700" w:hAnsi="Museo 700" w:cstheme="minorBidi"/>
                            <w:kern w:val="24"/>
                            <w:sz w:val="28"/>
                            <w:szCs w:val="28"/>
                            <w:lang w:val="pt-PT"/>
                          </w:rPr>
                          <w:t>lubomir.simeonov@gmail.com</w:t>
                        </w:r>
                      </w:hyperlink>
                    </w:p>
                    <w:p w14:paraId="2FB67001" w14:textId="77777777" w:rsidR="00D0506F" w:rsidRPr="000F66C0" w:rsidRDefault="00D0506F" w:rsidP="00D0506F">
                      <w:pPr>
                        <w:pStyle w:val="NormalWeb"/>
                        <w:spacing w:before="0" w:beforeAutospacing="0" w:after="0" w:afterAutospacing="0"/>
                        <w:jc w:val="center"/>
                        <w:rPr>
                          <w:rFonts w:ascii="Museo 700" w:hAnsi="Museo 700"/>
                          <w:sz w:val="28"/>
                          <w:szCs w:val="28"/>
                          <w:lang w:val="pt-PT"/>
                        </w:rPr>
                      </w:pPr>
                    </w:p>
                    <w:p w14:paraId="3A3A527B" w14:textId="255AC644" w:rsidR="002D1C2A" w:rsidRPr="000F66C0" w:rsidRDefault="00D0506F" w:rsidP="002417BC">
                      <w:pPr>
                        <w:pStyle w:val="NormalWeb"/>
                        <w:spacing w:before="0" w:beforeAutospacing="0" w:after="0" w:afterAutospacing="0"/>
                        <w:jc w:val="center"/>
                        <w:rPr>
                          <w:rFonts w:ascii="Museo 700" w:hAnsi="Museo 700"/>
                          <w:color w:val="0070C0"/>
                          <w:sz w:val="28"/>
                          <w:szCs w:val="28"/>
                          <w:lang w:val="pt-PT"/>
                        </w:rPr>
                      </w:pPr>
                      <w:r w:rsidRPr="000F66C0">
                        <w:rPr>
                          <w:rFonts w:ascii="Museo 700" w:hAnsi="Museo 700"/>
                          <w:color w:val="0070C0"/>
                          <w:sz w:val="28"/>
                          <w:szCs w:val="28"/>
                          <w:lang w:val="pt-PT"/>
                        </w:rPr>
                        <w:t>Traduzido e adaptado por Helena Carmo</w:t>
                      </w:r>
                      <w:r w:rsidR="002417BC">
                        <w:rPr>
                          <w:rFonts w:ascii="Museo 700" w:hAnsi="Museo 700"/>
                          <w:color w:val="0070C0"/>
                          <w:sz w:val="28"/>
                          <w:szCs w:val="28"/>
                          <w:lang w:val="pt-PT"/>
                        </w:rPr>
                        <w:t xml:space="preserve"> (helenacarmo@ff.up.pt)</w:t>
                      </w:r>
                      <w:r w:rsidRPr="000F66C0">
                        <w:rPr>
                          <w:rFonts w:ascii="Museo 700" w:hAnsi="Museo 700"/>
                          <w:color w:val="0070C0"/>
                          <w:sz w:val="28"/>
                          <w:szCs w:val="28"/>
                          <w:lang w:val="pt-PT"/>
                        </w:rPr>
                        <w:t xml:space="preserve"> e Fernando Remião</w:t>
                      </w:r>
                      <w:r w:rsidR="002417BC">
                        <w:rPr>
                          <w:rFonts w:ascii="Museo 700" w:hAnsi="Museo 700"/>
                          <w:color w:val="0070C0"/>
                          <w:sz w:val="28"/>
                          <w:szCs w:val="28"/>
                          <w:lang w:val="pt-PT"/>
                        </w:rPr>
                        <w:t xml:space="preserve"> (</w:t>
                      </w:r>
                      <w:hyperlink r:id="rId16" w:history="1">
                        <w:r w:rsidR="002417BC" w:rsidRPr="006F7782">
                          <w:rPr>
                            <w:rStyle w:val="Hyperlink"/>
                            <w:rFonts w:ascii="Museo 700" w:hAnsi="Museo 700"/>
                            <w:sz w:val="28"/>
                            <w:szCs w:val="28"/>
                            <w:lang w:val="pt-PT"/>
                          </w:rPr>
                          <w:t>remiao@ff.up.pt)</w:t>
                        </w:r>
                      </w:hyperlink>
                      <w:r w:rsidR="002417BC">
                        <w:rPr>
                          <w:rFonts w:ascii="Museo 700" w:hAnsi="Museo 700"/>
                          <w:color w:val="0070C0"/>
                          <w:sz w:val="28"/>
                          <w:szCs w:val="28"/>
                          <w:lang w:val="pt-PT"/>
                        </w:rPr>
                        <w:t xml:space="preserve"> do </w:t>
                      </w:r>
                      <w:proofErr w:type="spellStart"/>
                      <w:r w:rsidR="002D1C2A" w:rsidRPr="000F66C0">
                        <w:rPr>
                          <w:rFonts w:ascii="Museo 700" w:hAnsi="Museo 700"/>
                          <w:color w:val="0070C0"/>
                          <w:sz w:val="28"/>
                          <w:szCs w:val="28"/>
                          <w:lang w:val="pt-PT"/>
                        </w:rPr>
                        <w:t>Lab</w:t>
                      </w:r>
                      <w:proofErr w:type="spellEnd"/>
                      <w:r w:rsidR="002D1C2A" w:rsidRPr="000F66C0">
                        <w:rPr>
                          <w:rFonts w:ascii="Museo 700" w:hAnsi="Museo 700"/>
                          <w:color w:val="0070C0"/>
                          <w:sz w:val="28"/>
                          <w:szCs w:val="28"/>
                          <w:lang w:val="pt-PT"/>
                        </w:rPr>
                        <w:t>. Toxicologia da Faculdade de Farmácia da U.Porto</w:t>
                      </w:r>
                      <w:r w:rsidR="00E07FC0" w:rsidRPr="000F66C0">
                        <w:rPr>
                          <w:rFonts w:ascii="Museo 700" w:hAnsi="Museo 700"/>
                          <w:color w:val="0070C0"/>
                          <w:sz w:val="28"/>
                          <w:szCs w:val="28"/>
                          <w:lang w:val="pt-PT"/>
                        </w:rPr>
                        <w:t xml:space="preserve"> (Portugal)</w:t>
                      </w:r>
                    </w:p>
                  </w:txbxContent>
                </v:textbox>
              </v:shape>
            </w:pict>
          </mc:Fallback>
        </mc:AlternateContent>
      </w:r>
      <w:r w:rsidR="005B1B13" w:rsidRPr="00F738E2">
        <w:rPr>
          <w:noProof/>
          <w:lang w:val="en-US"/>
        </w:rPr>
        <mc:AlternateContent>
          <mc:Choice Requires="wps">
            <w:drawing>
              <wp:anchor distT="0" distB="0" distL="114300" distR="114300" simplePos="0" relativeHeight="251665408" behindDoc="0" locked="0" layoutInCell="1" allowOverlap="1" wp14:anchorId="6EFFC56D" wp14:editId="6A7E4B9A">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F738E2">
        <w:rPr>
          <w:lang w:val="pt-PT"/>
        </w:rPr>
        <w:tab/>
      </w:r>
      <w:r w:rsidR="0096761F" w:rsidRPr="00F738E2">
        <w:rPr>
          <w:lang w:val="pt-PT"/>
        </w:rPr>
        <w:t> </w:t>
      </w:r>
    </w:p>
    <w:p w14:paraId="378F0A9E" w14:textId="2331519C" w:rsidR="00075083" w:rsidRPr="00F738E2" w:rsidRDefault="00075083" w:rsidP="00075083">
      <w:pPr>
        <w:ind w:firstLine="708"/>
        <w:rPr>
          <w:lang w:val="pt-PT"/>
        </w:rPr>
      </w:pPr>
    </w:p>
    <w:p w14:paraId="32851DA4" w14:textId="3D859E86" w:rsidR="006B3423" w:rsidRPr="00F738E2" w:rsidRDefault="00032B23" w:rsidP="00032B23">
      <w:pPr>
        <w:spacing w:before="240" w:after="240" w:line="276" w:lineRule="auto"/>
        <w:jc w:val="both"/>
        <w:rPr>
          <w:rFonts w:ascii="Garamond" w:eastAsia="Garamond" w:hAnsi="Garamond" w:cs="Garamond"/>
          <w:b/>
          <w:color w:val="0070C0"/>
          <w:sz w:val="32"/>
          <w:szCs w:val="32"/>
          <w:lang w:val="pt-PT" w:eastAsia="es-ES"/>
        </w:rPr>
      </w:pPr>
      <w:r w:rsidRPr="00F738E2">
        <w:rPr>
          <w:rFonts w:ascii="Garamond" w:eastAsia="Garamond" w:hAnsi="Garamond" w:cs="Garamond"/>
          <w:b/>
          <w:color w:val="0070C0"/>
          <w:sz w:val="32"/>
          <w:szCs w:val="32"/>
          <w:lang w:val="pt-PT" w:eastAsia="es-ES"/>
        </w:rPr>
        <w:t>Efeitos tóxicos dos pesticidas no corpo humano</w:t>
      </w:r>
    </w:p>
    <w:p w14:paraId="556E40A3" w14:textId="34AA752F" w:rsidR="00032B23" w:rsidRPr="00F738E2" w:rsidRDefault="00032B23" w:rsidP="00461FBA">
      <w:pPr>
        <w:spacing w:before="240" w:after="40" w:line="276" w:lineRule="auto"/>
        <w:jc w:val="both"/>
        <w:rPr>
          <w:rFonts w:eastAsia="+mn-ea" w:cs="+mn-cs"/>
          <w:kern w:val="24"/>
          <w:sz w:val="22"/>
          <w:szCs w:val="22"/>
          <w:lang w:val="pt-PT"/>
        </w:rPr>
      </w:pPr>
      <w:r w:rsidRPr="00F738E2">
        <w:rPr>
          <w:rFonts w:eastAsia="+mn-ea" w:cs="+mn-cs"/>
          <w:b/>
          <w:bCs/>
          <w:kern w:val="24"/>
          <w:sz w:val="22"/>
          <w:szCs w:val="22"/>
          <w:lang w:val="pt-PT"/>
        </w:rPr>
        <w:t>Pesticida</w:t>
      </w:r>
      <w:r w:rsidRPr="00F738E2">
        <w:rPr>
          <w:rFonts w:eastAsia="+mn-ea" w:cs="+mn-cs"/>
          <w:kern w:val="24"/>
          <w:sz w:val="22"/>
          <w:szCs w:val="22"/>
          <w:lang w:val="pt-PT"/>
        </w:rPr>
        <w:t>, é a designação genérica para uma substância química, ou uma mistura de substâncias</w:t>
      </w:r>
      <w:r w:rsidR="00FF2DD9" w:rsidRPr="00F738E2">
        <w:rPr>
          <w:rFonts w:eastAsia="+mn-ea" w:cs="+mn-cs"/>
          <w:kern w:val="24"/>
          <w:sz w:val="22"/>
          <w:szCs w:val="22"/>
          <w:lang w:val="pt-PT"/>
        </w:rPr>
        <w:t>,</w:t>
      </w:r>
      <w:r w:rsidRPr="00F738E2">
        <w:rPr>
          <w:rFonts w:eastAsia="+mn-ea" w:cs="+mn-cs"/>
          <w:kern w:val="24"/>
          <w:sz w:val="22"/>
          <w:szCs w:val="22"/>
          <w:lang w:val="pt-PT"/>
        </w:rPr>
        <w:t xml:space="preserve"> classificadas com base no organismo que se pretende matar (controlo de pestes) e no padrão de uso: inseticidas, herbicidas, fungicidas, rodenticidas, acaricidas, moluscicidas, larvicidas, escabicidas, miticidas, pediculicidas, </w:t>
      </w:r>
      <w:r w:rsidR="00FF2DD9" w:rsidRPr="00F738E2">
        <w:rPr>
          <w:rFonts w:eastAsia="+mn-ea" w:cs="+mn-cs"/>
          <w:kern w:val="24"/>
          <w:sz w:val="22"/>
          <w:szCs w:val="22"/>
          <w:lang w:val="pt-PT"/>
        </w:rPr>
        <w:t>desfolhantes, repelentes, desse</w:t>
      </w:r>
      <w:r w:rsidRPr="00F738E2">
        <w:rPr>
          <w:rFonts w:eastAsia="+mn-ea" w:cs="+mn-cs"/>
          <w:kern w:val="24"/>
          <w:sz w:val="22"/>
          <w:szCs w:val="22"/>
          <w:lang w:val="pt-PT"/>
        </w:rPr>
        <w:t xml:space="preserve">cantes, </w:t>
      </w:r>
      <w:r w:rsidR="00FF2DD9" w:rsidRPr="00F738E2">
        <w:rPr>
          <w:rFonts w:eastAsia="+mn-ea" w:cs="+mn-cs"/>
          <w:kern w:val="24"/>
          <w:sz w:val="22"/>
          <w:szCs w:val="22"/>
          <w:lang w:val="pt-PT"/>
        </w:rPr>
        <w:t>reguladores do crescimento de plantas, atrativos (feromonas), ….</w:t>
      </w:r>
    </w:p>
    <w:p w14:paraId="4855AC1C" w14:textId="2795567F" w:rsidR="00032B23" w:rsidRPr="00F738E2" w:rsidRDefault="00FF2DD9" w:rsidP="00461FBA">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Extratos de plantas contendo piretrina ou nicotina, ou metabolitos secundários de plantas tais como fenóis, terpenos, alcaloides, taninos, esteróis, gomas e açúcares foram usados na agricultura antes da descoberta dos pesticidas sintéticos, para defender as plantas de agentes patogénicos microbianos ou de organismos invertebrados.</w:t>
      </w:r>
    </w:p>
    <w:p w14:paraId="71BD3AF3" w14:textId="4CCC1DA0" w:rsidR="00A276F6" w:rsidRPr="00F738E2" w:rsidRDefault="00FF2DD9" w:rsidP="00461FBA">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Na maior parte das vezes, o uso de </w:t>
      </w:r>
      <w:r w:rsidRPr="00F738E2">
        <w:rPr>
          <w:rFonts w:eastAsia="Times New Roman" w:cs="Times New Roman"/>
          <w:b/>
          <w:bCs/>
          <w:sz w:val="22"/>
          <w:szCs w:val="22"/>
          <w:lang w:val="pt-PT"/>
        </w:rPr>
        <w:t>pesticidas</w:t>
      </w:r>
      <w:r w:rsidRPr="00F738E2">
        <w:rPr>
          <w:rFonts w:eastAsia="Times New Roman" w:cs="Times New Roman"/>
          <w:sz w:val="22"/>
          <w:szCs w:val="22"/>
          <w:lang w:val="pt-PT"/>
        </w:rPr>
        <w:t xml:space="preserve"> envolve a sua libertação intencional no meio ambiente para repeli, atrair, prevenir ou matar qualquer tipo de peste (organismos alvo) e pode afetar os outros organismos do meio ambiente, uma vez que apresentam uma seletividade limitada.</w:t>
      </w:r>
    </w:p>
    <w:p w14:paraId="038B5E83" w14:textId="26F0E2D0" w:rsidR="00A276F6" w:rsidRPr="00F738E2" w:rsidRDefault="00D24113" w:rsidP="00D24113">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Os </w:t>
      </w:r>
      <w:r w:rsidRPr="00F738E2">
        <w:rPr>
          <w:rFonts w:eastAsia="Times New Roman" w:cs="Times New Roman"/>
          <w:b/>
          <w:bCs/>
          <w:sz w:val="22"/>
          <w:szCs w:val="22"/>
          <w:lang w:val="pt-PT"/>
        </w:rPr>
        <w:t>pesticidas</w:t>
      </w:r>
      <w:r w:rsidRPr="00F738E2">
        <w:rPr>
          <w:rFonts w:eastAsia="Times New Roman" w:cs="Times New Roman"/>
          <w:sz w:val="22"/>
          <w:szCs w:val="22"/>
          <w:lang w:val="pt-PT"/>
        </w:rPr>
        <w:t xml:space="preserve"> representam um </w:t>
      </w:r>
      <w:r w:rsidRPr="00F738E2">
        <w:rPr>
          <w:rFonts w:eastAsia="Times New Roman" w:cs="Times New Roman"/>
          <w:sz w:val="22"/>
          <w:szCs w:val="22"/>
          <w:u w:val="single"/>
          <w:lang w:val="pt-PT"/>
        </w:rPr>
        <w:t>grande perigo ambiental</w:t>
      </w:r>
      <w:r w:rsidRPr="00F738E2">
        <w:rPr>
          <w:rFonts w:eastAsia="Times New Roman" w:cs="Times New Roman"/>
          <w:sz w:val="22"/>
          <w:szCs w:val="22"/>
          <w:lang w:val="pt-PT"/>
        </w:rPr>
        <w:t>, uma vez que apenas 5% dos pesticidas usados atingem os organismos alvo (pestes)</w:t>
      </w:r>
      <w:r w:rsidR="0028387C" w:rsidRPr="00F738E2">
        <w:rPr>
          <w:rFonts w:eastAsia="Times New Roman" w:cs="Times New Roman"/>
          <w:sz w:val="22"/>
          <w:szCs w:val="22"/>
          <w:lang w:val="pt-PT"/>
        </w:rPr>
        <w:t>, enquanto que mais de 95% dos pesticidas dispersos no ambiente atingem os outros organismos que não são o alvo da ação pesticida.</w:t>
      </w:r>
    </w:p>
    <w:p w14:paraId="12B8EC47" w14:textId="0F1D8B44" w:rsidR="00D62AC3" w:rsidRPr="00F738E2" w:rsidRDefault="00DE33F1" w:rsidP="00461FBA">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Os pesticidas são poluentes ambientais que podem ser descritos como qualquer agente físico, químico ou biológico, desenvolvido para controlar ou matar determinados organismos (plantas, animais ou microrganismos indesejáveis). Como consequência, têm potencialmente a capacidade de causar efeitos adversos em organismos que não são o alvo da ação pesticida (associação a efeitos na saúde com diferentes tempos de latência para as diferentes classes de pesticidas).</w:t>
      </w:r>
    </w:p>
    <w:p w14:paraId="5B4D2074" w14:textId="6CBA660F" w:rsidR="00D62AC3" w:rsidRPr="00F738E2" w:rsidRDefault="00DE33F1" w:rsidP="00461FBA">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Todos os organismos vivos são sistemas dinâmicos, cujo funcionamento resulta de reações químicas e bioquímicas independentes que são permanentemente mantidas num estado de equilíbrio. A presença de um </w:t>
      </w:r>
      <w:r w:rsidRPr="00F738E2">
        <w:rPr>
          <w:rFonts w:eastAsia="Times New Roman" w:cs="Times New Roman"/>
          <w:b/>
          <w:bCs/>
          <w:sz w:val="22"/>
          <w:szCs w:val="22"/>
          <w:lang w:val="pt-PT"/>
        </w:rPr>
        <w:t>xenobiótico*</w:t>
      </w:r>
      <w:r w:rsidRPr="00F738E2">
        <w:rPr>
          <w:rFonts w:eastAsia="Times New Roman" w:cs="Times New Roman"/>
          <w:sz w:val="22"/>
          <w:szCs w:val="22"/>
          <w:lang w:val="pt-PT"/>
        </w:rPr>
        <w:t xml:space="preserve"> num sistema vivo pode facilmente perturbar esse equilíbrio.</w:t>
      </w:r>
    </w:p>
    <w:p w14:paraId="68ED6529" w14:textId="440E1A19" w:rsidR="00DE33F1" w:rsidRPr="00F738E2" w:rsidRDefault="005F7CAD" w:rsidP="00F4776C">
      <w:pPr>
        <w:spacing w:before="240" w:after="40" w:line="276" w:lineRule="auto"/>
        <w:jc w:val="both"/>
        <w:rPr>
          <w:rFonts w:eastAsia="+mn-ea" w:cs="+mn-cs"/>
          <w:kern w:val="24"/>
          <w:sz w:val="22"/>
          <w:szCs w:val="22"/>
          <w:u w:val="single"/>
          <w:lang w:val="pt-PT"/>
        </w:rPr>
      </w:pPr>
      <w:r w:rsidRPr="00F738E2">
        <w:rPr>
          <w:rFonts w:eastAsia="+mn-ea" w:cs="+mn-cs"/>
          <w:kern w:val="24"/>
          <w:sz w:val="22"/>
          <w:szCs w:val="22"/>
          <w:lang w:val="pt-PT"/>
        </w:rPr>
        <w:t xml:space="preserve">A </w:t>
      </w:r>
      <w:r w:rsidRPr="00F738E2">
        <w:rPr>
          <w:rFonts w:eastAsia="+mn-ea" w:cs="+mn-cs"/>
          <w:kern w:val="24"/>
          <w:sz w:val="22"/>
          <w:szCs w:val="22"/>
          <w:u w:val="single"/>
          <w:lang w:val="pt-PT"/>
        </w:rPr>
        <w:t xml:space="preserve">saúde humana </w:t>
      </w:r>
      <w:r w:rsidRPr="00F738E2">
        <w:rPr>
          <w:rFonts w:eastAsia="+mn-ea" w:cs="+mn-cs"/>
          <w:kern w:val="24"/>
          <w:sz w:val="22"/>
          <w:szCs w:val="22"/>
          <w:lang w:val="pt-PT"/>
        </w:rPr>
        <w:t>compreende uma mistura muito complexa de elementos como por exemplo, fatores hereditários, estilos de vida (hábitos alimentares, exercício, tabagismo, ingestão de álcool, abuso de drogas)</w:t>
      </w:r>
      <w:r w:rsidR="00DB0EA4" w:rsidRPr="00F738E2">
        <w:rPr>
          <w:rFonts w:eastAsia="+mn-ea" w:cs="+mn-cs"/>
          <w:kern w:val="24"/>
          <w:sz w:val="22"/>
          <w:szCs w:val="22"/>
          <w:lang w:val="pt-PT"/>
        </w:rPr>
        <w:t>, fatores socioeconómicos, acesso a cuidados médicos e, claro está, fatores ambientais. A investigação científica tem indicado que a interação entre o ambiente e a saúde humana é muito mais complexa do que o que é presentemente reconhecido.</w:t>
      </w:r>
    </w:p>
    <w:p w14:paraId="6FC64FDF" w14:textId="0DA24E87" w:rsidR="00F4776C" w:rsidRPr="00F738E2" w:rsidRDefault="00F4776C" w:rsidP="00F4776C">
      <w:pPr>
        <w:spacing w:before="240" w:after="40" w:line="276" w:lineRule="auto"/>
        <w:jc w:val="both"/>
        <w:rPr>
          <w:rFonts w:eastAsia="Times New Roman" w:cs="Times New Roman"/>
          <w:sz w:val="22"/>
          <w:szCs w:val="22"/>
          <w:lang w:val="pt-PT"/>
        </w:rPr>
      </w:pPr>
    </w:p>
    <w:p w14:paraId="4AE66EBC" w14:textId="2370D22F" w:rsidR="005F7CAD" w:rsidRPr="00F738E2" w:rsidRDefault="00461FBA" w:rsidP="005F7CAD">
      <w:pPr>
        <w:pBdr>
          <w:top w:val="single" w:sz="4" w:space="1" w:color="auto"/>
        </w:pBdr>
        <w:spacing w:before="240" w:after="40" w:line="276" w:lineRule="auto"/>
        <w:jc w:val="both"/>
        <w:rPr>
          <w:rFonts w:ascii="Calibri Light" w:eastAsia="+mn-ea" w:hAnsi="Calibri Light" w:cs="+mn-cs"/>
          <w:i/>
          <w:kern w:val="24"/>
          <w:sz w:val="20"/>
          <w:szCs w:val="20"/>
          <w:lang w:val="pt-PT"/>
        </w:rPr>
      </w:pPr>
      <w:r w:rsidRPr="00F738E2">
        <w:rPr>
          <w:rFonts w:ascii="Calibri Light" w:eastAsia="+mn-ea" w:hAnsi="Calibri Light" w:cs="+mn-cs"/>
          <w:i/>
          <w:kern w:val="24"/>
          <w:sz w:val="20"/>
          <w:szCs w:val="20"/>
          <w:lang w:val="pt-PT"/>
        </w:rPr>
        <w:lastRenderedPageBreak/>
        <w:t>*</w:t>
      </w:r>
      <w:r w:rsidR="00DE33F1" w:rsidRPr="00F738E2">
        <w:rPr>
          <w:rFonts w:ascii="Calibri Light" w:eastAsia="+mn-ea" w:hAnsi="Calibri Light" w:cs="+mn-cs"/>
          <w:i/>
          <w:kern w:val="24"/>
          <w:sz w:val="20"/>
          <w:szCs w:val="20"/>
          <w:lang w:val="pt-PT"/>
        </w:rPr>
        <w:t xml:space="preserve">Um </w:t>
      </w:r>
      <w:r w:rsidR="00DE33F1" w:rsidRPr="00F738E2">
        <w:rPr>
          <w:rFonts w:ascii="Calibri Light" w:eastAsia="+mn-ea" w:hAnsi="Calibri Light" w:cs="+mn-cs"/>
          <w:b/>
          <w:bCs/>
          <w:i/>
          <w:iCs/>
          <w:kern w:val="24"/>
          <w:sz w:val="20"/>
          <w:szCs w:val="20"/>
          <w:lang w:val="pt-PT"/>
        </w:rPr>
        <w:t>xenobió</w:t>
      </w:r>
      <w:r w:rsidRPr="00F738E2">
        <w:rPr>
          <w:rFonts w:ascii="Calibri Light" w:eastAsia="+mn-ea" w:hAnsi="Calibri Light" w:cs="+mn-cs"/>
          <w:b/>
          <w:bCs/>
          <w:i/>
          <w:iCs/>
          <w:kern w:val="24"/>
          <w:sz w:val="20"/>
          <w:szCs w:val="20"/>
          <w:lang w:val="pt-PT"/>
        </w:rPr>
        <w:t>tic</w:t>
      </w:r>
      <w:r w:rsidR="00DE33F1" w:rsidRPr="00F738E2">
        <w:rPr>
          <w:rFonts w:ascii="Calibri Light" w:eastAsia="+mn-ea" w:hAnsi="Calibri Light" w:cs="+mn-cs"/>
          <w:b/>
          <w:bCs/>
          <w:i/>
          <w:iCs/>
          <w:kern w:val="24"/>
          <w:sz w:val="20"/>
          <w:szCs w:val="20"/>
          <w:lang w:val="pt-PT"/>
        </w:rPr>
        <w:t xml:space="preserve">o </w:t>
      </w:r>
      <w:r w:rsidR="00DE33F1" w:rsidRPr="00F738E2">
        <w:rPr>
          <w:rFonts w:ascii="Calibri Light" w:eastAsia="+mn-ea" w:hAnsi="Calibri Light" w:cs="+mn-cs"/>
          <w:i/>
          <w:kern w:val="24"/>
          <w:sz w:val="20"/>
          <w:szCs w:val="20"/>
          <w:lang w:val="pt-PT"/>
        </w:rPr>
        <w:t xml:space="preserve">é uma substância química estranha a um organismo que não é normalmente produzida naturalmente </w:t>
      </w:r>
      <w:r w:rsidR="005F7CAD" w:rsidRPr="00F738E2">
        <w:rPr>
          <w:rFonts w:ascii="Calibri Light" w:eastAsia="+mn-ea" w:hAnsi="Calibri Light" w:cs="+mn-cs"/>
          <w:i/>
          <w:kern w:val="24"/>
          <w:sz w:val="20"/>
          <w:szCs w:val="20"/>
          <w:lang w:val="pt-PT"/>
        </w:rPr>
        <w:t>por esse organismo, não sendo a sua presença esperada nesse mesmo organismo. Também pode designar a presença de substâncias em concentrações muito mais elevadas do que as consideradas normais</w:t>
      </w:r>
      <w:r w:rsidRPr="00F738E2">
        <w:rPr>
          <w:rFonts w:ascii="Calibri Light" w:eastAsia="+mn-ea" w:hAnsi="Calibri Light" w:cs="+mn-cs"/>
          <w:i/>
          <w:kern w:val="24"/>
          <w:sz w:val="20"/>
          <w:szCs w:val="20"/>
          <w:lang w:val="pt-PT"/>
        </w:rPr>
        <w:t>.</w:t>
      </w:r>
      <w:r w:rsidR="005F7CAD" w:rsidRPr="00F738E2">
        <w:rPr>
          <w:rFonts w:ascii="Calibri Light" w:eastAsia="+mn-ea" w:hAnsi="Calibri Light" w:cs="+mn-cs"/>
          <w:i/>
          <w:kern w:val="24"/>
          <w:sz w:val="20"/>
          <w:szCs w:val="20"/>
          <w:lang w:val="pt-PT"/>
        </w:rPr>
        <w:t xml:space="preserve"> O termo </w:t>
      </w:r>
      <w:r w:rsidR="005F7CAD" w:rsidRPr="00F738E2">
        <w:rPr>
          <w:rFonts w:ascii="Calibri Light" w:eastAsia="+mn-ea" w:hAnsi="Calibri Light" w:cs="+mn-cs"/>
          <w:b/>
          <w:bCs/>
          <w:i/>
          <w:kern w:val="24"/>
          <w:sz w:val="20"/>
          <w:szCs w:val="20"/>
          <w:lang w:val="pt-PT"/>
        </w:rPr>
        <w:t>xenobiótico</w:t>
      </w:r>
      <w:r w:rsidR="005F7CAD" w:rsidRPr="00F738E2">
        <w:rPr>
          <w:rFonts w:ascii="Calibri Light" w:eastAsia="+mn-ea" w:hAnsi="Calibri Light" w:cs="+mn-cs"/>
          <w:i/>
          <w:kern w:val="24"/>
          <w:sz w:val="20"/>
          <w:szCs w:val="20"/>
          <w:lang w:val="pt-PT"/>
        </w:rPr>
        <w:t xml:space="preserve"> é frequentemente usado no contexto de agentes poluentes, como por exemplo as </w:t>
      </w:r>
      <w:r w:rsidR="005F7CAD" w:rsidRPr="00F738E2">
        <w:rPr>
          <w:rFonts w:ascii="Calibri Light" w:eastAsia="+mn-ea" w:hAnsi="Calibri Light" w:cs="+mn-cs"/>
          <w:i/>
          <w:kern w:val="24"/>
          <w:sz w:val="20"/>
          <w:szCs w:val="20"/>
          <w:u w:val="single"/>
          <w:lang w:val="pt-PT"/>
        </w:rPr>
        <w:t>dioxinas</w:t>
      </w:r>
      <w:r w:rsidR="005F7CAD" w:rsidRPr="00F738E2">
        <w:rPr>
          <w:rFonts w:ascii="Calibri Light" w:eastAsia="+mn-ea" w:hAnsi="Calibri Light" w:cs="+mn-cs"/>
          <w:i/>
          <w:kern w:val="24"/>
          <w:sz w:val="20"/>
          <w:szCs w:val="20"/>
          <w:lang w:val="pt-PT"/>
        </w:rPr>
        <w:t xml:space="preserve"> e </w:t>
      </w:r>
      <w:r w:rsidR="005F7CAD" w:rsidRPr="00F738E2">
        <w:rPr>
          <w:rFonts w:ascii="Calibri Light" w:eastAsia="+mn-ea" w:hAnsi="Calibri Light" w:cs="+mn-cs"/>
          <w:i/>
          <w:kern w:val="24"/>
          <w:sz w:val="20"/>
          <w:szCs w:val="20"/>
          <w:u w:val="single"/>
          <w:lang w:val="pt-PT"/>
        </w:rPr>
        <w:t>bifenilos policlorados</w:t>
      </w:r>
      <w:r w:rsidR="005F7CAD" w:rsidRPr="00F738E2">
        <w:rPr>
          <w:rFonts w:ascii="Calibri Light" w:eastAsia="+mn-ea" w:hAnsi="Calibri Light" w:cs="+mn-cs"/>
          <w:i/>
          <w:kern w:val="24"/>
          <w:sz w:val="20"/>
          <w:szCs w:val="20"/>
          <w:lang w:val="pt-PT"/>
        </w:rPr>
        <w:t xml:space="preserve">, e dos seus efeitos na </w:t>
      </w:r>
      <w:r w:rsidR="005F7CAD" w:rsidRPr="00F738E2">
        <w:rPr>
          <w:rFonts w:ascii="Calibri Light" w:eastAsia="+mn-ea" w:hAnsi="Calibri Light" w:cs="+mn-cs"/>
          <w:i/>
          <w:kern w:val="24"/>
          <w:sz w:val="20"/>
          <w:szCs w:val="20"/>
          <w:u w:val="single"/>
          <w:lang w:val="pt-PT"/>
        </w:rPr>
        <w:t>biota</w:t>
      </w:r>
      <w:r w:rsidR="005F7CAD" w:rsidRPr="00F738E2">
        <w:rPr>
          <w:rFonts w:ascii="Calibri Light" w:eastAsia="+mn-ea" w:hAnsi="Calibri Light" w:cs="+mn-cs"/>
          <w:i/>
          <w:kern w:val="24"/>
          <w:sz w:val="20"/>
          <w:szCs w:val="20"/>
          <w:lang w:val="pt-PT"/>
        </w:rPr>
        <w:t>, uma vez que os xenobióticos são considerados substâncias estranhas a um sistema biológico integral, isto é, substâncias artificiais que não existiam na natureza antes da sua síntese ter sido realizada pelo homem. Os xenobióticos podem ser agrupados em agentes carcinogénicos, fármacos, poluentes ambientais, aditivos alimentares, hidrocarbonetos e pesticidas. Wikipedia.</w:t>
      </w:r>
    </w:p>
    <w:p w14:paraId="7E472B5F" w14:textId="76CAEAD7" w:rsidR="00461FBA" w:rsidRPr="00F738E2" w:rsidRDefault="00D24A77" w:rsidP="005F7CAD">
      <w:pPr>
        <w:pBdr>
          <w:top w:val="single" w:sz="4" w:space="1" w:color="auto"/>
        </w:pBdr>
        <w:spacing w:before="240" w:after="40" w:line="276" w:lineRule="auto"/>
        <w:jc w:val="both"/>
        <w:rPr>
          <w:rFonts w:eastAsia="+mn-ea" w:cs="+mn-cs"/>
          <w:kern w:val="24"/>
          <w:sz w:val="22"/>
          <w:szCs w:val="22"/>
          <w:lang w:val="pt-PT"/>
        </w:rPr>
      </w:pPr>
      <w:r w:rsidRPr="00F738E2">
        <w:rPr>
          <w:rFonts w:eastAsia="+mn-ea" w:cs="+mn-cs"/>
          <w:kern w:val="24"/>
          <w:sz w:val="22"/>
          <w:szCs w:val="22"/>
          <w:lang w:val="pt-PT"/>
        </w:rPr>
        <w:t>A poluição pode definir-se como uma alteração indesejável nas características físicas, químicas ou biológicas do ar, água, solo ou alimentos, que podem afetar negativamente a saúde, sobrevivência e atividades do homem.</w:t>
      </w:r>
    </w:p>
    <w:p w14:paraId="4B2B0115" w14:textId="236B7752" w:rsidR="00F4776C" w:rsidRPr="00F738E2" w:rsidRDefault="00F4776C" w:rsidP="00F4776C">
      <w:pPr>
        <w:spacing w:before="240" w:after="40" w:line="276" w:lineRule="auto"/>
        <w:jc w:val="both"/>
        <w:rPr>
          <w:rFonts w:eastAsia="Times New Roman" w:cs="Times New Roman"/>
          <w:sz w:val="22"/>
          <w:szCs w:val="22"/>
          <w:lang w:val="pt-PT"/>
        </w:rPr>
      </w:pPr>
    </w:p>
    <w:p w14:paraId="1DD3664A" w14:textId="245EE70A" w:rsidR="000F66C0" w:rsidRPr="00F738E2" w:rsidRDefault="000F66C0" w:rsidP="001E3844">
      <w:pPr>
        <w:spacing w:before="240" w:after="40" w:line="276" w:lineRule="auto"/>
        <w:jc w:val="both"/>
        <w:rPr>
          <w:rFonts w:eastAsia="+mn-ea" w:cs="+mn-cs"/>
          <w:bCs/>
          <w:kern w:val="24"/>
          <w:sz w:val="22"/>
          <w:szCs w:val="22"/>
          <w:lang w:val="pt-PT"/>
        </w:rPr>
      </w:pPr>
      <w:r w:rsidRPr="00F738E2">
        <w:rPr>
          <w:rFonts w:eastAsia="+mn-ea" w:cs="+mn-cs"/>
          <w:b/>
          <w:bCs/>
          <w:kern w:val="24"/>
          <w:sz w:val="22"/>
          <w:szCs w:val="22"/>
          <w:u w:val="single"/>
          <w:lang w:val="pt-PT"/>
        </w:rPr>
        <w:t>O âmbito da Toxicologia e da Toxicologia clínica</w:t>
      </w:r>
      <w:r w:rsidRPr="00F738E2">
        <w:rPr>
          <w:rFonts w:eastAsia="+mn-ea" w:cs="+mn-cs"/>
          <w:bCs/>
          <w:kern w:val="24"/>
          <w:sz w:val="22"/>
          <w:szCs w:val="22"/>
          <w:lang w:val="pt-PT"/>
        </w:rPr>
        <w:t xml:space="preserve"> é o estudo dos efeitos tóxicos dos compostos no corpo humano e os avanços recentes na bioquímica, bioquímica clínica, biologia e genética podem fornecer-nos a compreensão dos processos em curso no corpo humano, na presença de xenobióticos.</w:t>
      </w:r>
    </w:p>
    <w:p w14:paraId="6B203082" w14:textId="15537096" w:rsidR="000F66C0" w:rsidRPr="00F738E2" w:rsidRDefault="000F66C0" w:rsidP="00174B0A">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A exposição a xenobióticos pode produzir efeitos toxicocinéticos (por exemplo, a indução enzimática de uma via metabólica) e efeitos toxicodinâmicos (por exemplo, alteração na expressão genética), no corpo humano.</w:t>
      </w:r>
    </w:p>
    <w:p w14:paraId="16A12DFA" w14:textId="56C425B8" w:rsidR="001E3844" w:rsidRPr="00F738E2" w:rsidRDefault="000F66C0" w:rsidP="00174B0A">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Algumas definições genéricas sobre substâncias tóxicas são:</w:t>
      </w:r>
    </w:p>
    <w:p w14:paraId="406D8039" w14:textId="794898C3" w:rsidR="001E3844" w:rsidRPr="00F738E2" w:rsidRDefault="000F66C0" w:rsidP="001062E2">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 xml:space="preserve">- </w:t>
      </w:r>
      <w:r w:rsidR="00F738E2" w:rsidRPr="00F738E2">
        <w:rPr>
          <w:rFonts w:eastAsia="+mn-ea" w:cs="+mn-cs"/>
          <w:kern w:val="24"/>
          <w:sz w:val="22"/>
          <w:szCs w:val="22"/>
          <w:lang w:val="pt-PT"/>
        </w:rPr>
        <w:t>Veneno</w:t>
      </w:r>
      <w:r w:rsidRPr="00F738E2">
        <w:rPr>
          <w:rFonts w:eastAsia="+mn-ea" w:cs="+mn-cs"/>
          <w:kern w:val="24"/>
          <w:sz w:val="22"/>
          <w:szCs w:val="22"/>
          <w:lang w:val="pt-PT"/>
        </w:rPr>
        <w:t xml:space="preserve"> é, </w:t>
      </w:r>
      <w:r w:rsidR="001062E2" w:rsidRPr="00F738E2">
        <w:rPr>
          <w:rFonts w:eastAsia="+mn-ea" w:cs="+mn-cs"/>
          <w:kern w:val="24"/>
          <w:sz w:val="22"/>
          <w:szCs w:val="22"/>
          <w:lang w:val="pt-PT"/>
        </w:rPr>
        <w:t>por definição</w:t>
      </w:r>
      <w:r w:rsidRPr="00F738E2">
        <w:rPr>
          <w:rFonts w:eastAsia="+mn-ea" w:cs="+mn-cs"/>
          <w:kern w:val="24"/>
          <w:sz w:val="22"/>
          <w:szCs w:val="22"/>
          <w:lang w:val="pt-PT"/>
        </w:rPr>
        <w:t>, uma substância</w:t>
      </w:r>
      <w:r w:rsidR="001062E2" w:rsidRPr="00F738E2">
        <w:rPr>
          <w:rFonts w:eastAsia="+mn-ea" w:cs="+mn-cs"/>
          <w:kern w:val="24"/>
          <w:sz w:val="22"/>
          <w:szCs w:val="22"/>
          <w:lang w:val="pt-PT"/>
        </w:rPr>
        <w:t xml:space="preserve"> que é fatal</w:t>
      </w:r>
      <w:r w:rsidR="00982F83" w:rsidRPr="00F738E2">
        <w:rPr>
          <w:rFonts w:eastAsia="+mn-ea" w:cs="+mn-cs"/>
          <w:kern w:val="24"/>
          <w:sz w:val="22"/>
          <w:szCs w:val="22"/>
          <w:lang w:val="pt-PT"/>
        </w:rPr>
        <w:t>;</w:t>
      </w:r>
    </w:p>
    <w:p w14:paraId="43DCF195" w14:textId="4FC146E2" w:rsidR="001E3844" w:rsidRPr="00F738E2" w:rsidRDefault="00352901" w:rsidP="00174B0A">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 xml:space="preserve">- </w:t>
      </w:r>
      <w:r w:rsidR="00F738E2" w:rsidRPr="00F738E2">
        <w:rPr>
          <w:rFonts w:eastAsia="+mn-ea" w:cs="+mn-cs"/>
          <w:kern w:val="24"/>
          <w:sz w:val="22"/>
          <w:szCs w:val="22"/>
          <w:lang w:val="pt-PT"/>
        </w:rPr>
        <w:t>Tóxico</w:t>
      </w:r>
      <w:r w:rsidR="00167E9F" w:rsidRPr="00F738E2">
        <w:rPr>
          <w:rFonts w:eastAsia="+mn-ea" w:cs="+mn-cs"/>
          <w:kern w:val="24"/>
          <w:sz w:val="22"/>
          <w:szCs w:val="22"/>
          <w:lang w:val="pt-PT"/>
        </w:rPr>
        <w:t xml:space="preserve"> é uma substância que pode produzir efeitos em plantas, animais ou humanos</w:t>
      </w:r>
      <w:r w:rsidR="00982F83" w:rsidRPr="00F738E2">
        <w:rPr>
          <w:rFonts w:eastAsia="+mn-ea" w:cs="+mn-cs"/>
          <w:kern w:val="24"/>
          <w:sz w:val="22"/>
          <w:szCs w:val="22"/>
          <w:lang w:val="pt-PT"/>
        </w:rPr>
        <w:t>;</w:t>
      </w:r>
    </w:p>
    <w:p w14:paraId="0E2CCA08" w14:textId="5ED81644" w:rsidR="001E3844" w:rsidRPr="00F738E2" w:rsidRDefault="00F738E2" w:rsidP="00174B0A">
      <w:pPr>
        <w:spacing w:before="240" w:after="40" w:line="276" w:lineRule="auto"/>
        <w:jc w:val="both"/>
        <w:rPr>
          <w:rFonts w:eastAsia="Times New Roman" w:cs="Times New Roman"/>
          <w:sz w:val="22"/>
          <w:szCs w:val="22"/>
          <w:lang w:val="pt-PT"/>
        </w:rPr>
      </w:pPr>
      <w:r>
        <w:rPr>
          <w:rFonts w:eastAsia="+mn-ea" w:cs="+mn-cs"/>
          <w:kern w:val="24"/>
          <w:sz w:val="22"/>
          <w:szCs w:val="22"/>
          <w:lang w:val="pt-PT"/>
        </w:rPr>
        <w:t>- T</w:t>
      </w:r>
      <w:r w:rsidR="00167E9F" w:rsidRPr="00F738E2">
        <w:rPr>
          <w:rFonts w:eastAsia="+mn-ea" w:cs="+mn-cs"/>
          <w:kern w:val="24"/>
          <w:sz w:val="22"/>
          <w:szCs w:val="22"/>
          <w:lang w:val="pt-PT"/>
        </w:rPr>
        <w:t xml:space="preserve">oxina é um tóxico, produzido pelo </w:t>
      </w:r>
      <w:r w:rsidRPr="00F738E2">
        <w:rPr>
          <w:rFonts w:eastAsia="+mn-ea" w:cs="+mn-cs"/>
          <w:kern w:val="24"/>
          <w:sz w:val="22"/>
          <w:szCs w:val="22"/>
          <w:lang w:val="pt-PT"/>
        </w:rPr>
        <w:t>metabolismo</w:t>
      </w:r>
      <w:r w:rsidR="00167E9F" w:rsidRPr="00F738E2">
        <w:rPr>
          <w:rFonts w:eastAsia="+mn-ea" w:cs="+mn-cs"/>
          <w:kern w:val="24"/>
          <w:sz w:val="22"/>
          <w:szCs w:val="22"/>
          <w:lang w:val="pt-PT"/>
        </w:rPr>
        <w:t xml:space="preserve"> de organismos vivos invasores</w:t>
      </w:r>
      <w:r>
        <w:rPr>
          <w:rFonts w:eastAsia="+mn-ea" w:cs="+mn-cs"/>
          <w:kern w:val="24"/>
          <w:sz w:val="22"/>
          <w:szCs w:val="22"/>
          <w:lang w:val="pt-PT"/>
        </w:rPr>
        <w:t xml:space="preserve"> (microrganismos, plantas, inse</w:t>
      </w:r>
      <w:r w:rsidR="00167E9F" w:rsidRPr="00F738E2">
        <w:rPr>
          <w:rFonts w:eastAsia="+mn-ea" w:cs="+mn-cs"/>
          <w:kern w:val="24"/>
          <w:sz w:val="22"/>
          <w:szCs w:val="22"/>
          <w:lang w:val="pt-PT"/>
        </w:rPr>
        <w:t>tos)</w:t>
      </w:r>
      <w:r w:rsidR="00982F83" w:rsidRPr="00F738E2">
        <w:rPr>
          <w:rFonts w:eastAsia="+mn-ea" w:cs="+mn-cs"/>
          <w:kern w:val="24"/>
          <w:sz w:val="22"/>
          <w:szCs w:val="22"/>
          <w:lang w:val="pt-PT"/>
        </w:rPr>
        <w:t>;</w:t>
      </w:r>
    </w:p>
    <w:p w14:paraId="674F53C5" w14:textId="4C5C98E6" w:rsidR="001E3844" w:rsidRPr="00F738E2" w:rsidRDefault="00352901" w:rsidP="00174B0A">
      <w:pPr>
        <w:spacing w:before="240" w:after="40" w:line="276" w:lineRule="auto"/>
        <w:rPr>
          <w:rFonts w:eastAsia="Times New Roman" w:cs="Times New Roman"/>
          <w:sz w:val="22"/>
          <w:szCs w:val="22"/>
          <w:lang w:val="pt-PT"/>
        </w:rPr>
      </w:pPr>
      <w:r w:rsidRPr="00F738E2">
        <w:rPr>
          <w:rFonts w:eastAsia="+mn-ea" w:cs="+mn-cs"/>
          <w:kern w:val="24"/>
          <w:sz w:val="22"/>
          <w:szCs w:val="22"/>
          <w:lang w:val="pt-PT"/>
        </w:rPr>
        <w:t xml:space="preserve">- </w:t>
      </w:r>
      <w:r w:rsidR="00F738E2">
        <w:rPr>
          <w:rFonts w:eastAsia="+mn-ea" w:cs="+mn-cs"/>
          <w:kern w:val="24"/>
          <w:sz w:val="22"/>
          <w:szCs w:val="22"/>
          <w:lang w:val="pt-PT"/>
        </w:rPr>
        <w:t>X</w:t>
      </w:r>
      <w:r w:rsidR="00167E9F" w:rsidRPr="00F738E2">
        <w:rPr>
          <w:rFonts w:eastAsia="+mn-ea" w:cs="+mn-cs"/>
          <w:kern w:val="24"/>
          <w:sz w:val="22"/>
          <w:szCs w:val="22"/>
          <w:lang w:val="pt-PT"/>
        </w:rPr>
        <w:t>enobiótico é uma substância química que é estranha (não sintetizada) ao sistema biológico integral, incluindo o corpo humano</w:t>
      </w:r>
      <w:r w:rsidR="00982F83" w:rsidRPr="00F738E2">
        <w:rPr>
          <w:rFonts w:eastAsia="+mn-ea" w:cs="+mn-cs"/>
          <w:kern w:val="24"/>
          <w:sz w:val="22"/>
          <w:szCs w:val="22"/>
          <w:lang w:val="pt-PT"/>
        </w:rPr>
        <w:t>.</w:t>
      </w:r>
    </w:p>
    <w:p w14:paraId="694D959D" w14:textId="69EEA42B" w:rsidR="001E3844" w:rsidRPr="00F738E2" w:rsidRDefault="00167E9F" w:rsidP="00174B0A">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Para além das contribuições esperadas do estilo de vida, fatores da dieta e condição genética, muitos xenobióticos aumentam o risco de aparecimento de efeitos biológicos e na saúde.</w:t>
      </w:r>
    </w:p>
    <w:p w14:paraId="25F53C17" w14:textId="47145BEA" w:rsidR="00174B0A" w:rsidRPr="00F738E2" w:rsidRDefault="00167E9F" w:rsidP="00174B0A">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Existem vários fatores que determinam os </w:t>
      </w:r>
      <w:r w:rsidRPr="00F738E2">
        <w:rPr>
          <w:rFonts w:eastAsia="Times New Roman" w:cs="Times New Roman"/>
          <w:sz w:val="22"/>
          <w:szCs w:val="22"/>
          <w:u w:val="single"/>
          <w:lang w:val="pt-PT"/>
        </w:rPr>
        <w:t>efeitos biológicos dos agentes poluentes</w:t>
      </w:r>
      <w:r w:rsidRPr="00F738E2">
        <w:rPr>
          <w:rFonts w:eastAsia="Times New Roman" w:cs="Times New Roman"/>
          <w:sz w:val="22"/>
          <w:szCs w:val="22"/>
          <w:lang w:val="pt-PT"/>
        </w:rPr>
        <w:t xml:space="preserve"> e dos seus </w:t>
      </w:r>
      <w:r w:rsidRPr="00F738E2">
        <w:rPr>
          <w:rFonts w:eastAsia="Times New Roman" w:cs="Times New Roman"/>
          <w:sz w:val="22"/>
          <w:szCs w:val="22"/>
          <w:u w:val="single"/>
          <w:lang w:val="pt-PT"/>
        </w:rPr>
        <w:t>metabolitos</w:t>
      </w:r>
      <w:r w:rsidRPr="00F738E2">
        <w:rPr>
          <w:rFonts w:eastAsia="Times New Roman" w:cs="Times New Roman"/>
          <w:sz w:val="22"/>
          <w:szCs w:val="22"/>
          <w:lang w:val="pt-PT"/>
        </w:rPr>
        <w:t xml:space="preserve"> em qualquer </w:t>
      </w:r>
      <w:r w:rsidRPr="00F738E2">
        <w:rPr>
          <w:rFonts w:eastAsia="Times New Roman" w:cs="Times New Roman"/>
          <w:sz w:val="22"/>
          <w:szCs w:val="22"/>
          <w:u w:val="single"/>
          <w:lang w:val="pt-PT"/>
        </w:rPr>
        <w:t>organismo vivo</w:t>
      </w:r>
      <w:r w:rsidR="001B6ED3" w:rsidRPr="00F738E2">
        <w:rPr>
          <w:rFonts w:eastAsia="Times New Roman" w:cs="Times New Roman"/>
          <w:sz w:val="22"/>
          <w:szCs w:val="22"/>
          <w:lang w:val="pt-PT"/>
        </w:rPr>
        <w:t>:</w:t>
      </w:r>
    </w:p>
    <w:p w14:paraId="72753D72" w14:textId="77777777" w:rsidR="001B6ED3" w:rsidRPr="00F738E2" w:rsidRDefault="001B6ED3" w:rsidP="00174B0A">
      <w:pPr>
        <w:spacing w:before="240" w:after="40" w:line="276" w:lineRule="auto"/>
        <w:jc w:val="both"/>
        <w:rPr>
          <w:rFonts w:eastAsia="+mn-ea" w:cs="+mn-cs"/>
          <w:kern w:val="24"/>
          <w:sz w:val="22"/>
          <w:szCs w:val="22"/>
          <w:lang w:val="pt-PT"/>
        </w:rPr>
      </w:pPr>
    </w:p>
    <w:p w14:paraId="43F637B5" w14:textId="10CBC5C0" w:rsidR="001B6ED3" w:rsidRPr="00F738E2" w:rsidRDefault="001B6ED3" w:rsidP="00174B0A">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lastRenderedPageBreak/>
        <w:t xml:space="preserve">- </w:t>
      </w:r>
      <w:r w:rsidR="00F738E2" w:rsidRPr="00F738E2">
        <w:rPr>
          <w:rFonts w:eastAsia="+mn-ea" w:cs="+mn-cs"/>
          <w:kern w:val="24"/>
          <w:sz w:val="22"/>
          <w:szCs w:val="22"/>
          <w:lang w:val="pt-PT"/>
        </w:rPr>
        <w:t>Em</w:t>
      </w:r>
      <w:r w:rsidRPr="00F738E2">
        <w:rPr>
          <w:rFonts w:eastAsia="+mn-ea" w:cs="+mn-cs"/>
          <w:kern w:val="24"/>
          <w:sz w:val="22"/>
          <w:szCs w:val="22"/>
          <w:lang w:val="pt-PT"/>
        </w:rPr>
        <w:t xml:space="preserve"> primeiro lugar, têm que entrar no organismo e ser transportados até ao local alvo onde têm que se ligar e interagir com os seus recetores biológicos;</w:t>
      </w:r>
    </w:p>
    <w:p w14:paraId="12337303" w14:textId="6EDAE201" w:rsidR="001B6ED3" w:rsidRPr="00F738E2" w:rsidRDefault="001B6ED3" w:rsidP="00174B0A">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 </w:t>
      </w:r>
      <w:r w:rsidR="00F738E2" w:rsidRPr="00F738E2">
        <w:rPr>
          <w:rFonts w:eastAsia="+mn-ea" w:cs="+mn-cs"/>
          <w:kern w:val="24"/>
          <w:sz w:val="22"/>
          <w:szCs w:val="22"/>
          <w:lang w:val="pt-PT"/>
        </w:rPr>
        <w:t>Ou</w:t>
      </w:r>
      <w:r w:rsidRPr="00F738E2">
        <w:rPr>
          <w:rFonts w:eastAsia="+mn-ea" w:cs="+mn-cs"/>
          <w:kern w:val="24"/>
          <w:sz w:val="22"/>
          <w:szCs w:val="22"/>
          <w:lang w:val="pt-PT"/>
        </w:rPr>
        <w:t xml:space="preserve"> em alternativa podem ser armazenados e resistir à degradação enzimática (isto é, biodegradação)</w:t>
      </w:r>
      <w:r w:rsidR="00982F83" w:rsidRPr="00F738E2">
        <w:rPr>
          <w:rFonts w:eastAsia="+mn-ea" w:cs="+mn-cs"/>
          <w:kern w:val="24"/>
          <w:sz w:val="22"/>
          <w:szCs w:val="22"/>
          <w:lang w:val="pt-PT"/>
        </w:rPr>
        <w:t>.</w:t>
      </w:r>
    </w:p>
    <w:p w14:paraId="52026713" w14:textId="2CA8BAA9" w:rsidR="00174B0A" w:rsidRPr="00F738E2" w:rsidRDefault="001B6ED3" w:rsidP="00174B0A">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 xml:space="preserve">A </w:t>
      </w:r>
      <w:r w:rsidRPr="00F738E2">
        <w:rPr>
          <w:rFonts w:eastAsia="+mn-ea" w:cs="+mn-cs"/>
          <w:i/>
          <w:kern w:val="24"/>
          <w:sz w:val="22"/>
          <w:szCs w:val="22"/>
          <w:lang w:val="pt-PT"/>
        </w:rPr>
        <w:t>solubilidade</w:t>
      </w:r>
      <w:r w:rsidRPr="00F738E2">
        <w:rPr>
          <w:rFonts w:eastAsia="+mn-ea" w:cs="+mn-cs"/>
          <w:kern w:val="24"/>
          <w:sz w:val="22"/>
          <w:szCs w:val="22"/>
          <w:lang w:val="pt-PT"/>
        </w:rPr>
        <w:t xml:space="preserve"> é um dos principais determinantes da penetração de agentes poluentes através das membranas cel</w:t>
      </w:r>
      <w:r w:rsidR="00B71EEE" w:rsidRPr="00F738E2">
        <w:rPr>
          <w:rFonts w:eastAsia="+mn-ea" w:cs="+mn-cs"/>
          <w:kern w:val="24"/>
          <w:sz w:val="22"/>
          <w:szCs w:val="22"/>
          <w:lang w:val="pt-PT"/>
        </w:rPr>
        <w:t xml:space="preserve">ulares. A solubilidade na água e em outros meios biológicos influencia a mobilidade das toxinas uma vez que o sangue e a linfa servem como </w:t>
      </w:r>
      <w:r w:rsidR="00B71EEE" w:rsidRPr="00F738E2">
        <w:rPr>
          <w:rFonts w:eastAsia="+mn-ea" w:cs="+mn-cs"/>
          <w:kern w:val="24"/>
          <w:sz w:val="22"/>
          <w:szCs w:val="22"/>
          <w:u w:val="single"/>
          <w:lang w:val="pt-PT"/>
        </w:rPr>
        <w:t>meios de transporte</w:t>
      </w:r>
      <w:r w:rsidR="00B71EEE" w:rsidRPr="00F738E2">
        <w:rPr>
          <w:rFonts w:eastAsia="+mn-ea" w:cs="+mn-cs"/>
          <w:kern w:val="24"/>
          <w:sz w:val="22"/>
          <w:szCs w:val="22"/>
          <w:lang w:val="pt-PT"/>
        </w:rPr>
        <w:t xml:space="preserve"> para os agentes poluentes, enquanto que o fígado, tecido adiposo, rim e osso servem como </w:t>
      </w:r>
      <w:r w:rsidR="00B71EEE" w:rsidRPr="00F738E2">
        <w:rPr>
          <w:rFonts w:eastAsia="+mn-ea" w:cs="+mn-cs"/>
          <w:kern w:val="24"/>
          <w:sz w:val="22"/>
          <w:szCs w:val="22"/>
          <w:u w:val="single"/>
          <w:lang w:val="pt-PT"/>
        </w:rPr>
        <w:t>reservatórios</w:t>
      </w:r>
      <w:r w:rsidR="00B71EEE" w:rsidRPr="00F738E2">
        <w:rPr>
          <w:rFonts w:eastAsia="+mn-ea" w:cs="+mn-cs"/>
          <w:kern w:val="24"/>
          <w:sz w:val="22"/>
          <w:szCs w:val="22"/>
          <w:lang w:val="pt-PT"/>
        </w:rPr>
        <w:t xml:space="preserve"> para os poluentes.</w:t>
      </w:r>
    </w:p>
    <w:p w14:paraId="5B50F0E6" w14:textId="77777777" w:rsidR="00B71EEE" w:rsidRPr="00F738E2" w:rsidRDefault="00B71EEE" w:rsidP="000A0927">
      <w:pPr>
        <w:spacing w:before="240" w:after="40" w:line="276" w:lineRule="auto"/>
        <w:jc w:val="both"/>
        <w:rPr>
          <w:rFonts w:eastAsia="+mn-ea" w:cs="+mn-cs"/>
          <w:bCs/>
          <w:kern w:val="24"/>
          <w:sz w:val="28"/>
          <w:szCs w:val="28"/>
          <w:u w:val="single"/>
          <w:lang w:val="pt-PT"/>
        </w:rPr>
      </w:pPr>
    </w:p>
    <w:p w14:paraId="194DB8DF" w14:textId="73ECB7B8" w:rsidR="00B71EEE" w:rsidRPr="00F738E2" w:rsidRDefault="000A0927" w:rsidP="000A0927">
      <w:pPr>
        <w:spacing w:before="240" w:after="40" w:line="276" w:lineRule="auto"/>
        <w:jc w:val="both"/>
        <w:rPr>
          <w:rFonts w:eastAsia="+mn-ea" w:cs="+mn-cs"/>
          <w:bCs/>
          <w:kern w:val="24"/>
          <w:sz w:val="28"/>
          <w:szCs w:val="28"/>
          <w:u w:val="single"/>
          <w:lang w:val="pt-PT"/>
        </w:rPr>
      </w:pPr>
      <w:r w:rsidRPr="00F738E2">
        <w:rPr>
          <w:rFonts w:eastAsia="+mn-ea" w:cs="+mn-cs"/>
          <w:bCs/>
          <w:kern w:val="24"/>
          <w:sz w:val="28"/>
          <w:szCs w:val="28"/>
          <w:u w:val="single"/>
          <w:lang w:val="pt-PT"/>
        </w:rPr>
        <w:t>Expo</w:t>
      </w:r>
      <w:r w:rsidR="00B71EEE" w:rsidRPr="00F738E2">
        <w:rPr>
          <w:rFonts w:eastAsia="+mn-ea" w:cs="+mn-cs"/>
          <w:bCs/>
          <w:kern w:val="24"/>
          <w:sz w:val="28"/>
          <w:szCs w:val="28"/>
          <w:u w:val="single"/>
          <w:lang w:val="pt-PT"/>
        </w:rPr>
        <w:t>sição a Pesticidas e Efeitos na Saúde Humana</w:t>
      </w:r>
    </w:p>
    <w:p w14:paraId="1F4AD370" w14:textId="44B33820" w:rsidR="00B71EEE" w:rsidRPr="00F738E2" w:rsidRDefault="00B71EEE" w:rsidP="000A0927">
      <w:pPr>
        <w:spacing w:before="240" w:after="40" w:line="276" w:lineRule="auto"/>
        <w:jc w:val="both"/>
        <w:rPr>
          <w:rFonts w:eastAsia="+mn-ea" w:cs="+mn-cs"/>
          <w:iCs/>
          <w:kern w:val="24"/>
          <w:sz w:val="22"/>
          <w:szCs w:val="22"/>
          <w:lang w:val="pt-PT"/>
        </w:rPr>
      </w:pPr>
      <w:r w:rsidRPr="00F738E2">
        <w:rPr>
          <w:rFonts w:eastAsia="+mn-ea" w:cs="+mn-cs"/>
          <w:i/>
          <w:iCs/>
          <w:kern w:val="24"/>
          <w:sz w:val="22"/>
          <w:szCs w:val="22"/>
          <w:lang w:val="pt-PT"/>
        </w:rPr>
        <w:t>Exposição</w:t>
      </w:r>
      <w:r w:rsidRPr="00F738E2">
        <w:rPr>
          <w:rFonts w:eastAsia="+mn-ea" w:cs="+mn-cs"/>
          <w:iCs/>
          <w:kern w:val="24"/>
          <w:sz w:val="22"/>
          <w:szCs w:val="22"/>
          <w:lang w:val="pt-PT"/>
        </w:rPr>
        <w:t xml:space="preserve"> a um agente poluente (pesticida) define-se como a presença de uma determinada concentração de material poluente no ar, na água ou no solo, à qual o organismo vivo está exposto.</w:t>
      </w:r>
    </w:p>
    <w:p w14:paraId="4A715AB0" w14:textId="0EE2BB96" w:rsidR="000A0927" w:rsidRPr="00F738E2" w:rsidRDefault="00B71EEE" w:rsidP="000A0927">
      <w:pPr>
        <w:spacing w:before="240" w:after="40" w:line="276" w:lineRule="auto"/>
        <w:jc w:val="both"/>
        <w:rPr>
          <w:rFonts w:eastAsia="Times New Roman" w:cs="Times New Roman"/>
          <w:sz w:val="22"/>
          <w:szCs w:val="22"/>
          <w:lang w:val="pt-PT"/>
        </w:rPr>
      </w:pPr>
      <w:r w:rsidRPr="00F738E2">
        <w:rPr>
          <w:rFonts w:eastAsia="+mn-ea" w:cs="+mn-cs"/>
          <w:iCs/>
          <w:kern w:val="24"/>
          <w:sz w:val="22"/>
          <w:szCs w:val="22"/>
          <w:lang w:val="pt-PT"/>
        </w:rPr>
        <w:t xml:space="preserve">A </w:t>
      </w:r>
      <w:r w:rsidRPr="00F738E2">
        <w:rPr>
          <w:rFonts w:eastAsia="+mn-ea" w:cs="+mn-cs"/>
          <w:i/>
          <w:iCs/>
          <w:kern w:val="24"/>
          <w:sz w:val="22"/>
          <w:szCs w:val="22"/>
          <w:lang w:val="pt-PT"/>
        </w:rPr>
        <w:t>dose</w:t>
      </w:r>
      <w:r w:rsidR="000A0927" w:rsidRPr="00F738E2">
        <w:rPr>
          <w:rFonts w:eastAsia="+mn-ea" w:cs="+mn-cs"/>
          <w:kern w:val="24"/>
          <w:sz w:val="22"/>
          <w:szCs w:val="22"/>
          <w:lang w:val="pt-PT"/>
        </w:rPr>
        <w:t xml:space="preserve"> </w:t>
      </w:r>
      <w:r w:rsidRPr="00F738E2">
        <w:rPr>
          <w:rFonts w:eastAsia="+mn-ea" w:cs="+mn-cs"/>
          <w:kern w:val="24"/>
          <w:sz w:val="22"/>
          <w:szCs w:val="22"/>
          <w:lang w:val="pt-PT"/>
        </w:rPr>
        <w:t xml:space="preserve">recebida pelo organismo depende do </w:t>
      </w:r>
      <w:r w:rsidRPr="00F738E2">
        <w:rPr>
          <w:rFonts w:eastAsia="+mn-ea" w:cs="+mn-cs"/>
          <w:kern w:val="24"/>
          <w:sz w:val="22"/>
          <w:szCs w:val="22"/>
          <w:u w:val="single"/>
          <w:lang w:val="pt-PT"/>
        </w:rPr>
        <w:t>tempo de exposição</w:t>
      </w:r>
      <w:r w:rsidRPr="00F738E2">
        <w:rPr>
          <w:rFonts w:eastAsia="+mn-ea" w:cs="+mn-cs"/>
          <w:kern w:val="24"/>
          <w:sz w:val="22"/>
          <w:szCs w:val="22"/>
          <w:lang w:val="pt-PT"/>
        </w:rPr>
        <w:t xml:space="preserve"> e da </w:t>
      </w:r>
      <w:r w:rsidRPr="00F738E2">
        <w:rPr>
          <w:rFonts w:eastAsia="+mn-ea" w:cs="+mn-cs"/>
          <w:kern w:val="24"/>
          <w:sz w:val="22"/>
          <w:szCs w:val="22"/>
          <w:u w:val="single"/>
          <w:lang w:val="pt-PT"/>
        </w:rPr>
        <w:t>quantidade de pesticida</w:t>
      </w:r>
      <w:r w:rsidRPr="00F738E2">
        <w:rPr>
          <w:rFonts w:eastAsia="+mn-ea" w:cs="+mn-cs"/>
          <w:kern w:val="24"/>
          <w:sz w:val="22"/>
          <w:szCs w:val="22"/>
          <w:lang w:val="pt-PT"/>
        </w:rPr>
        <w:t>. As doses são frequentemente expressas em massa ou unidades moleculares por quilograma de peso corporal ou por metro quadrado de área de superfície corporal</w:t>
      </w:r>
      <w:r w:rsidR="00F01C19" w:rsidRPr="00F738E2">
        <w:rPr>
          <w:rFonts w:eastAsia="+mn-ea" w:cs="+mn-cs"/>
          <w:kern w:val="24"/>
          <w:sz w:val="22"/>
          <w:szCs w:val="22"/>
          <w:lang w:val="pt-PT"/>
        </w:rPr>
        <w:t>, enquanto que a exposição é a concentração do composto poluente no ar, água ou solo, à qual o organismo vivo está exposto.</w:t>
      </w:r>
    </w:p>
    <w:p w14:paraId="79B1003B" w14:textId="0B322F1F" w:rsidR="000A0927" w:rsidRPr="00F738E2" w:rsidRDefault="00F01C19" w:rsidP="000A0927">
      <w:pPr>
        <w:spacing w:before="240" w:after="40" w:line="276" w:lineRule="auto"/>
        <w:jc w:val="both"/>
        <w:rPr>
          <w:rFonts w:eastAsia="+mn-ea" w:cs="+mn-cs"/>
          <w:iCs/>
          <w:kern w:val="24"/>
          <w:sz w:val="22"/>
          <w:szCs w:val="22"/>
          <w:lang w:val="pt-PT"/>
        </w:rPr>
      </w:pPr>
      <w:r w:rsidRPr="00F738E2">
        <w:rPr>
          <w:rFonts w:eastAsia="+mn-ea" w:cs="+mn-cs"/>
          <w:iCs/>
          <w:kern w:val="24"/>
          <w:sz w:val="22"/>
          <w:szCs w:val="22"/>
          <w:lang w:val="pt-PT"/>
        </w:rPr>
        <w:t>Considerando o tempo de exposição aos tóxicos, podemos distinguir dois tipos diferentes de toxicidade:</w:t>
      </w:r>
    </w:p>
    <w:p w14:paraId="1F466C91" w14:textId="798F5178" w:rsidR="00F01C19" w:rsidRPr="00F738E2" w:rsidRDefault="00F01C19" w:rsidP="000A0927">
      <w:pPr>
        <w:spacing w:before="240" w:after="40" w:line="276" w:lineRule="auto"/>
        <w:jc w:val="both"/>
        <w:rPr>
          <w:rFonts w:eastAsia="+mn-ea" w:cs="+mn-cs"/>
          <w:iCs/>
          <w:kern w:val="24"/>
          <w:sz w:val="22"/>
          <w:szCs w:val="22"/>
          <w:lang w:val="pt-PT"/>
        </w:rPr>
      </w:pPr>
      <w:r w:rsidRPr="00F738E2">
        <w:rPr>
          <w:rFonts w:eastAsia="+mn-ea" w:cs="+mn-cs"/>
          <w:iCs/>
          <w:kern w:val="24"/>
          <w:sz w:val="22"/>
          <w:szCs w:val="22"/>
          <w:lang w:val="pt-PT"/>
        </w:rPr>
        <w:t xml:space="preserve">- </w:t>
      </w:r>
      <w:r w:rsidRPr="00F738E2">
        <w:rPr>
          <w:rFonts w:eastAsia="+mn-ea" w:cs="+mn-cs"/>
          <w:i/>
          <w:iCs/>
          <w:kern w:val="24"/>
          <w:sz w:val="22"/>
          <w:szCs w:val="22"/>
          <w:lang w:val="pt-PT"/>
        </w:rPr>
        <w:t>Toxicidade aguda</w:t>
      </w:r>
      <w:r w:rsidRPr="00F738E2">
        <w:rPr>
          <w:rFonts w:eastAsia="+mn-ea" w:cs="+mn-cs"/>
          <w:iCs/>
          <w:kern w:val="24"/>
          <w:sz w:val="22"/>
          <w:szCs w:val="22"/>
          <w:lang w:val="pt-PT"/>
        </w:rPr>
        <w:t xml:space="preserve"> – observada pouco tempo após uma </w:t>
      </w:r>
      <w:r w:rsidRPr="00F738E2">
        <w:rPr>
          <w:rFonts w:eastAsia="+mn-ea" w:cs="+mn-cs"/>
          <w:iCs/>
          <w:kern w:val="24"/>
          <w:sz w:val="22"/>
          <w:szCs w:val="22"/>
          <w:u w:val="single"/>
          <w:lang w:val="pt-PT"/>
        </w:rPr>
        <w:t>curta</w:t>
      </w:r>
      <w:r w:rsidRPr="00F738E2">
        <w:rPr>
          <w:rFonts w:eastAsia="+mn-ea" w:cs="+mn-cs"/>
          <w:iCs/>
          <w:kern w:val="24"/>
          <w:sz w:val="22"/>
          <w:szCs w:val="22"/>
          <w:lang w:val="pt-PT"/>
        </w:rPr>
        <w:t xml:space="preserve"> ou </w:t>
      </w:r>
      <w:r w:rsidRPr="00F738E2">
        <w:rPr>
          <w:rFonts w:eastAsia="+mn-ea" w:cs="+mn-cs"/>
          <w:iCs/>
          <w:kern w:val="24"/>
          <w:sz w:val="22"/>
          <w:szCs w:val="22"/>
          <w:u w:val="single"/>
          <w:lang w:val="pt-PT"/>
        </w:rPr>
        <w:t>única</w:t>
      </w:r>
      <w:r w:rsidRPr="00F738E2">
        <w:rPr>
          <w:rFonts w:eastAsia="+mn-ea" w:cs="+mn-cs"/>
          <w:iCs/>
          <w:kern w:val="24"/>
          <w:sz w:val="22"/>
          <w:szCs w:val="22"/>
          <w:lang w:val="pt-PT"/>
        </w:rPr>
        <w:t xml:space="preserve"> exposição ao poluente químico</w:t>
      </w:r>
      <w:r w:rsidR="00982F83" w:rsidRPr="00F738E2">
        <w:rPr>
          <w:rFonts w:eastAsia="+mn-ea" w:cs="+mn-cs"/>
          <w:iCs/>
          <w:kern w:val="24"/>
          <w:sz w:val="22"/>
          <w:szCs w:val="22"/>
          <w:lang w:val="pt-PT"/>
        </w:rPr>
        <w:t>;</w:t>
      </w:r>
    </w:p>
    <w:p w14:paraId="5C669553" w14:textId="023DFEAF" w:rsidR="00F01C19" w:rsidRPr="00F738E2" w:rsidRDefault="00F01C19" w:rsidP="00F01C19">
      <w:pPr>
        <w:spacing w:before="240" w:after="40" w:line="276" w:lineRule="auto"/>
        <w:jc w:val="both"/>
        <w:rPr>
          <w:rFonts w:eastAsia="Times New Roman" w:cs="Times New Roman"/>
          <w:sz w:val="22"/>
          <w:szCs w:val="22"/>
          <w:lang w:val="pt-PT"/>
        </w:rPr>
      </w:pPr>
      <w:r w:rsidRPr="00F738E2">
        <w:rPr>
          <w:rFonts w:eastAsia="+mn-ea" w:cs="+mn-cs"/>
          <w:iCs/>
          <w:kern w:val="24"/>
          <w:sz w:val="22"/>
          <w:szCs w:val="22"/>
          <w:lang w:val="pt-PT"/>
        </w:rPr>
        <w:t xml:space="preserve">- </w:t>
      </w:r>
      <w:r w:rsidRPr="00F738E2">
        <w:rPr>
          <w:rFonts w:eastAsia="+mn-ea" w:cs="+mn-cs"/>
          <w:i/>
          <w:iCs/>
          <w:kern w:val="24"/>
          <w:sz w:val="22"/>
          <w:szCs w:val="22"/>
          <w:lang w:val="pt-PT"/>
        </w:rPr>
        <w:t>Toxicidade crónica</w:t>
      </w:r>
      <w:r w:rsidRPr="00F738E2">
        <w:rPr>
          <w:rFonts w:eastAsia="+mn-ea" w:cs="+mn-cs"/>
          <w:iCs/>
          <w:kern w:val="24"/>
          <w:sz w:val="22"/>
          <w:szCs w:val="22"/>
          <w:lang w:val="pt-PT"/>
        </w:rPr>
        <w:t xml:space="preserve"> – observada após uma </w:t>
      </w:r>
      <w:r w:rsidRPr="00F738E2">
        <w:rPr>
          <w:rFonts w:eastAsia="+mn-ea" w:cs="+mn-cs"/>
          <w:iCs/>
          <w:kern w:val="24"/>
          <w:sz w:val="22"/>
          <w:szCs w:val="22"/>
          <w:u w:val="single"/>
          <w:lang w:val="pt-PT"/>
        </w:rPr>
        <w:t>exposição por longo tempo</w:t>
      </w:r>
      <w:r w:rsidRPr="00F738E2">
        <w:rPr>
          <w:rFonts w:eastAsia="+mn-ea" w:cs="+mn-cs"/>
          <w:iCs/>
          <w:kern w:val="24"/>
          <w:sz w:val="22"/>
          <w:szCs w:val="22"/>
          <w:lang w:val="pt-PT"/>
        </w:rPr>
        <w:t xml:space="preserve"> e/ou por </w:t>
      </w:r>
      <w:r w:rsidRPr="00F738E2">
        <w:rPr>
          <w:rFonts w:eastAsia="+mn-ea" w:cs="+mn-cs"/>
          <w:iCs/>
          <w:kern w:val="24"/>
          <w:sz w:val="22"/>
          <w:szCs w:val="22"/>
          <w:u w:val="single"/>
          <w:lang w:val="pt-PT"/>
        </w:rPr>
        <w:t>períodos repetidos</w:t>
      </w:r>
      <w:r w:rsidRPr="00F738E2">
        <w:rPr>
          <w:rFonts w:eastAsia="+mn-ea" w:cs="+mn-cs"/>
          <w:iCs/>
          <w:kern w:val="24"/>
          <w:sz w:val="22"/>
          <w:szCs w:val="22"/>
          <w:lang w:val="pt-PT"/>
        </w:rPr>
        <w:t xml:space="preserve"> a doses mais baixas do poluente químico</w:t>
      </w:r>
      <w:r w:rsidR="00982F83" w:rsidRPr="00F738E2">
        <w:rPr>
          <w:rFonts w:eastAsia="+mn-ea" w:cs="+mn-cs"/>
          <w:iCs/>
          <w:kern w:val="24"/>
          <w:sz w:val="22"/>
          <w:szCs w:val="22"/>
          <w:lang w:val="pt-PT"/>
        </w:rPr>
        <w:t>.</w:t>
      </w:r>
    </w:p>
    <w:p w14:paraId="1C3EB5B7" w14:textId="0A0B3384" w:rsidR="000A0927" w:rsidRPr="00F738E2" w:rsidRDefault="004F3EDD" w:rsidP="004F3EDD">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Nos humanos, a exposição a pesticidas ou a resíduos de pesticidas pode ocorrer por uma ou mais vias: através do consumo de alimentos ou de água de bebida contaminados, através da aplicação doméstica de pesticidas, e ainda como consequência da manipulação ocupacional de pesticidas. As vias de exposição aos pesticidas incluem a via oral, a inalação e a via dérmica, dependendo das propriedades físico-químicas dos poluentes.</w:t>
      </w:r>
    </w:p>
    <w:p w14:paraId="4144D34E" w14:textId="1028B7C6" w:rsidR="00461FBA" w:rsidRPr="00F738E2" w:rsidRDefault="001C2C23" w:rsidP="001C2C23">
      <w:pPr>
        <w:spacing w:before="240" w:after="40" w:line="408" w:lineRule="auto"/>
        <w:jc w:val="center"/>
        <w:rPr>
          <w:rFonts w:eastAsia="+mn-ea" w:cs="+mn-cs"/>
          <w:color w:val="0071BB"/>
          <w:kern w:val="24"/>
          <w:sz w:val="22"/>
          <w:szCs w:val="22"/>
          <w:u w:val="single"/>
          <w:lang w:val="pt-PT"/>
        </w:rPr>
      </w:pPr>
      <w:r w:rsidRPr="00F738E2">
        <w:rPr>
          <w:noProof/>
          <w:lang w:val="en-US"/>
        </w:rPr>
        <w:lastRenderedPageBreak/>
        <w:drawing>
          <wp:inline distT="0" distB="0" distL="0" distR="0" wp14:anchorId="7CCF18DD" wp14:editId="6873FD15">
            <wp:extent cx="3912000" cy="259173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3922326" cy="2598576"/>
                    </a:xfrm>
                    <a:prstGeom prst="rect">
                      <a:avLst/>
                    </a:prstGeom>
                  </pic:spPr>
                </pic:pic>
              </a:graphicData>
            </a:graphic>
          </wp:inline>
        </w:drawing>
      </w:r>
    </w:p>
    <w:p w14:paraId="244ACEB2" w14:textId="006E3A4C" w:rsidR="003255B6" w:rsidRPr="00F738E2" w:rsidRDefault="003255B6" w:rsidP="003255B6">
      <w:pPr>
        <w:spacing w:before="240" w:after="40" w:line="276" w:lineRule="auto"/>
        <w:rPr>
          <w:rFonts w:eastAsia="+mj-ea" w:cs="+mj-cs"/>
          <w:kern w:val="24"/>
          <w:lang w:val="pt-PT"/>
        </w:rPr>
      </w:pPr>
      <w:r w:rsidRPr="00F738E2">
        <w:rPr>
          <w:rFonts w:eastAsia="+mj-ea" w:cs="+mj-cs"/>
          <w:kern w:val="24"/>
          <w:lang w:val="pt-PT"/>
        </w:rPr>
        <w:t>Percursos dos pesticidas no meio ambiente (figura adaptada de R. Cooke, 2000)</w:t>
      </w:r>
      <w:r w:rsidR="00982F83" w:rsidRPr="00F738E2">
        <w:rPr>
          <w:rFonts w:eastAsia="+mj-ea" w:cs="+mj-cs"/>
          <w:kern w:val="24"/>
          <w:lang w:val="pt-PT"/>
        </w:rPr>
        <w:t>.</w:t>
      </w:r>
    </w:p>
    <w:p w14:paraId="6EBFA48F" w14:textId="1D107357" w:rsidR="003255B6" w:rsidRPr="00F738E2" w:rsidRDefault="003255B6" w:rsidP="00FA5928">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Na EU, a presença de pesticidas e de resíduos de pesticidas em alimentos é significativa e os consumidores estão </w:t>
      </w:r>
      <w:r w:rsidRPr="00F738E2">
        <w:rPr>
          <w:rFonts w:eastAsia="+mn-ea" w:cs="+mn-cs"/>
          <w:kern w:val="24"/>
          <w:sz w:val="22"/>
          <w:szCs w:val="22"/>
          <w:u w:val="single"/>
          <w:lang w:val="pt-PT"/>
        </w:rPr>
        <w:t>expostos a mais de que um pesticida</w:t>
      </w:r>
      <w:r w:rsidRPr="00F738E2">
        <w:rPr>
          <w:rFonts w:eastAsia="+mn-ea" w:cs="+mn-cs"/>
          <w:kern w:val="24"/>
          <w:sz w:val="22"/>
          <w:szCs w:val="22"/>
          <w:lang w:val="pt-PT"/>
        </w:rPr>
        <w:t xml:space="preserve"> em simultâneo ou dentro de um curto per</w:t>
      </w:r>
      <w:r w:rsidR="00040D0B" w:rsidRPr="00F738E2">
        <w:rPr>
          <w:rFonts w:eastAsia="+mn-ea" w:cs="+mn-cs"/>
          <w:kern w:val="24"/>
          <w:sz w:val="22"/>
          <w:szCs w:val="22"/>
          <w:lang w:val="pt-PT"/>
        </w:rPr>
        <w:t>íodo de tempo:</w:t>
      </w:r>
    </w:p>
    <w:p w14:paraId="1D3FC2EB" w14:textId="3B377FA0" w:rsidR="00040D0B" w:rsidRPr="00F738E2" w:rsidRDefault="00040D0B" w:rsidP="00FA5928">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 </w:t>
      </w:r>
      <w:r w:rsidR="00A4023C" w:rsidRPr="00F738E2">
        <w:rPr>
          <w:rFonts w:eastAsia="+mn-ea" w:cs="+mn-cs"/>
          <w:kern w:val="24"/>
          <w:sz w:val="22"/>
          <w:szCs w:val="22"/>
          <w:lang w:val="pt-PT"/>
        </w:rPr>
        <w:t>Entre</w:t>
      </w:r>
      <w:r w:rsidRPr="00F738E2">
        <w:rPr>
          <w:rFonts w:eastAsia="+mn-ea" w:cs="+mn-cs"/>
          <w:kern w:val="24"/>
          <w:sz w:val="22"/>
          <w:szCs w:val="22"/>
          <w:lang w:val="pt-PT"/>
        </w:rPr>
        <w:t xml:space="preserve"> 53 e 64% dos alimentos não continham pesticidas em níveis detetáveis</w:t>
      </w:r>
      <w:r w:rsidR="00982F83" w:rsidRPr="00F738E2">
        <w:rPr>
          <w:rFonts w:eastAsia="+mn-ea" w:cs="+mn-cs"/>
          <w:kern w:val="24"/>
          <w:sz w:val="22"/>
          <w:szCs w:val="22"/>
          <w:lang w:val="pt-PT"/>
        </w:rPr>
        <w:t>;</w:t>
      </w:r>
    </w:p>
    <w:p w14:paraId="7512A293" w14:textId="1210EA94" w:rsidR="005C64BD" w:rsidRPr="00F738E2" w:rsidRDefault="005C64BD" w:rsidP="00FA5928">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 xml:space="preserve">- </w:t>
      </w:r>
      <w:r w:rsidR="00A4023C" w:rsidRPr="00F738E2">
        <w:rPr>
          <w:rFonts w:eastAsia="+mn-ea" w:cs="+mn-cs"/>
          <w:kern w:val="24"/>
          <w:sz w:val="22"/>
          <w:szCs w:val="22"/>
          <w:lang w:val="pt-PT"/>
        </w:rPr>
        <w:t>Entre</w:t>
      </w:r>
      <w:r w:rsidR="00040D0B" w:rsidRPr="00F738E2">
        <w:rPr>
          <w:rFonts w:eastAsia="+mn-ea" w:cs="+mn-cs"/>
          <w:kern w:val="24"/>
          <w:sz w:val="22"/>
          <w:szCs w:val="22"/>
          <w:lang w:val="pt-PT"/>
        </w:rPr>
        <w:t xml:space="preserve"> 32 e 42% dos alimentos continham níveis detetáveis de pesticidas (abaixo dos valores residuais máximos, MRL);</w:t>
      </w:r>
    </w:p>
    <w:p w14:paraId="66F3E01B" w14:textId="5F03CF29" w:rsidR="005C64BD" w:rsidRPr="00F738E2" w:rsidRDefault="00040D0B" w:rsidP="00FA5928">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 </w:t>
      </w:r>
      <w:r w:rsidR="00A4023C" w:rsidRPr="00F738E2">
        <w:rPr>
          <w:rFonts w:eastAsia="Times New Roman" w:cs="Times New Roman"/>
          <w:sz w:val="22"/>
          <w:szCs w:val="22"/>
          <w:lang w:val="pt-PT"/>
        </w:rPr>
        <w:t>Entre</w:t>
      </w:r>
      <w:r w:rsidRPr="00F738E2">
        <w:rPr>
          <w:rFonts w:eastAsia="Times New Roman" w:cs="Times New Roman"/>
          <w:sz w:val="22"/>
          <w:szCs w:val="22"/>
          <w:lang w:val="pt-PT"/>
        </w:rPr>
        <w:t xml:space="preserve"> 3 e 5,5% dos alimentos continham níveis superiores ao MRL;</w:t>
      </w:r>
    </w:p>
    <w:p w14:paraId="34E94BA5" w14:textId="604EEC52" w:rsidR="005C64BD" w:rsidRPr="00F738E2" w:rsidRDefault="005C64BD" w:rsidP="00FA5928">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 </w:t>
      </w:r>
      <w:r w:rsidR="00A4023C" w:rsidRPr="00F738E2">
        <w:rPr>
          <w:rFonts w:eastAsia="+mn-ea" w:cs="+mn-cs"/>
          <w:kern w:val="24"/>
          <w:sz w:val="22"/>
          <w:szCs w:val="22"/>
          <w:lang w:val="pt-PT"/>
        </w:rPr>
        <w:t>Entre</w:t>
      </w:r>
      <w:r w:rsidR="00040D0B" w:rsidRPr="00F738E2">
        <w:rPr>
          <w:rFonts w:eastAsia="+mn-ea" w:cs="+mn-cs"/>
          <w:kern w:val="24"/>
          <w:sz w:val="22"/>
          <w:szCs w:val="22"/>
          <w:lang w:val="pt-PT"/>
        </w:rPr>
        <w:t xml:space="preserve"> 14 e 23% dos alimentos continham mais do que um </w:t>
      </w:r>
      <w:r w:rsidR="00AE11DB" w:rsidRPr="00F738E2">
        <w:rPr>
          <w:rFonts w:eastAsia="+mn-ea" w:cs="+mn-cs"/>
          <w:kern w:val="24"/>
          <w:sz w:val="22"/>
          <w:szCs w:val="22"/>
          <w:lang w:val="pt-PT"/>
        </w:rPr>
        <w:t>pesticida</w:t>
      </w:r>
      <w:r w:rsidR="00040D0B" w:rsidRPr="00F738E2">
        <w:rPr>
          <w:rFonts w:eastAsia="+mn-ea" w:cs="+mn-cs"/>
          <w:kern w:val="24"/>
          <w:sz w:val="22"/>
          <w:szCs w:val="22"/>
          <w:lang w:val="pt-PT"/>
        </w:rPr>
        <w:t>;</w:t>
      </w:r>
    </w:p>
    <w:p w14:paraId="490DB865" w14:textId="2358F68E" w:rsidR="00AE11DB" w:rsidRPr="00F738E2" w:rsidRDefault="00AE11DB" w:rsidP="00FA5928">
      <w:pPr>
        <w:spacing w:before="240" w:after="40" w:line="276" w:lineRule="auto"/>
        <w:jc w:val="both"/>
        <w:rPr>
          <w:rFonts w:eastAsia="Times New Roman" w:cs="Times New Roman"/>
          <w:sz w:val="22"/>
          <w:szCs w:val="22"/>
          <w:lang w:val="pt-PT"/>
        </w:rPr>
      </w:pPr>
      <w:r w:rsidRPr="00F738E2">
        <w:rPr>
          <w:rFonts w:eastAsia="+mn-ea" w:cs="+mn-cs"/>
          <w:kern w:val="24"/>
          <w:sz w:val="22"/>
          <w:szCs w:val="22"/>
          <w:lang w:val="pt-PT"/>
        </w:rPr>
        <w:t>- mais de 50% dos cursos de água continham cinco ou mais pesticidas</w:t>
      </w:r>
      <w:r w:rsidR="00982F83" w:rsidRPr="00F738E2">
        <w:rPr>
          <w:rFonts w:eastAsia="+mn-ea" w:cs="+mn-cs"/>
          <w:kern w:val="24"/>
          <w:sz w:val="22"/>
          <w:szCs w:val="22"/>
          <w:lang w:val="pt-PT"/>
        </w:rPr>
        <w:t>.</w:t>
      </w:r>
    </w:p>
    <w:p w14:paraId="54D05823" w14:textId="25733703" w:rsidR="005C64BD" w:rsidRPr="00F738E2" w:rsidRDefault="00AE11DB" w:rsidP="00FA5928">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Na</w:t>
      </w:r>
      <w:r w:rsidR="005C64BD" w:rsidRPr="00F738E2">
        <w:rPr>
          <w:rFonts w:eastAsia="+mn-ea" w:cs="+mn-cs"/>
          <w:kern w:val="24"/>
          <w:sz w:val="22"/>
          <w:szCs w:val="22"/>
          <w:lang w:val="pt-PT"/>
        </w:rPr>
        <w:t xml:space="preserve"> </w:t>
      </w:r>
      <w:r w:rsidRPr="00F738E2">
        <w:rPr>
          <w:rFonts w:eastAsia="+mn-ea" w:cs="+mn-cs"/>
          <w:bCs/>
          <w:i/>
          <w:iCs/>
          <w:kern w:val="24"/>
          <w:sz w:val="22"/>
          <w:szCs w:val="22"/>
          <w:lang w:val="pt-PT"/>
        </w:rPr>
        <w:t>figura seguinte</w:t>
      </w:r>
      <w:r w:rsidR="00D4581A" w:rsidRPr="00F738E2">
        <w:rPr>
          <w:rFonts w:eastAsia="+mn-ea" w:cs="+mn-cs"/>
          <w:b/>
          <w:bCs/>
          <w:i/>
          <w:iCs/>
          <w:kern w:val="24"/>
          <w:sz w:val="22"/>
          <w:szCs w:val="22"/>
          <w:lang w:val="pt-PT"/>
        </w:rPr>
        <w:t xml:space="preserve"> </w:t>
      </w:r>
      <w:r w:rsidRPr="00F738E2">
        <w:rPr>
          <w:rFonts w:eastAsia="+mn-ea" w:cs="+mn-cs"/>
          <w:kern w:val="24"/>
          <w:sz w:val="22"/>
          <w:szCs w:val="22"/>
          <w:lang w:val="pt-PT"/>
        </w:rPr>
        <w:t>representa-se genericamente a disposição dos pesticidas e as fontes de exposição humana a pesticidas perigosos.</w:t>
      </w:r>
    </w:p>
    <w:p w14:paraId="50122AC8" w14:textId="33C8D6E2" w:rsidR="00AC7A13" w:rsidRPr="00F738E2" w:rsidRDefault="00AC7A13" w:rsidP="00FA5928">
      <w:pPr>
        <w:spacing w:before="240" w:after="40" w:line="276" w:lineRule="auto"/>
        <w:jc w:val="both"/>
        <w:rPr>
          <w:rFonts w:eastAsia="+mn-ea" w:cs="+mn-cs"/>
          <w:kern w:val="24"/>
          <w:sz w:val="22"/>
          <w:szCs w:val="22"/>
          <w:lang w:val="pt-PT"/>
        </w:rPr>
      </w:pPr>
    </w:p>
    <w:p w14:paraId="3AE872CB" w14:textId="56AF1843" w:rsidR="00AC7A13" w:rsidRPr="00F738E2" w:rsidRDefault="00AC7A13" w:rsidP="00FA5928">
      <w:pPr>
        <w:spacing w:before="240" w:after="40" w:line="276" w:lineRule="auto"/>
        <w:jc w:val="both"/>
        <w:rPr>
          <w:rFonts w:eastAsia="+mn-ea" w:cs="+mn-cs"/>
          <w:kern w:val="24"/>
          <w:sz w:val="22"/>
          <w:szCs w:val="22"/>
          <w:lang w:val="pt-PT"/>
        </w:rPr>
      </w:pPr>
    </w:p>
    <w:p w14:paraId="1642A253" w14:textId="112ECC21" w:rsidR="00AC7A13" w:rsidRPr="00F738E2" w:rsidRDefault="00AC7A13" w:rsidP="00FA5928">
      <w:pPr>
        <w:spacing w:before="240" w:after="40" w:line="276" w:lineRule="auto"/>
        <w:jc w:val="both"/>
        <w:rPr>
          <w:rFonts w:eastAsia="+mn-ea" w:cs="+mn-cs"/>
          <w:kern w:val="24"/>
          <w:sz w:val="22"/>
          <w:szCs w:val="22"/>
          <w:lang w:val="pt-PT"/>
        </w:rPr>
      </w:pPr>
    </w:p>
    <w:p w14:paraId="4B59C416" w14:textId="7D94359A" w:rsidR="00AC7A13" w:rsidRPr="00F738E2" w:rsidRDefault="00AC7A13" w:rsidP="00FA5928">
      <w:pPr>
        <w:spacing w:before="240" w:after="40" w:line="276" w:lineRule="auto"/>
        <w:jc w:val="both"/>
        <w:rPr>
          <w:rFonts w:eastAsia="+mn-ea" w:cs="+mn-cs"/>
          <w:kern w:val="24"/>
          <w:sz w:val="22"/>
          <w:szCs w:val="22"/>
          <w:lang w:val="pt-PT"/>
        </w:rPr>
      </w:pPr>
    </w:p>
    <w:p w14:paraId="39D956A6" w14:textId="77777777" w:rsidR="00AC7A13" w:rsidRPr="00F738E2" w:rsidRDefault="00AC7A13" w:rsidP="00FA5928">
      <w:pPr>
        <w:spacing w:before="240" w:after="40" w:line="276" w:lineRule="auto"/>
        <w:jc w:val="both"/>
        <w:rPr>
          <w:rFonts w:eastAsia="+mn-ea" w:cs="+mn-cs"/>
          <w:kern w:val="24"/>
          <w:sz w:val="22"/>
          <w:szCs w:val="22"/>
          <w:lang w:val="pt-PT"/>
        </w:rPr>
      </w:pPr>
    </w:p>
    <w:p w14:paraId="7E865448" w14:textId="1EABB0A9" w:rsidR="00944F13" w:rsidRPr="00F738E2" w:rsidRDefault="00AE11DB" w:rsidP="00944F13">
      <w:pPr>
        <w:spacing w:before="240" w:after="40" w:line="408" w:lineRule="auto"/>
        <w:rPr>
          <w:rFonts w:eastAsia="+mn-ea" w:cs="+mn-cs"/>
          <w:kern w:val="24"/>
          <w:sz w:val="22"/>
          <w:szCs w:val="22"/>
          <w:u w:val="single"/>
          <w:lang w:val="pt-PT"/>
        </w:rPr>
      </w:pPr>
      <w:r w:rsidRPr="00F738E2">
        <w:rPr>
          <w:rFonts w:eastAsia="+mj-ea" w:cs="+mj-cs"/>
          <w:kern w:val="24"/>
          <w:lang w:val="pt-PT"/>
        </w:rPr>
        <w:lastRenderedPageBreak/>
        <w:t>Fontes de exposição humana aos pesticidas</w:t>
      </w:r>
    </w:p>
    <w:p w14:paraId="0903DE11" w14:textId="4094E65B" w:rsidR="008322A3" w:rsidRPr="00F738E2" w:rsidRDefault="00AC7A13" w:rsidP="008322A3">
      <w:pPr>
        <w:spacing w:before="240" w:after="40" w:line="408" w:lineRule="auto"/>
        <w:jc w:val="both"/>
        <w:rPr>
          <w:rFonts w:eastAsia="+mn-ea" w:cs="+mn-cs"/>
          <w:kern w:val="24"/>
          <w:sz w:val="20"/>
          <w:szCs w:val="20"/>
          <w:lang w:val="pt-PT"/>
        </w:rPr>
      </w:pPr>
      <w:r w:rsidRPr="00F738E2">
        <w:rPr>
          <w:rFonts w:eastAsia="+mn-ea" w:cs="+mn-cs"/>
          <w:noProof/>
          <w:kern w:val="24"/>
          <w:sz w:val="20"/>
          <w:szCs w:val="20"/>
          <w:lang w:val="en-US"/>
        </w:rPr>
        <mc:AlternateContent>
          <mc:Choice Requires="wps">
            <w:drawing>
              <wp:anchor distT="0" distB="0" distL="114300" distR="114300" simplePos="0" relativeHeight="251681792" behindDoc="0" locked="0" layoutInCell="1" allowOverlap="1" wp14:anchorId="1F5628AB" wp14:editId="468DFA84">
                <wp:simplePos x="0" y="0"/>
                <wp:positionH relativeFrom="column">
                  <wp:posOffset>4063365</wp:posOffset>
                </wp:positionH>
                <wp:positionV relativeFrom="paragraph">
                  <wp:posOffset>357505</wp:posOffset>
                </wp:positionV>
                <wp:extent cx="600251" cy="195794"/>
                <wp:effectExtent l="38100" t="0" r="28575" b="71120"/>
                <wp:wrapNone/>
                <wp:docPr id="2061" name="Straight Arrow Connector 2061"/>
                <wp:cNvGraphicFramePr/>
                <a:graphic xmlns:a="http://schemas.openxmlformats.org/drawingml/2006/main">
                  <a:graphicData uri="http://schemas.microsoft.com/office/word/2010/wordprocessingShape">
                    <wps:wsp>
                      <wps:cNvCnPr/>
                      <wps:spPr>
                        <a:xfrm flipH="1">
                          <a:off x="0" y="0"/>
                          <a:ext cx="600251" cy="195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7F0A02C4" id="_x0000_t32" coordsize="21600,21600" o:spt="32" o:oned="t" path="m,l21600,21600e" filled="f">
                <v:path arrowok="t" fillok="f" o:connecttype="none"/>
                <o:lock v:ext="edit" shapetype="t"/>
              </v:shapetype>
              <v:shape id="Straight Arrow Connector 2061" o:spid="_x0000_s1026" type="#_x0000_t32" style="position:absolute;margin-left:319.95pt;margin-top:28.15pt;width:47.25pt;height:15.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" strokecolor="#5b9bd5 [3204]" strokeweight=".5pt">
                <v:stroke endarrow="block" joinstyle="miter"/>
              </v:shape>
            </w:pict>
          </mc:Fallback>
        </mc:AlternateContent>
      </w:r>
      <w:r w:rsidRPr="00F738E2">
        <w:rPr>
          <w:rFonts w:eastAsia="+mn-ea" w:cs="+mn-cs"/>
          <w:noProof/>
          <w:kern w:val="24"/>
          <w:sz w:val="20"/>
          <w:szCs w:val="20"/>
          <w:lang w:val="en-US"/>
        </w:rPr>
        <mc:AlternateContent>
          <mc:Choice Requires="wps">
            <w:drawing>
              <wp:anchor distT="0" distB="0" distL="114300" distR="114300" simplePos="0" relativeHeight="251675648" behindDoc="0" locked="0" layoutInCell="1" allowOverlap="1" wp14:anchorId="0631F2AE" wp14:editId="3D09B535">
                <wp:simplePos x="0" y="0"/>
                <wp:positionH relativeFrom="column">
                  <wp:posOffset>459740</wp:posOffset>
                </wp:positionH>
                <wp:positionV relativeFrom="paragraph">
                  <wp:posOffset>339090</wp:posOffset>
                </wp:positionV>
                <wp:extent cx="392687" cy="224392"/>
                <wp:effectExtent l="0" t="0" r="83820" b="61595"/>
                <wp:wrapNone/>
                <wp:docPr id="2055" name="Straight Arrow Connector 2055"/>
                <wp:cNvGraphicFramePr/>
                <a:graphic xmlns:a="http://schemas.openxmlformats.org/drawingml/2006/main">
                  <a:graphicData uri="http://schemas.microsoft.com/office/word/2010/wordprocessingShape">
                    <wps:wsp>
                      <wps:cNvCnPr/>
                      <wps:spPr>
                        <a:xfrm>
                          <a:off x="0" y="0"/>
                          <a:ext cx="392687" cy="224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0E3EE4DD" id="Straight Arrow Connector 2055" o:spid="_x0000_s1026" type="#_x0000_t32" style="position:absolute;margin-left:36.2pt;margin-top:26.7pt;width:30.9pt;height:17.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" strokecolor="#5b9bd5 [3204]" strokeweight=".5pt">
                <v:stroke endarrow="block" joinstyle="miter"/>
              </v:shape>
            </w:pict>
          </mc:Fallback>
        </mc:AlternateContent>
      </w:r>
      <w:r w:rsidR="00AE11DB" w:rsidRPr="00F738E2">
        <w:rPr>
          <w:rFonts w:eastAsia="+mn-ea" w:cs="+mn-cs"/>
          <w:kern w:val="24"/>
          <w:sz w:val="20"/>
          <w:szCs w:val="20"/>
          <w:lang w:val="pt-PT"/>
        </w:rPr>
        <w:t>Fungicidas</w:t>
      </w:r>
      <w:r w:rsidR="00AE11DB" w:rsidRPr="00F738E2">
        <w:rPr>
          <w:rFonts w:eastAsia="+mn-ea" w:cs="+mn-cs"/>
          <w:kern w:val="24"/>
          <w:sz w:val="20"/>
          <w:szCs w:val="20"/>
          <w:lang w:val="pt-PT"/>
        </w:rPr>
        <w:tab/>
      </w:r>
      <w:r w:rsidR="00AE11DB" w:rsidRPr="00F738E2">
        <w:rPr>
          <w:rFonts w:eastAsia="+mn-ea" w:cs="+mn-cs"/>
          <w:kern w:val="24"/>
          <w:sz w:val="20"/>
          <w:szCs w:val="20"/>
          <w:lang w:val="pt-PT"/>
        </w:rPr>
        <w:tab/>
      </w:r>
      <w:r w:rsidR="00AE11DB" w:rsidRPr="00F738E2">
        <w:rPr>
          <w:rFonts w:eastAsia="+mn-ea" w:cs="+mn-cs"/>
          <w:kern w:val="24"/>
          <w:sz w:val="20"/>
          <w:szCs w:val="20"/>
          <w:lang w:val="pt-PT"/>
        </w:rPr>
        <w:tab/>
      </w:r>
      <w:r w:rsidR="00AE11DB" w:rsidRPr="00F738E2">
        <w:rPr>
          <w:rFonts w:eastAsia="+mn-ea" w:cs="+mn-cs"/>
          <w:kern w:val="24"/>
          <w:sz w:val="20"/>
          <w:szCs w:val="20"/>
          <w:lang w:val="pt-PT"/>
        </w:rPr>
        <w:tab/>
      </w:r>
      <w:r w:rsidR="00AE11DB" w:rsidRPr="00F738E2">
        <w:rPr>
          <w:rFonts w:eastAsia="+mn-ea" w:cs="+mn-cs"/>
          <w:kern w:val="24"/>
          <w:sz w:val="20"/>
          <w:szCs w:val="20"/>
          <w:lang w:val="pt-PT"/>
        </w:rPr>
        <w:tab/>
      </w:r>
      <w:r w:rsidR="00AE11DB" w:rsidRPr="00F738E2">
        <w:rPr>
          <w:rFonts w:eastAsia="+mn-ea" w:cs="+mn-cs"/>
          <w:kern w:val="24"/>
          <w:sz w:val="20"/>
          <w:szCs w:val="20"/>
          <w:lang w:val="pt-PT"/>
        </w:rPr>
        <w:tab/>
      </w:r>
      <w:r w:rsidR="00AE11DB" w:rsidRPr="00F738E2">
        <w:rPr>
          <w:rFonts w:eastAsia="+mn-ea" w:cs="+mn-cs"/>
          <w:kern w:val="24"/>
          <w:sz w:val="20"/>
          <w:szCs w:val="20"/>
          <w:lang w:val="pt-PT"/>
        </w:rPr>
        <w:tab/>
        <w:t>Pesticidas &amp; Resíduos de pesticidas</w:t>
      </w:r>
    </w:p>
    <w:p w14:paraId="41688E71" w14:textId="77777777" w:rsidR="00AC7A13" w:rsidRPr="00F738E2" w:rsidRDefault="00AC7A13" w:rsidP="004C5C76">
      <w:pPr>
        <w:rPr>
          <w:lang w:val="pt-PT"/>
        </w:rPr>
      </w:pPr>
    </w:p>
    <w:p w14:paraId="115678EB" w14:textId="49364101" w:rsidR="00BD5584" w:rsidRPr="00F738E2" w:rsidRDefault="00AC7A13" w:rsidP="004C5C76">
      <w:pPr>
        <w:rPr>
          <w:lang w:val="pt-PT"/>
        </w:rPr>
      </w:pPr>
      <w:r w:rsidRPr="00F738E2">
        <w:rPr>
          <w:noProof/>
          <w:lang w:val="en-US"/>
        </w:rPr>
        <mc:AlternateContent>
          <mc:Choice Requires="wps">
            <w:drawing>
              <wp:anchor distT="0" distB="0" distL="114300" distR="114300" simplePos="0" relativeHeight="251668480" behindDoc="0" locked="0" layoutInCell="1" allowOverlap="1" wp14:anchorId="014940DC" wp14:editId="567BA994">
                <wp:simplePos x="0" y="0"/>
                <wp:positionH relativeFrom="column">
                  <wp:posOffset>3206750</wp:posOffset>
                </wp:positionH>
                <wp:positionV relativeFrom="paragraph">
                  <wp:posOffset>112395</wp:posOffset>
                </wp:positionV>
                <wp:extent cx="1744652" cy="504884"/>
                <wp:effectExtent l="0" t="0" r="27305" b="28575"/>
                <wp:wrapNone/>
                <wp:docPr id="25" name="Flowchart: Alternate Process 25"/>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4073DE1F" w14:textId="0DBAB20D" w:rsidR="000A1897" w:rsidRPr="000A1897" w:rsidRDefault="00AE11DB" w:rsidP="000A1897">
                            <w:pPr>
                              <w:jc w:val="center"/>
                              <w:rPr>
                                <w:lang w:val="en-US"/>
                              </w:rPr>
                            </w:pPr>
                            <w:r w:rsidRPr="00342997">
                              <w:rPr>
                                <w:color w:val="FFFFFF" w:themeColor="background1"/>
                                <w:lang w:val="pt-PT"/>
                              </w:rPr>
                              <w:t>Bebidas</w:t>
                            </w:r>
                            <w:r w:rsidR="00F632BE" w:rsidRPr="00342997">
                              <w:rPr>
                                <w:color w:val="FFFFFF" w:themeColor="background1"/>
                                <w:lang w:val="pt-PT"/>
                              </w:rPr>
                              <w:t xml:space="preserve"> </w:t>
                            </w:r>
                            <w:r w:rsidR="00F632BE" w:rsidRPr="00F632BE">
                              <w:rPr>
                                <w:color w:val="FFFFFF" w:themeColor="background1"/>
                                <w:lang w:val="en-US"/>
                              </w:rPr>
                              <w:t xml:space="preserve">&amp; </w:t>
                            </w:r>
                            <w:r>
                              <w:rPr>
                                <w:color w:val="FFFFFF" w:themeColor="background1"/>
                                <w:lang w:val="en-US"/>
                              </w:rPr>
                              <w:t>Alimentos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01494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1029" type="#_x0000_t176" style="position:absolute;margin-left:252.5pt;margin-top:8.85pt;width:137.3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" fillcolor="#5b9bd5" strokecolor="#41719c" strokeweight="1pt">
                <v:textbox>
                  <w:txbxContent>
                    <w:p w14:paraId="4073DE1F" w14:textId="0DBAB20D" w:rsidR="000A1897" w:rsidRPr="000A1897" w:rsidRDefault="00AE11DB" w:rsidP="000A1897">
                      <w:pPr>
                        <w:jc w:val="center"/>
                        <w:rPr>
                          <w:lang w:val="en-US"/>
                        </w:rPr>
                      </w:pPr>
                      <w:r w:rsidRPr="00342997">
                        <w:rPr>
                          <w:color w:val="FFFFFF" w:themeColor="background1"/>
                          <w:lang w:val="pt-PT"/>
                        </w:rPr>
                        <w:t>Bebidas</w:t>
                      </w:r>
                      <w:r w:rsidR="00F632BE" w:rsidRPr="00342997">
                        <w:rPr>
                          <w:color w:val="FFFFFF" w:themeColor="background1"/>
                          <w:lang w:val="pt-PT"/>
                        </w:rPr>
                        <w:t xml:space="preserve"> </w:t>
                      </w:r>
                      <w:r w:rsidR="00F632BE" w:rsidRPr="00F632BE">
                        <w:rPr>
                          <w:color w:val="FFFFFF" w:themeColor="background1"/>
                          <w:lang w:val="en-US"/>
                        </w:rPr>
                        <w:t xml:space="preserve">&amp; </w:t>
                      </w:r>
                      <w:r>
                        <w:rPr>
                          <w:color w:val="FFFFFF" w:themeColor="background1"/>
                          <w:lang w:val="en-US"/>
                        </w:rPr>
                        <w:t>Alimentos</w:t>
                      </w:r>
                    </w:p>
                  </w:txbxContent>
                </v:textbox>
              </v:shape>
            </w:pict>
          </mc:Fallback>
        </mc:AlternateContent>
      </w:r>
      <w:r w:rsidRPr="00F738E2">
        <w:rPr>
          <w:noProof/>
          <w:lang w:val="en-US"/>
        </w:rPr>
        <mc:AlternateContent>
          <mc:Choice Requires="wps">
            <w:drawing>
              <wp:anchor distT="0" distB="0" distL="114300" distR="114300" simplePos="0" relativeHeight="251666432" behindDoc="0" locked="0" layoutInCell="1" allowOverlap="1" wp14:anchorId="6A069B1C" wp14:editId="2E09FD95">
                <wp:simplePos x="0" y="0"/>
                <wp:positionH relativeFrom="column">
                  <wp:posOffset>478155</wp:posOffset>
                </wp:positionH>
                <wp:positionV relativeFrom="paragraph">
                  <wp:posOffset>95250</wp:posOffset>
                </wp:positionV>
                <wp:extent cx="1744652" cy="504884"/>
                <wp:effectExtent l="0" t="0" r="27305" b="28575"/>
                <wp:wrapNone/>
                <wp:docPr id="24" name="Flowchart: Alternate Process 24"/>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3A07A3" w14:textId="7FB24DBE" w:rsidR="000A1897" w:rsidRPr="00342997" w:rsidRDefault="00AE11DB" w:rsidP="000A1897">
                            <w:pPr>
                              <w:jc w:val="center"/>
                              <w:rPr>
                                <w:lang w:val="pt-PT"/>
                              </w:rPr>
                            </w:pPr>
                            <w:r w:rsidRPr="00342997">
                              <w:rPr>
                                <w:lang w:val="pt-PT"/>
                              </w:rPr>
                              <w:t>Medicina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6A069B1C" id="Flowchart: Alternate Process 24" o:spid="_x0000_s1030" type="#_x0000_t176" style="position:absolute;margin-left:37.65pt;margin-top:7.5pt;width:137.3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" fillcolor="#5b9bd5 [3204]" strokecolor="#1f4d78 [1604]" strokeweight="1pt">
                <v:textbox>
                  <w:txbxContent>
                    <w:p w14:paraId="663A07A3" w14:textId="7FB24DBE" w:rsidR="000A1897" w:rsidRPr="00342997" w:rsidRDefault="00AE11DB" w:rsidP="000A1897">
                      <w:pPr>
                        <w:jc w:val="center"/>
                        <w:rPr>
                          <w:lang w:val="pt-PT"/>
                        </w:rPr>
                      </w:pPr>
                      <w:r w:rsidRPr="00342997">
                        <w:rPr>
                          <w:lang w:val="pt-PT"/>
                        </w:rPr>
                        <w:t>Medicina</w:t>
                      </w:r>
                    </w:p>
                  </w:txbxContent>
                </v:textbox>
              </v:shape>
            </w:pict>
          </mc:Fallback>
        </mc:AlternateContent>
      </w:r>
    </w:p>
    <w:p w14:paraId="4439D587" w14:textId="1E11E8BB" w:rsidR="0052766C" w:rsidRPr="00F738E2" w:rsidRDefault="0052766C" w:rsidP="004C5C76">
      <w:pPr>
        <w:rPr>
          <w:lang w:val="pt-PT"/>
        </w:rPr>
      </w:pPr>
    </w:p>
    <w:p w14:paraId="79C17B80" w14:textId="2F7E4EA9" w:rsidR="0052766C" w:rsidRPr="00F738E2" w:rsidRDefault="0052766C" w:rsidP="004C5C76">
      <w:pPr>
        <w:rPr>
          <w:lang w:val="pt-PT"/>
        </w:rPr>
      </w:pPr>
    </w:p>
    <w:p w14:paraId="0EABC714" w14:textId="6F3FC311" w:rsidR="0052766C" w:rsidRPr="00F738E2" w:rsidRDefault="00AC7A13" w:rsidP="004C5C76">
      <w:pPr>
        <w:rPr>
          <w:lang w:val="pt-PT"/>
        </w:rPr>
      </w:pPr>
      <w:r w:rsidRPr="00F738E2">
        <w:rPr>
          <w:noProof/>
          <w:lang w:val="en-US"/>
        </w:rPr>
        <mc:AlternateContent>
          <mc:Choice Requires="wps">
            <w:drawing>
              <wp:anchor distT="0" distB="0" distL="114300" distR="114300" simplePos="0" relativeHeight="251678720" behindDoc="0" locked="0" layoutInCell="1" allowOverlap="1" wp14:anchorId="5BD09D34" wp14:editId="27F7F09B">
                <wp:simplePos x="0" y="0"/>
                <wp:positionH relativeFrom="column">
                  <wp:posOffset>1234440</wp:posOffset>
                </wp:positionH>
                <wp:positionV relativeFrom="paragraph">
                  <wp:posOffset>125095</wp:posOffset>
                </wp:positionV>
                <wp:extent cx="1065865" cy="572201"/>
                <wp:effectExtent l="0" t="0" r="77470" b="56515"/>
                <wp:wrapNone/>
                <wp:docPr id="2058" name="Straight Arrow Connector 2058"/>
                <wp:cNvGraphicFramePr/>
                <a:graphic xmlns:a="http://schemas.openxmlformats.org/drawingml/2006/main">
                  <a:graphicData uri="http://schemas.microsoft.com/office/word/2010/wordprocessingShape">
                    <wps:wsp>
                      <wps:cNvCnPr/>
                      <wps:spPr>
                        <a:xfrm>
                          <a:off x="0" y="0"/>
                          <a:ext cx="1065865" cy="572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10204976" id="Straight Arrow Connector 2058" o:spid="_x0000_s1026" type="#_x0000_t32" style="position:absolute;margin-left:97.2pt;margin-top:9.85pt;width:83.95pt;height:45.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" strokecolor="#5b9bd5 [3204]" strokeweight=".5pt">
                <v:stroke endarrow="block" joinstyle="miter"/>
              </v:shape>
            </w:pict>
          </mc:Fallback>
        </mc:AlternateContent>
      </w:r>
      <w:r w:rsidR="00A33EF9" w:rsidRPr="00F738E2">
        <w:rPr>
          <w:noProof/>
          <w:lang w:val="en-US"/>
        </w:rPr>
        <mc:AlternateContent>
          <mc:Choice Requires="wps">
            <w:drawing>
              <wp:anchor distT="0" distB="0" distL="114300" distR="114300" simplePos="0" relativeHeight="251679744" behindDoc="0" locked="0" layoutInCell="1" allowOverlap="1" wp14:anchorId="1B4A3335" wp14:editId="440B9ABC">
                <wp:simplePos x="0" y="0"/>
                <wp:positionH relativeFrom="column">
                  <wp:posOffset>3228130</wp:posOffset>
                </wp:positionH>
                <wp:positionV relativeFrom="paragraph">
                  <wp:posOffset>83391</wp:posOffset>
                </wp:positionV>
                <wp:extent cx="891961" cy="622689"/>
                <wp:effectExtent l="38100" t="0" r="22860" b="63500"/>
                <wp:wrapNone/>
                <wp:docPr id="2059" name="Straight Arrow Connector 2059"/>
                <wp:cNvGraphicFramePr/>
                <a:graphic xmlns:a="http://schemas.openxmlformats.org/drawingml/2006/main">
                  <a:graphicData uri="http://schemas.microsoft.com/office/word/2010/wordprocessingShape">
                    <wps:wsp>
                      <wps:cNvCnPr/>
                      <wps:spPr>
                        <a:xfrm flipH="1">
                          <a:off x="0" y="0"/>
                          <a:ext cx="891961" cy="6226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4295931D" id="Straight Arrow Connector 2059" o:spid="_x0000_s1026" type="#_x0000_t32" style="position:absolute;margin-left:254.2pt;margin-top:6.55pt;width:70.25pt;height:49.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" strokecolor="#5b9bd5 [3204]" strokeweight=".5pt">
                <v:stroke endarrow="block" joinstyle="miter"/>
              </v:shape>
            </w:pict>
          </mc:Fallback>
        </mc:AlternateContent>
      </w:r>
      <w:r w:rsidR="00A33EF9" w:rsidRPr="00F738E2">
        <w:rPr>
          <w:noProof/>
          <w:lang w:val="en-US"/>
        </w:rPr>
        <mc:AlternateContent>
          <mc:Choice Requires="wps">
            <w:drawing>
              <wp:anchor distT="0" distB="0" distL="114300" distR="114300" simplePos="0" relativeHeight="251676672" behindDoc="0" locked="0" layoutInCell="1" allowOverlap="1" wp14:anchorId="76BBA1B8" wp14:editId="0F83F14E">
                <wp:simplePos x="0" y="0"/>
                <wp:positionH relativeFrom="column">
                  <wp:posOffset>294270</wp:posOffset>
                </wp:positionH>
                <wp:positionV relativeFrom="paragraph">
                  <wp:posOffset>94814</wp:posOffset>
                </wp:positionV>
                <wp:extent cx="835862" cy="600250"/>
                <wp:effectExtent l="0" t="38100" r="59690" b="28575"/>
                <wp:wrapNone/>
                <wp:docPr id="2056" name="Straight Arrow Connector 2056"/>
                <wp:cNvGraphicFramePr/>
                <a:graphic xmlns:a="http://schemas.openxmlformats.org/drawingml/2006/main">
                  <a:graphicData uri="http://schemas.microsoft.com/office/word/2010/wordprocessingShape">
                    <wps:wsp>
                      <wps:cNvCnPr/>
                      <wps:spPr>
                        <a:xfrm flipV="1">
                          <a:off x="0" y="0"/>
                          <a:ext cx="835862" cy="6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758D8D12" id="Straight Arrow Connector 2056" o:spid="_x0000_s1026" type="#_x0000_t32" style="position:absolute;margin-left:23.15pt;margin-top:7.45pt;width:65.8pt;height:47.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" strokecolor="#5b9bd5 [3204]" strokeweight=".5pt">
                <v:stroke endarrow="block" joinstyle="miter"/>
              </v:shape>
            </w:pict>
          </mc:Fallback>
        </mc:AlternateContent>
      </w:r>
    </w:p>
    <w:p w14:paraId="6F00FB31" w14:textId="2438C62D" w:rsidR="0052766C" w:rsidRPr="00F738E2" w:rsidRDefault="0052766C" w:rsidP="004C5C76">
      <w:pPr>
        <w:rPr>
          <w:lang w:val="pt-PT"/>
        </w:rPr>
      </w:pPr>
    </w:p>
    <w:p w14:paraId="13B17818" w14:textId="575AF02F" w:rsidR="0052766C" w:rsidRPr="00F738E2" w:rsidRDefault="0052766C" w:rsidP="004C5C76">
      <w:pPr>
        <w:rPr>
          <w:lang w:val="pt-PT"/>
        </w:rPr>
      </w:pPr>
    </w:p>
    <w:p w14:paraId="56BD23E6" w14:textId="77777777" w:rsidR="00AC7A13" w:rsidRPr="00F738E2" w:rsidRDefault="00AC7A13" w:rsidP="004C5C76">
      <w:pPr>
        <w:rPr>
          <w:lang w:val="pt-PT"/>
        </w:rPr>
      </w:pPr>
    </w:p>
    <w:p w14:paraId="1A58FCC6" w14:textId="014D68C2" w:rsidR="0052766C" w:rsidRPr="00F738E2" w:rsidRDefault="00AE11DB" w:rsidP="004C5C76">
      <w:pPr>
        <w:rPr>
          <w:lang w:val="pt-PT"/>
        </w:rPr>
      </w:pPr>
      <w:r w:rsidRPr="00F738E2">
        <w:rPr>
          <w:noProof/>
          <w:lang w:val="en-US"/>
        </w:rPr>
        <mc:AlternateContent>
          <mc:Choice Requires="wps">
            <w:drawing>
              <wp:anchor distT="0" distB="0" distL="114300" distR="114300" simplePos="0" relativeHeight="251674624" behindDoc="0" locked="0" layoutInCell="1" allowOverlap="1" wp14:anchorId="4D1572CD" wp14:editId="62B61D3A">
                <wp:simplePos x="0" y="0"/>
                <wp:positionH relativeFrom="margin">
                  <wp:align>center</wp:align>
                </wp:positionH>
                <wp:positionV relativeFrom="paragraph">
                  <wp:posOffset>100965</wp:posOffset>
                </wp:positionV>
                <wp:extent cx="2343150" cy="504884"/>
                <wp:effectExtent l="0" t="0" r="19050" b="28575"/>
                <wp:wrapNone/>
                <wp:docPr id="2054" name="Flowchart: Alternate Process 2054"/>
                <wp:cNvGraphicFramePr/>
                <a:graphic xmlns:a="http://schemas.openxmlformats.org/drawingml/2006/main">
                  <a:graphicData uri="http://schemas.microsoft.com/office/word/2010/wordprocessingShape">
                    <wps:wsp>
                      <wps:cNvSpPr/>
                      <wps:spPr>
                        <a:xfrm>
                          <a:off x="0" y="0"/>
                          <a:ext cx="2343150"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373952DA" w14:textId="40D46325" w:rsidR="000A1897" w:rsidRPr="00AC7A13" w:rsidRDefault="00AE11DB" w:rsidP="000A1897">
                            <w:pPr>
                              <w:jc w:val="center"/>
                              <w:rPr>
                                <w:color w:val="FFFFFF" w:themeColor="background1"/>
                                <w:lang w:val="pt-PT"/>
                              </w:rPr>
                            </w:pPr>
                            <w:r w:rsidRPr="00AC7A13">
                              <w:rPr>
                                <w:color w:val="FFFFFF" w:themeColor="background1"/>
                                <w:lang w:val="pt-PT"/>
                              </w:rPr>
                              <w:t>Exposição humana aos pesticidas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4D1572CD" id="Flowchart: Alternate Process 2054" o:spid="_x0000_s1031" type="#_x0000_t176" style="position:absolute;margin-left:0;margin-top:7.95pt;width:184.5pt;height:39.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" fillcolor="#5b9bd5" strokecolor="#41719c" strokeweight="1pt">
                <v:textbox>
                  <w:txbxContent>
                    <w:p w14:paraId="373952DA" w14:textId="40D46325" w:rsidR="000A1897" w:rsidRPr="00AC7A13" w:rsidRDefault="00AE11DB" w:rsidP="000A1897">
                      <w:pPr>
                        <w:jc w:val="center"/>
                        <w:rPr>
                          <w:color w:val="FFFFFF" w:themeColor="background1"/>
                          <w:lang w:val="pt-PT"/>
                        </w:rPr>
                      </w:pPr>
                      <w:r w:rsidRPr="00AC7A13">
                        <w:rPr>
                          <w:color w:val="FFFFFF" w:themeColor="background1"/>
                          <w:lang w:val="pt-PT"/>
                        </w:rPr>
                        <w:t>Exposição humana aos pesticidas</w:t>
                      </w:r>
                    </w:p>
                  </w:txbxContent>
                </v:textbox>
                <w10:wrap anchorx="margin"/>
              </v:shape>
            </w:pict>
          </mc:Fallback>
        </mc:AlternateContent>
      </w:r>
    </w:p>
    <w:p w14:paraId="1F2B44E4" w14:textId="4A3ACA0E" w:rsidR="00AE11DB" w:rsidRPr="00F738E2" w:rsidRDefault="00AE11DB" w:rsidP="004C5C76">
      <w:pPr>
        <w:rPr>
          <w:sz w:val="20"/>
          <w:szCs w:val="20"/>
          <w:lang w:val="pt-PT"/>
        </w:rPr>
      </w:pPr>
      <w:r w:rsidRPr="00F738E2">
        <w:rPr>
          <w:sz w:val="20"/>
          <w:szCs w:val="20"/>
          <w:lang w:val="pt-PT"/>
        </w:rPr>
        <w:t>Inseticidas</w:t>
      </w:r>
    </w:p>
    <w:p w14:paraId="54013C37" w14:textId="0D8ACAD6" w:rsidR="008322A3" w:rsidRPr="00F738E2" w:rsidRDefault="00AE11DB" w:rsidP="00AE11DB">
      <w:pPr>
        <w:rPr>
          <w:sz w:val="20"/>
          <w:szCs w:val="20"/>
          <w:lang w:val="pt-PT"/>
        </w:rPr>
      </w:pPr>
      <w:r w:rsidRPr="00F738E2">
        <w:rPr>
          <w:sz w:val="20"/>
          <w:szCs w:val="20"/>
          <w:lang w:val="pt-PT"/>
        </w:rPr>
        <w:t>v</w:t>
      </w:r>
      <w:r w:rsidR="00AC7A13" w:rsidRPr="00F738E2">
        <w:rPr>
          <w:sz w:val="20"/>
          <w:szCs w:val="20"/>
          <w:lang w:val="pt-PT"/>
        </w:rPr>
        <w:t>eteriná</w:t>
      </w:r>
      <w:r w:rsidRPr="00F738E2">
        <w:rPr>
          <w:sz w:val="20"/>
          <w:szCs w:val="20"/>
          <w:lang w:val="pt-PT"/>
        </w:rPr>
        <w:t>rios &amp; Humanos</w:t>
      </w:r>
      <w:r w:rsidRPr="00F738E2">
        <w:rPr>
          <w:sz w:val="20"/>
          <w:szCs w:val="20"/>
          <w:lang w:val="pt-PT"/>
        </w:rPr>
        <w:tab/>
      </w:r>
      <w:r w:rsidRPr="00F738E2">
        <w:rPr>
          <w:sz w:val="20"/>
          <w:szCs w:val="20"/>
          <w:lang w:val="pt-PT"/>
        </w:rPr>
        <w:tab/>
      </w:r>
      <w:r w:rsidRPr="00F738E2">
        <w:rPr>
          <w:sz w:val="20"/>
          <w:szCs w:val="20"/>
          <w:lang w:val="pt-PT"/>
        </w:rPr>
        <w:tab/>
      </w:r>
      <w:r w:rsidRPr="00F738E2">
        <w:rPr>
          <w:sz w:val="20"/>
          <w:szCs w:val="20"/>
          <w:lang w:val="pt-PT"/>
        </w:rPr>
        <w:tab/>
      </w:r>
      <w:r w:rsidRPr="00F738E2">
        <w:rPr>
          <w:sz w:val="20"/>
          <w:szCs w:val="20"/>
          <w:lang w:val="pt-PT"/>
        </w:rPr>
        <w:tab/>
      </w:r>
      <w:r w:rsidRPr="00F738E2">
        <w:rPr>
          <w:sz w:val="20"/>
          <w:szCs w:val="20"/>
          <w:lang w:val="pt-PT"/>
        </w:rPr>
        <w:tab/>
      </w:r>
      <w:r w:rsidRPr="00F738E2">
        <w:rPr>
          <w:sz w:val="20"/>
          <w:szCs w:val="20"/>
          <w:lang w:val="pt-PT"/>
        </w:rPr>
        <w:tab/>
      </w:r>
      <w:r w:rsidR="008322A3" w:rsidRPr="00F738E2">
        <w:rPr>
          <w:sz w:val="20"/>
          <w:szCs w:val="20"/>
          <w:lang w:val="pt-PT"/>
        </w:rPr>
        <w:t>Control</w:t>
      </w:r>
      <w:r w:rsidRPr="00F738E2">
        <w:rPr>
          <w:sz w:val="20"/>
          <w:szCs w:val="20"/>
          <w:lang w:val="pt-PT"/>
        </w:rPr>
        <w:t>o de pestes</w:t>
      </w:r>
    </w:p>
    <w:p w14:paraId="340AAA8D" w14:textId="6A14DE77" w:rsidR="0052766C" w:rsidRPr="00F738E2" w:rsidRDefault="0042318B" w:rsidP="004C5C76">
      <w:pPr>
        <w:rPr>
          <w:lang w:val="pt-PT"/>
        </w:rPr>
      </w:pPr>
      <w:r w:rsidRPr="00F738E2">
        <w:rPr>
          <w:noProof/>
          <w:lang w:val="en-US"/>
        </w:rPr>
        <mc:AlternateContent>
          <mc:Choice Requires="wps">
            <w:drawing>
              <wp:anchor distT="0" distB="0" distL="114300" distR="114300" simplePos="0" relativeHeight="251683840" behindDoc="0" locked="0" layoutInCell="1" allowOverlap="1" wp14:anchorId="3DA75838" wp14:editId="7CAB1A6E">
                <wp:simplePos x="0" y="0"/>
                <wp:positionH relativeFrom="column">
                  <wp:posOffset>3906991</wp:posOffset>
                </wp:positionH>
                <wp:positionV relativeFrom="paragraph">
                  <wp:posOffset>10577</wp:posOffset>
                </wp:positionV>
                <wp:extent cx="908791" cy="774154"/>
                <wp:effectExtent l="38100" t="0" r="24765" b="64135"/>
                <wp:wrapNone/>
                <wp:docPr id="2063" name="Straight Arrow Connector 2063"/>
                <wp:cNvGraphicFramePr/>
                <a:graphic xmlns:a="http://schemas.openxmlformats.org/drawingml/2006/main">
                  <a:graphicData uri="http://schemas.microsoft.com/office/word/2010/wordprocessingShape">
                    <wps:wsp>
                      <wps:cNvCnPr/>
                      <wps:spPr>
                        <a:xfrm flipH="1">
                          <a:off x="0" y="0"/>
                          <a:ext cx="908791" cy="7741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142A852C" id="Straight Arrow Connector 2063" o:spid="_x0000_s1026" type="#_x0000_t32" style="position:absolute;margin-left:307.65pt;margin-top:.85pt;width:71.55pt;height:60.9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" strokecolor="#5b9bd5 [3204]" strokeweight=".5pt">
                <v:stroke endarrow="block" joinstyle="miter"/>
              </v:shape>
            </w:pict>
          </mc:Fallback>
        </mc:AlternateContent>
      </w:r>
      <w:r w:rsidR="00A33EF9" w:rsidRPr="00F738E2">
        <w:rPr>
          <w:noProof/>
          <w:lang w:val="en-US"/>
        </w:rPr>
        <mc:AlternateContent>
          <mc:Choice Requires="wps">
            <w:drawing>
              <wp:anchor distT="0" distB="0" distL="114300" distR="114300" simplePos="0" relativeHeight="251677696" behindDoc="0" locked="0" layoutInCell="1" allowOverlap="1" wp14:anchorId="0EFEB155" wp14:editId="32B8F97A">
                <wp:simplePos x="0" y="0"/>
                <wp:positionH relativeFrom="column">
                  <wp:posOffset>333539</wp:posOffset>
                </wp:positionH>
                <wp:positionV relativeFrom="paragraph">
                  <wp:posOffset>10577</wp:posOffset>
                </wp:positionV>
                <wp:extent cx="1211720" cy="751715"/>
                <wp:effectExtent l="0" t="0" r="83820" b="48895"/>
                <wp:wrapNone/>
                <wp:docPr id="2057" name="Straight Arrow Connector 2057"/>
                <wp:cNvGraphicFramePr/>
                <a:graphic xmlns:a="http://schemas.openxmlformats.org/drawingml/2006/main">
                  <a:graphicData uri="http://schemas.microsoft.com/office/word/2010/wordprocessingShape">
                    <wps:wsp>
                      <wps:cNvCnPr/>
                      <wps:spPr>
                        <a:xfrm>
                          <a:off x="0" y="0"/>
                          <a:ext cx="1211720" cy="751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35D3A7C2" id="Straight Arrow Connector 2057" o:spid="_x0000_s1026" type="#_x0000_t32" style="position:absolute;margin-left:26.25pt;margin-top:.85pt;width:95.4pt;height:5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" strokecolor="#5b9bd5 [3204]" strokeweight=".5pt">
                <v:stroke endarrow="block" joinstyle="miter"/>
              </v:shape>
            </w:pict>
          </mc:Fallback>
        </mc:AlternateContent>
      </w:r>
    </w:p>
    <w:p w14:paraId="183DA8AF" w14:textId="620A7D7D" w:rsidR="0052766C" w:rsidRPr="00F738E2" w:rsidRDefault="0042318B" w:rsidP="004C5C76">
      <w:pPr>
        <w:rPr>
          <w:lang w:val="pt-PT"/>
        </w:rPr>
      </w:pPr>
      <w:r w:rsidRPr="00F738E2">
        <w:rPr>
          <w:noProof/>
          <w:lang w:val="en-US"/>
        </w:rPr>
        <mc:AlternateContent>
          <mc:Choice Requires="wps">
            <w:drawing>
              <wp:anchor distT="0" distB="0" distL="114300" distR="114300" simplePos="0" relativeHeight="251684864" behindDoc="0" locked="0" layoutInCell="1" allowOverlap="1" wp14:anchorId="477D14A7" wp14:editId="75BD5B26">
                <wp:simplePos x="0" y="0"/>
                <wp:positionH relativeFrom="column">
                  <wp:posOffset>3295521</wp:posOffset>
                </wp:positionH>
                <wp:positionV relativeFrom="paragraph">
                  <wp:posOffset>54524</wp:posOffset>
                </wp:positionV>
                <wp:extent cx="544153" cy="521203"/>
                <wp:effectExtent l="38100" t="38100" r="27940" b="31750"/>
                <wp:wrapNone/>
                <wp:docPr id="2064" name="Straight Arrow Connector 2064"/>
                <wp:cNvGraphicFramePr/>
                <a:graphic xmlns:a="http://schemas.openxmlformats.org/drawingml/2006/main">
                  <a:graphicData uri="http://schemas.microsoft.com/office/word/2010/wordprocessingShape">
                    <wps:wsp>
                      <wps:cNvCnPr/>
                      <wps:spPr>
                        <a:xfrm flipH="1" flipV="1">
                          <a:off x="0" y="0"/>
                          <a:ext cx="544153" cy="5212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38FD45A8" id="Straight Arrow Connector 2064" o:spid="_x0000_s1026" type="#_x0000_t32" style="position:absolute;margin-left:259.5pt;margin-top:4.3pt;width:42.85pt;height:41.0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" strokecolor="#5b9bd5 [3204]" strokeweight=".5pt">
                <v:stroke endarrow="block" joinstyle="miter"/>
              </v:shape>
            </w:pict>
          </mc:Fallback>
        </mc:AlternateContent>
      </w:r>
      <w:r w:rsidRPr="00F738E2">
        <w:rPr>
          <w:noProof/>
          <w:lang w:val="en-US"/>
        </w:rPr>
        <mc:AlternateContent>
          <mc:Choice Requires="wps">
            <w:drawing>
              <wp:anchor distT="0" distB="0" distL="114300" distR="114300" simplePos="0" relativeHeight="251682816" behindDoc="0" locked="0" layoutInCell="1" allowOverlap="1" wp14:anchorId="41FC1271" wp14:editId="4C8FA05B">
                <wp:simplePos x="0" y="0"/>
                <wp:positionH relativeFrom="column">
                  <wp:posOffset>1635016</wp:posOffset>
                </wp:positionH>
                <wp:positionV relativeFrom="paragraph">
                  <wp:posOffset>65744</wp:posOffset>
                </wp:positionV>
                <wp:extent cx="690007" cy="499274"/>
                <wp:effectExtent l="0" t="38100" r="53340" b="34290"/>
                <wp:wrapNone/>
                <wp:docPr id="2062" name="Straight Arrow Connector 2062"/>
                <wp:cNvGraphicFramePr/>
                <a:graphic xmlns:a="http://schemas.openxmlformats.org/drawingml/2006/main">
                  <a:graphicData uri="http://schemas.microsoft.com/office/word/2010/wordprocessingShape">
                    <wps:wsp>
                      <wps:cNvCnPr/>
                      <wps:spPr>
                        <a:xfrm flipV="1">
                          <a:off x="0" y="0"/>
                          <a:ext cx="690007" cy="499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3719A6B8" id="Straight Arrow Connector 2062" o:spid="_x0000_s1026" type="#_x0000_t32" style="position:absolute;margin-left:128.75pt;margin-top:5.2pt;width:54.35pt;height:39.3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" strokecolor="#5b9bd5 [3204]" strokeweight=".5pt">
                <v:stroke endarrow="block" joinstyle="miter"/>
              </v:shape>
            </w:pict>
          </mc:Fallback>
        </mc:AlternateContent>
      </w:r>
    </w:p>
    <w:p w14:paraId="107D03AA" w14:textId="7D411423" w:rsidR="0052766C" w:rsidRPr="00F738E2" w:rsidRDefault="0052766C" w:rsidP="004C5C76">
      <w:pPr>
        <w:rPr>
          <w:lang w:val="pt-PT"/>
        </w:rPr>
      </w:pPr>
    </w:p>
    <w:p w14:paraId="3EB7A611" w14:textId="77777777" w:rsidR="00AC7A13" w:rsidRPr="00F738E2" w:rsidRDefault="00AC7A13" w:rsidP="004C5C76">
      <w:pPr>
        <w:rPr>
          <w:sz w:val="20"/>
          <w:szCs w:val="20"/>
          <w:lang w:val="pt-PT"/>
        </w:rPr>
      </w:pPr>
      <w:r w:rsidRPr="00F738E2">
        <w:rPr>
          <w:sz w:val="20"/>
          <w:szCs w:val="20"/>
          <w:lang w:val="pt-PT"/>
        </w:rPr>
        <w:t>Controlo de pestes</w:t>
      </w:r>
    </w:p>
    <w:p w14:paraId="27024C2E" w14:textId="6F3508B4" w:rsidR="0052766C" w:rsidRPr="00F738E2" w:rsidRDefault="00AE11DB" w:rsidP="004C5C76">
      <w:pPr>
        <w:rPr>
          <w:sz w:val="20"/>
          <w:szCs w:val="20"/>
          <w:lang w:val="pt-PT"/>
        </w:rPr>
      </w:pPr>
      <w:r w:rsidRPr="00F738E2">
        <w:rPr>
          <w:sz w:val="20"/>
          <w:szCs w:val="20"/>
          <w:lang w:val="pt-PT"/>
        </w:rPr>
        <w:t>na agricultura</w:t>
      </w:r>
    </w:p>
    <w:p w14:paraId="60E84464" w14:textId="47970E6F" w:rsidR="0052766C" w:rsidRPr="00F738E2" w:rsidRDefault="00B56B4E" w:rsidP="004C5C76">
      <w:pPr>
        <w:rPr>
          <w:lang w:val="pt-PT"/>
        </w:rPr>
      </w:pPr>
      <w:r w:rsidRPr="00F738E2">
        <w:rPr>
          <w:noProof/>
          <w:lang w:val="en-US"/>
        </w:rPr>
        <mc:AlternateContent>
          <mc:Choice Requires="wps">
            <w:drawing>
              <wp:anchor distT="0" distB="0" distL="114300" distR="114300" simplePos="0" relativeHeight="251680768" behindDoc="0" locked="0" layoutInCell="1" allowOverlap="1" wp14:anchorId="1FE56DA2" wp14:editId="0EF79299">
                <wp:simplePos x="0" y="0"/>
                <wp:positionH relativeFrom="column">
                  <wp:posOffset>572135</wp:posOffset>
                </wp:positionH>
                <wp:positionV relativeFrom="paragraph">
                  <wp:posOffset>10160</wp:posOffset>
                </wp:positionV>
                <wp:extent cx="387077" cy="224903"/>
                <wp:effectExtent l="0" t="0" r="70485" b="60960"/>
                <wp:wrapNone/>
                <wp:docPr id="2060" name="Straight Arrow Connector 2060"/>
                <wp:cNvGraphicFramePr/>
                <a:graphic xmlns:a="http://schemas.openxmlformats.org/drawingml/2006/main">
                  <a:graphicData uri="http://schemas.microsoft.com/office/word/2010/wordprocessingShape">
                    <wps:wsp>
                      <wps:cNvCnPr/>
                      <wps:spPr>
                        <a:xfrm>
                          <a:off x="0" y="0"/>
                          <a:ext cx="387077" cy="224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662D8CAE" id="Straight Arrow Connector 2060" o:spid="_x0000_s1026" type="#_x0000_t32" style="position:absolute;margin-left:45.05pt;margin-top:.8pt;width:30.5pt;height:17.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" strokecolor="#5b9bd5 [3204]" strokeweight=".5pt">
                <v:stroke endarrow="block" joinstyle="miter"/>
              </v:shape>
            </w:pict>
          </mc:Fallback>
        </mc:AlternateContent>
      </w:r>
      <w:r w:rsidR="00AC7A13" w:rsidRPr="00F738E2">
        <w:rPr>
          <w:noProof/>
          <w:lang w:val="en-US"/>
        </w:rPr>
        <mc:AlternateContent>
          <mc:Choice Requires="wps">
            <w:drawing>
              <wp:anchor distT="0" distB="0" distL="114300" distR="114300" simplePos="0" relativeHeight="251672576" behindDoc="0" locked="0" layoutInCell="1" allowOverlap="1" wp14:anchorId="386426EC" wp14:editId="41C1276A">
                <wp:simplePos x="0" y="0"/>
                <wp:positionH relativeFrom="column">
                  <wp:posOffset>3486785</wp:posOffset>
                </wp:positionH>
                <wp:positionV relativeFrom="paragraph">
                  <wp:posOffset>17145</wp:posOffset>
                </wp:positionV>
                <wp:extent cx="1744345" cy="504825"/>
                <wp:effectExtent l="0" t="0" r="27305" b="28575"/>
                <wp:wrapNone/>
                <wp:docPr id="2053" name="Flowchart: Alternate Process 2053"/>
                <wp:cNvGraphicFramePr/>
                <a:graphic xmlns:a="http://schemas.openxmlformats.org/drawingml/2006/main">
                  <a:graphicData uri="http://schemas.microsoft.com/office/word/2010/wordprocessingShape">
                    <wps:wsp>
                      <wps:cNvSpPr/>
                      <wps:spPr>
                        <a:xfrm>
                          <a:off x="0" y="0"/>
                          <a:ext cx="1744345" cy="5048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2FCDFD4B" w14:textId="77CBA71C" w:rsidR="000A1897" w:rsidRPr="00AC7A13" w:rsidRDefault="00AC7A13" w:rsidP="000A1897">
                            <w:pPr>
                              <w:jc w:val="center"/>
                              <w:rPr>
                                <w:color w:val="FFFFFF" w:themeColor="background1"/>
                                <w:lang w:val="pt-PT"/>
                              </w:rPr>
                            </w:pPr>
                            <w:r w:rsidRPr="00AC7A13">
                              <w:rPr>
                                <w:color w:val="FFFFFF" w:themeColor="background1"/>
                                <w:lang w:val="pt-PT"/>
                              </w:rPr>
                              <w:t>Lazer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386426EC" id="Flowchart: Alternate Process 2053" o:spid="_x0000_s1032" type="#_x0000_t176" style="position:absolute;margin-left:274.55pt;margin-top:1.35pt;width:137.3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" fillcolor="#5b9bd5" strokecolor="#41719c" strokeweight="1pt">
                <v:textbox>
                  <w:txbxContent>
                    <w:p w14:paraId="2FCDFD4B" w14:textId="77CBA71C" w:rsidR="000A1897" w:rsidRPr="00AC7A13" w:rsidRDefault="00AC7A13" w:rsidP="000A1897">
                      <w:pPr>
                        <w:jc w:val="center"/>
                        <w:rPr>
                          <w:color w:val="FFFFFF" w:themeColor="background1"/>
                          <w:lang w:val="pt-PT"/>
                        </w:rPr>
                      </w:pPr>
                      <w:r w:rsidRPr="00AC7A13">
                        <w:rPr>
                          <w:color w:val="FFFFFF" w:themeColor="background1"/>
                          <w:lang w:val="pt-PT"/>
                        </w:rPr>
                        <w:t>Lazer</w:t>
                      </w:r>
                    </w:p>
                  </w:txbxContent>
                </v:textbox>
              </v:shape>
            </w:pict>
          </mc:Fallback>
        </mc:AlternateContent>
      </w:r>
      <w:r w:rsidR="00AC7A13" w:rsidRPr="00F738E2">
        <w:rPr>
          <w:noProof/>
          <w:lang w:val="en-US"/>
        </w:rPr>
        <mc:AlternateContent>
          <mc:Choice Requires="wps">
            <w:drawing>
              <wp:anchor distT="0" distB="0" distL="114300" distR="114300" simplePos="0" relativeHeight="251670528" behindDoc="0" locked="0" layoutInCell="1" allowOverlap="1" wp14:anchorId="51DDAEAB" wp14:editId="60271AA0">
                <wp:simplePos x="0" y="0"/>
                <wp:positionH relativeFrom="margin">
                  <wp:posOffset>1104900</wp:posOffset>
                </wp:positionH>
                <wp:positionV relativeFrom="paragraph">
                  <wp:posOffset>12700</wp:posOffset>
                </wp:positionV>
                <wp:extent cx="1744345" cy="504825"/>
                <wp:effectExtent l="0" t="0" r="27305" b="28575"/>
                <wp:wrapNone/>
                <wp:docPr id="2052" name="Flowchart: Alternate Process 2052"/>
                <wp:cNvGraphicFramePr/>
                <a:graphic xmlns:a="http://schemas.openxmlformats.org/drawingml/2006/main">
                  <a:graphicData uri="http://schemas.microsoft.com/office/word/2010/wordprocessingShape">
                    <wps:wsp>
                      <wps:cNvSpPr/>
                      <wps:spPr>
                        <a:xfrm>
                          <a:off x="0" y="0"/>
                          <a:ext cx="1744345" cy="5048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3E93F580" w14:textId="5C5E71D7" w:rsidR="000A1897" w:rsidRPr="00AC7A13" w:rsidRDefault="00AC7A13" w:rsidP="000A1897">
                            <w:pPr>
                              <w:jc w:val="center"/>
                              <w:rPr>
                                <w:color w:val="FFFFFF" w:themeColor="background1"/>
                                <w:lang w:val="pt-PT"/>
                              </w:rPr>
                            </w:pPr>
                            <w:r w:rsidRPr="00AC7A13">
                              <w:rPr>
                                <w:color w:val="FFFFFF" w:themeColor="background1"/>
                                <w:lang w:val="pt-PT"/>
                              </w:rPr>
                              <w:t>Trabalho</w:t>
                            </w:r>
                            <w:r w:rsidR="000A1897" w:rsidRPr="00AC7A13">
                              <w:rPr>
                                <w:color w:val="FFFFFF" w:themeColor="background1"/>
                                <w:lang w:val="pt-PT"/>
                              </w:rPr>
                              <w:t xml:space="preserve"> &amp; </w:t>
                            </w:r>
                            <w:r w:rsidRPr="00AC7A13">
                              <w:rPr>
                                <w:color w:val="FFFFFF" w:themeColor="background1"/>
                                <w:lang w:val="pt-PT"/>
                              </w:rPr>
                              <w:t>Casa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51DDAEAB" id="Flowchart: Alternate Process 2052" o:spid="_x0000_s1033" type="#_x0000_t176" style="position:absolute;margin-left:87pt;margin-top:1pt;width:137.35pt;height:39.7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" fillcolor="#5b9bd5" strokecolor="#41719c" strokeweight="1pt">
                <v:textbox>
                  <w:txbxContent>
                    <w:p w14:paraId="3E93F580" w14:textId="5C5E71D7" w:rsidR="000A1897" w:rsidRPr="00AC7A13" w:rsidRDefault="00AC7A13" w:rsidP="000A1897">
                      <w:pPr>
                        <w:jc w:val="center"/>
                        <w:rPr>
                          <w:color w:val="FFFFFF" w:themeColor="background1"/>
                          <w:lang w:val="pt-PT"/>
                        </w:rPr>
                      </w:pPr>
                      <w:r w:rsidRPr="00AC7A13">
                        <w:rPr>
                          <w:color w:val="FFFFFF" w:themeColor="background1"/>
                          <w:lang w:val="pt-PT"/>
                        </w:rPr>
                        <w:t>Trabalho</w:t>
                      </w:r>
                      <w:r w:rsidR="000A1897" w:rsidRPr="00AC7A13">
                        <w:rPr>
                          <w:color w:val="FFFFFF" w:themeColor="background1"/>
                          <w:lang w:val="pt-PT"/>
                        </w:rPr>
                        <w:t xml:space="preserve"> &amp; </w:t>
                      </w:r>
                      <w:r w:rsidRPr="00AC7A13">
                        <w:rPr>
                          <w:color w:val="FFFFFF" w:themeColor="background1"/>
                          <w:lang w:val="pt-PT"/>
                        </w:rPr>
                        <w:t>Casa</w:t>
                      </w:r>
                    </w:p>
                  </w:txbxContent>
                </v:textbox>
                <w10:wrap anchorx="margin"/>
              </v:shape>
            </w:pict>
          </mc:Fallback>
        </mc:AlternateContent>
      </w:r>
    </w:p>
    <w:p w14:paraId="1D74EB34" w14:textId="2291AC49" w:rsidR="00AC7A13" w:rsidRPr="00F738E2" w:rsidRDefault="00AC7A13" w:rsidP="004C5C76">
      <w:pPr>
        <w:rPr>
          <w:lang w:val="pt-PT"/>
        </w:rPr>
      </w:pPr>
    </w:p>
    <w:p w14:paraId="7E2F8086" w14:textId="75022B71" w:rsidR="00AC7A13" w:rsidRPr="00F738E2" w:rsidRDefault="00AC7A13" w:rsidP="004C5C76">
      <w:pPr>
        <w:rPr>
          <w:lang w:val="pt-PT"/>
        </w:rPr>
      </w:pPr>
    </w:p>
    <w:p w14:paraId="24487AAE" w14:textId="4ED966E1" w:rsidR="00A27D7C" w:rsidRPr="00F738E2" w:rsidRDefault="00B56B4E" w:rsidP="004C5C76">
      <w:pPr>
        <w:rPr>
          <w:lang w:val="pt-PT"/>
        </w:rPr>
      </w:pPr>
      <w:r w:rsidRPr="00F738E2">
        <w:rPr>
          <w:noProof/>
          <w:lang w:val="en-US"/>
        </w:rPr>
        <mc:AlternateContent>
          <mc:Choice Requires="wps">
            <w:drawing>
              <wp:anchor distT="0" distB="0" distL="114300" distR="114300" simplePos="0" relativeHeight="251685888" behindDoc="0" locked="0" layoutInCell="1" allowOverlap="1" wp14:anchorId="561D9B52" wp14:editId="16968DCB">
                <wp:simplePos x="0" y="0"/>
                <wp:positionH relativeFrom="column">
                  <wp:posOffset>1054735</wp:posOffset>
                </wp:positionH>
                <wp:positionV relativeFrom="paragraph">
                  <wp:posOffset>123190</wp:posOffset>
                </wp:positionV>
                <wp:extent cx="443129" cy="403888"/>
                <wp:effectExtent l="0" t="38100" r="52705" b="34290"/>
                <wp:wrapNone/>
                <wp:docPr id="2065" name="Straight Arrow Connector 2065"/>
                <wp:cNvGraphicFramePr/>
                <a:graphic xmlns:a="http://schemas.openxmlformats.org/drawingml/2006/main">
                  <a:graphicData uri="http://schemas.microsoft.com/office/word/2010/wordprocessingShape">
                    <wps:wsp>
                      <wps:cNvCnPr/>
                      <wps:spPr>
                        <a:xfrm flipV="1">
                          <a:off x="0" y="0"/>
                          <a:ext cx="443129" cy="403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29A2FF0A" id="Straight Arrow Connector 2065" o:spid="_x0000_s1026" type="#_x0000_t32" style="position:absolute;margin-left:83.05pt;margin-top:9.7pt;width:34.9pt;height:31.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" strokecolor="#5b9bd5 [3204]" strokeweight=".5pt">
                <v:stroke endarrow="block" joinstyle="miter"/>
              </v:shape>
            </w:pict>
          </mc:Fallback>
        </mc:AlternateContent>
      </w:r>
      <w:r w:rsidR="00AC7A13" w:rsidRPr="00F738E2">
        <w:rPr>
          <w:noProof/>
          <w:lang w:val="en-US"/>
        </w:rPr>
        <mc:AlternateContent>
          <mc:Choice Requires="wps">
            <w:drawing>
              <wp:anchor distT="0" distB="0" distL="114300" distR="114300" simplePos="0" relativeHeight="251688960" behindDoc="0" locked="0" layoutInCell="1" allowOverlap="1" wp14:anchorId="683BB5FB" wp14:editId="42766AAF">
                <wp:simplePos x="0" y="0"/>
                <wp:positionH relativeFrom="column">
                  <wp:posOffset>4272915</wp:posOffset>
                </wp:positionH>
                <wp:positionV relativeFrom="paragraph">
                  <wp:posOffset>87630</wp:posOffset>
                </wp:positionV>
                <wp:extent cx="650738" cy="325322"/>
                <wp:effectExtent l="38100" t="38100" r="16510" b="36830"/>
                <wp:wrapNone/>
                <wp:docPr id="2068" name="Straight Arrow Connector 2068"/>
                <wp:cNvGraphicFramePr/>
                <a:graphic xmlns:a="http://schemas.openxmlformats.org/drawingml/2006/main">
                  <a:graphicData uri="http://schemas.microsoft.com/office/word/2010/wordprocessingShape">
                    <wps:wsp>
                      <wps:cNvCnPr/>
                      <wps:spPr>
                        <a:xfrm flipH="1" flipV="1">
                          <a:off x="0" y="0"/>
                          <a:ext cx="650738" cy="325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20574B85" id="Straight Arrow Connector 2068" o:spid="_x0000_s1026" type="#_x0000_t32" style="position:absolute;margin-left:336.45pt;margin-top:6.9pt;width:51.25pt;height:25.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" strokecolor="#5b9bd5 [3204]" strokeweight=".5pt">
                <v:stroke endarrow="block" joinstyle="miter"/>
              </v:shape>
            </w:pict>
          </mc:Fallback>
        </mc:AlternateContent>
      </w:r>
      <w:r w:rsidR="00AC7A13" w:rsidRPr="00F738E2">
        <w:rPr>
          <w:noProof/>
          <w:lang w:val="en-US"/>
        </w:rPr>
        <mc:AlternateContent>
          <mc:Choice Requires="wps">
            <w:drawing>
              <wp:anchor distT="0" distB="0" distL="114300" distR="114300" simplePos="0" relativeHeight="251687936" behindDoc="0" locked="0" layoutInCell="1" allowOverlap="1" wp14:anchorId="29772ED8" wp14:editId="7CF62AB8">
                <wp:simplePos x="0" y="0"/>
                <wp:positionH relativeFrom="column">
                  <wp:posOffset>3099435</wp:posOffset>
                </wp:positionH>
                <wp:positionV relativeFrom="paragraph">
                  <wp:posOffset>55880</wp:posOffset>
                </wp:positionV>
                <wp:extent cx="655199" cy="527323"/>
                <wp:effectExtent l="0" t="38100" r="50165" b="25400"/>
                <wp:wrapNone/>
                <wp:docPr id="2067" name="Straight Arrow Connector 2067"/>
                <wp:cNvGraphicFramePr/>
                <a:graphic xmlns:a="http://schemas.openxmlformats.org/drawingml/2006/main">
                  <a:graphicData uri="http://schemas.microsoft.com/office/word/2010/wordprocessingShape">
                    <wps:wsp>
                      <wps:cNvCnPr/>
                      <wps:spPr>
                        <a:xfrm flipV="1">
                          <a:off x="0" y="0"/>
                          <a:ext cx="655199" cy="527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55974EF3" id="Straight Arrow Connector 2067" o:spid="_x0000_s1026" type="#_x0000_t32" style="position:absolute;margin-left:244.05pt;margin-top:4.4pt;width:51.6pt;height:4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" strokecolor="#5b9bd5 [3204]" strokeweight=".5pt">
                <v:stroke endarrow="block" joinstyle="miter"/>
              </v:shape>
            </w:pict>
          </mc:Fallback>
        </mc:AlternateContent>
      </w:r>
      <w:r w:rsidR="00AC7A13" w:rsidRPr="00F738E2">
        <w:rPr>
          <w:noProof/>
          <w:lang w:val="en-US"/>
        </w:rPr>
        <mc:AlternateContent>
          <mc:Choice Requires="wps">
            <w:drawing>
              <wp:anchor distT="0" distB="0" distL="114300" distR="114300" simplePos="0" relativeHeight="251686912" behindDoc="0" locked="0" layoutInCell="1" allowOverlap="1" wp14:anchorId="0275C14D" wp14:editId="1BC150EA">
                <wp:simplePos x="0" y="0"/>
                <wp:positionH relativeFrom="column">
                  <wp:posOffset>1932305</wp:posOffset>
                </wp:positionH>
                <wp:positionV relativeFrom="paragraph">
                  <wp:posOffset>53975</wp:posOffset>
                </wp:positionV>
                <wp:extent cx="695617" cy="493664"/>
                <wp:effectExtent l="38100" t="38100" r="28575" b="20955"/>
                <wp:wrapNone/>
                <wp:docPr id="2066" name="Straight Arrow Connector 2066"/>
                <wp:cNvGraphicFramePr/>
                <a:graphic xmlns:a="http://schemas.openxmlformats.org/drawingml/2006/main">
                  <a:graphicData uri="http://schemas.microsoft.com/office/word/2010/wordprocessingShape">
                    <wps:wsp>
                      <wps:cNvCnPr/>
                      <wps:spPr>
                        <a:xfrm flipH="1" flipV="1">
                          <a:off x="0" y="0"/>
                          <a:ext cx="695617" cy="4936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4AED0CA5" id="Straight Arrow Connector 2066" o:spid="_x0000_s1026" type="#_x0000_t32" style="position:absolute;margin-left:152.15pt;margin-top:4.25pt;width:54.75pt;height:38.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" strokecolor="#5b9bd5 [3204]" strokeweight=".5pt">
                <v:stroke endarrow="block" joinstyle="miter"/>
              </v:shape>
            </w:pict>
          </mc:Fallback>
        </mc:AlternateContent>
      </w:r>
    </w:p>
    <w:p w14:paraId="66BB54CB" w14:textId="6F3FA17B" w:rsidR="0052766C" w:rsidRPr="00F738E2" w:rsidRDefault="0052766C" w:rsidP="004C5C76">
      <w:pPr>
        <w:rPr>
          <w:lang w:val="pt-PT"/>
        </w:rPr>
      </w:pPr>
    </w:p>
    <w:p w14:paraId="29A1E06E" w14:textId="57A3A732" w:rsidR="00AC7A13" w:rsidRPr="00F738E2" w:rsidRDefault="00AC7A13" w:rsidP="004C5C76">
      <w:pPr>
        <w:rPr>
          <w:lang w:val="pt-PT"/>
        </w:rPr>
      </w:pPr>
    </w:p>
    <w:p w14:paraId="3C5208C6" w14:textId="77777777" w:rsidR="00B56B4E" w:rsidRPr="00F738E2" w:rsidRDefault="00B56B4E" w:rsidP="004C5C76">
      <w:pPr>
        <w:rPr>
          <w:lang w:val="pt-PT"/>
        </w:rPr>
      </w:pPr>
    </w:p>
    <w:p w14:paraId="0C40027B" w14:textId="0FB89F8D" w:rsidR="0052766C" w:rsidRPr="00F738E2" w:rsidRDefault="00AC7A13" w:rsidP="00AC7A13">
      <w:pPr>
        <w:ind w:left="3540" w:hanging="3540"/>
        <w:rPr>
          <w:lang w:val="pt-PT"/>
        </w:rPr>
      </w:pPr>
      <w:r w:rsidRPr="00F738E2">
        <w:rPr>
          <w:sz w:val="20"/>
          <w:szCs w:val="20"/>
          <w:lang w:val="pt-PT"/>
        </w:rPr>
        <w:t>Plantas de jardim (ornamentais)</w:t>
      </w:r>
      <w:r w:rsidRPr="00F738E2">
        <w:rPr>
          <w:sz w:val="20"/>
          <w:szCs w:val="20"/>
          <w:lang w:val="pt-PT"/>
        </w:rPr>
        <w:tab/>
      </w:r>
      <w:r w:rsidRPr="00F738E2">
        <w:rPr>
          <w:sz w:val="20"/>
          <w:szCs w:val="20"/>
          <w:lang w:val="pt-PT"/>
        </w:rPr>
        <w:tab/>
        <w:t>Viagens</w:t>
      </w:r>
      <w:r w:rsidRPr="00F738E2">
        <w:rPr>
          <w:sz w:val="20"/>
          <w:szCs w:val="20"/>
          <w:lang w:val="pt-PT"/>
        </w:rPr>
        <w:tab/>
      </w:r>
      <w:r w:rsidRPr="00F738E2">
        <w:rPr>
          <w:sz w:val="20"/>
          <w:szCs w:val="20"/>
          <w:lang w:val="pt-PT"/>
        </w:rPr>
        <w:tab/>
      </w:r>
      <w:r w:rsidRPr="00F738E2">
        <w:rPr>
          <w:sz w:val="20"/>
          <w:szCs w:val="20"/>
          <w:lang w:val="pt-PT"/>
        </w:rPr>
        <w:tab/>
        <w:t>Desportos de campo</w:t>
      </w:r>
    </w:p>
    <w:p w14:paraId="6F339B18" w14:textId="77777777" w:rsidR="00E27BAD" w:rsidRPr="00F738E2" w:rsidRDefault="00E27BAD" w:rsidP="004C5C76">
      <w:pPr>
        <w:rPr>
          <w:lang w:val="pt-PT"/>
        </w:rPr>
      </w:pPr>
    </w:p>
    <w:p w14:paraId="38B837FE" w14:textId="47ACB27D" w:rsidR="00D641AF" w:rsidRPr="00F738E2" w:rsidRDefault="00D641AF" w:rsidP="00F01A79">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Os organismos vivos de um modo geral, e os humanos em particular, estão concomitantemente expostos a dois ou mais pesticidas </w:t>
      </w:r>
      <w:r w:rsidR="00E5202F" w:rsidRPr="00F738E2">
        <w:rPr>
          <w:rFonts w:eastAsia="+mn-ea" w:cs="+mn-cs"/>
          <w:kern w:val="24"/>
          <w:sz w:val="22"/>
          <w:szCs w:val="22"/>
          <w:lang w:val="pt-PT"/>
        </w:rPr>
        <w:t xml:space="preserve">no ambiente, o que conduz ao desenvolvimento de </w:t>
      </w:r>
      <w:r w:rsidR="00E5202F" w:rsidRPr="00F738E2">
        <w:rPr>
          <w:rFonts w:eastAsia="+mn-ea" w:cs="+mn-cs"/>
          <w:i/>
          <w:kern w:val="24"/>
          <w:sz w:val="22"/>
          <w:szCs w:val="22"/>
          <w:lang w:val="pt-PT"/>
        </w:rPr>
        <w:t>interações nos efeitos toxicológicos</w:t>
      </w:r>
      <w:r w:rsidR="00E5202F" w:rsidRPr="00F738E2">
        <w:rPr>
          <w:rFonts w:eastAsia="+mn-ea" w:cs="+mn-cs"/>
          <w:kern w:val="24"/>
          <w:sz w:val="22"/>
          <w:szCs w:val="22"/>
          <w:lang w:val="pt-PT"/>
        </w:rPr>
        <w:t>. Estes efeitos emergentes incluem:</w:t>
      </w:r>
    </w:p>
    <w:p w14:paraId="56C0C6DE" w14:textId="372E36AC" w:rsidR="0093548D" w:rsidRPr="00F738E2" w:rsidRDefault="00E5202F" w:rsidP="00F01A79">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w:t>
      </w:r>
      <w:r w:rsidR="00A4023C" w:rsidRPr="00F738E2">
        <w:rPr>
          <w:rFonts w:eastAsia="Times New Roman" w:cs="Times New Roman"/>
          <w:sz w:val="22"/>
          <w:szCs w:val="22"/>
          <w:u w:val="single"/>
          <w:lang w:val="pt-PT"/>
        </w:rPr>
        <w:t>Efeito</w:t>
      </w:r>
      <w:r w:rsidRPr="00F738E2">
        <w:rPr>
          <w:rFonts w:eastAsia="Times New Roman" w:cs="Times New Roman"/>
          <w:sz w:val="22"/>
          <w:szCs w:val="22"/>
          <w:u w:val="single"/>
          <w:lang w:val="pt-PT"/>
        </w:rPr>
        <w:t xml:space="preserve"> simples</w:t>
      </w:r>
      <w:r w:rsidRPr="00F738E2">
        <w:rPr>
          <w:rFonts w:eastAsia="Times New Roman" w:cs="Times New Roman"/>
          <w:sz w:val="22"/>
          <w:szCs w:val="22"/>
          <w:lang w:val="pt-PT"/>
        </w:rPr>
        <w:t xml:space="preserve"> ou ação independente do pesticida individual, em que o </w:t>
      </w:r>
      <w:r w:rsidRPr="00F738E2">
        <w:rPr>
          <w:rFonts w:eastAsia="Times New Roman" w:cs="Times New Roman"/>
          <w:sz w:val="22"/>
          <w:szCs w:val="22"/>
          <w:u w:val="single"/>
          <w:lang w:val="pt-PT"/>
        </w:rPr>
        <w:t>efeito de um pesticida</w:t>
      </w:r>
      <w:r w:rsidRPr="00F738E2">
        <w:rPr>
          <w:rFonts w:eastAsia="Times New Roman" w:cs="Times New Roman"/>
          <w:sz w:val="22"/>
          <w:szCs w:val="22"/>
          <w:lang w:val="pt-PT"/>
        </w:rPr>
        <w:t xml:space="preserve"> é o mesmo na presença ou na ausência do outro, e os efeitos da combinação dos pesticidas correspondem à soma dos efeitos individuais.</w:t>
      </w:r>
    </w:p>
    <w:p w14:paraId="1D678176" w14:textId="67C94264" w:rsidR="00E5202F" w:rsidRPr="00F738E2" w:rsidRDefault="0093548D" w:rsidP="00F01A79">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 </w:t>
      </w:r>
      <w:r w:rsidR="00A4023C" w:rsidRPr="00F738E2">
        <w:rPr>
          <w:rFonts w:eastAsia="+mn-ea" w:cs="+mn-cs"/>
          <w:kern w:val="24"/>
          <w:sz w:val="22"/>
          <w:szCs w:val="22"/>
          <w:u w:val="single"/>
          <w:lang w:val="pt-PT"/>
        </w:rPr>
        <w:t>Efeito</w:t>
      </w:r>
      <w:r w:rsidR="00E5202F" w:rsidRPr="00F738E2">
        <w:rPr>
          <w:rFonts w:eastAsia="+mn-ea" w:cs="+mn-cs"/>
          <w:kern w:val="24"/>
          <w:sz w:val="22"/>
          <w:szCs w:val="22"/>
          <w:u w:val="single"/>
          <w:lang w:val="pt-PT"/>
        </w:rPr>
        <w:t xml:space="preserve"> de adição de dose</w:t>
      </w:r>
      <w:r w:rsidRPr="00F738E2">
        <w:rPr>
          <w:rFonts w:eastAsia="+mn-ea" w:cs="+mn-cs"/>
          <w:kern w:val="24"/>
          <w:sz w:val="22"/>
          <w:szCs w:val="22"/>
          <w:u w:val="single"/>
          <w:lang w:val="pt-PT"/>
        </w:rPr>
        <w:t xml:space="preserve"> </w:t>
      </w:r>
      <w:r w:rsidR="00E5202F" w:rsidRPr="00F738E2">
        <w:rPr>
          <w:rFonts w:eastAsia="+mn-ea" w:cs="+mn-cs"/>
          <w:kern w:val="24"/>
          <w:sz w:val="22"/>
          <w:szCs w:val="22"/>
          <w:lang w:val="pt-PT"/>
        </w:rPr>
        <w:t xml:space="preserve">ou efeito agonista, que se refere à mistura de pesticidas que individualmente possuem o mesmo modo de ação e os mesmos </w:t>
      </w:r>
      <w:r w:rsidR="00E5202F" w:rsidRPr="00F738E2">
        <w:rPr>
          <w:rFonts w:eastAsia="+mn-ea" w:cs="+mn-cs"/>
          <w:b/>
          <w:kern w:val="24"/>
          <w:sz w:val="22"/>
          <w:szCs w:val="22"/>
          <w:lang w:val="pt-PT"/>
        </w:rPr>
        <w:t>efeitos toxicológicos</w:t>
      </w:r>
      <w:r w:rsidR="00E5202F" w:rsidRPr="00F738E2">
        <w:rPr>
          <w:rFonts w:eastAsia="+mn-ea" w:cs="+mn-cs"/>
          <w:kern w:val="24"/>
          <w:sz w:val="22"/>
          <w:szCs w:val="22"/>
          <w:lang w:val="pt-PT"/>
        </w:rPr>
        <w:t>, que diferem apenas nas suas pot</w:t>
      </w:r>
      <w:r w:rsidR="007A39DC" w:rsidRPr="00F738E2">
        <w:rPr>
          <w:rFonts w:eastAsia="+mn-ea" w:cs="+mn-cs"/>
          <w:kern w:val="24"/>
          <w:sz w:val="22"/>
          <w:szCs w:val="22"/>
          <w:lang w:val="pt-PT"/>
        </w:rPr>
        <w:t>ências.</w:t>
      </w:r>
    </w:p>
    <w:p w14:paraId="6BDE8C6D" w14:textId="23B713D2" w:rsidR="007A39DC" w:rsidRPr="00F738E2" w:rsidRDefault="007A39DC" w:rsidP="00F01A79">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 </w:t>
      </w:r>
      <w:r w:rsidR="00A4023C" w:rsidRPr="00F738E2">
        <w:rPr>
          <w:rFonts w:eastAsia="+mn-ea" w:cs="+mn-cs"/>
          <w:kern w:val="24"/>
          <w:sz w:val="22"/>
          <w:szCs w:val="22"/>
          <w:u w:val="single"/>
          <w:lang w:val="pt-PT"/>
        </w:rPr>
        <w:t>Efeito</w:t>
      </w:r>
      <w:r w:rsidRPr="00F738E2">
        <w:rPr>
          <w:rFonts w:eastAsia="+mn-ea" w:cs="+mn-cs"/>
          <w:kern w:val="24"/>
          <w:sz w:val="22"/>
          <w:szCs w:val="22"/>
          <w:u w:val="single"/>
          <w:lang w:val="pt-PT"/>
        </w:rPr>
        <w:t xml:space="preserve"> de interação</w:t>
      </w:r>
      <w:r w:rsidRPr="00F738E2">
        <w:rPr>
          <w:rFonts w:eastAsia="+mn-ea" w:cs="+mn-cs"/>
          <w:kern w:val="24"/>
          <w:sz w:val="22"/>
          <w:szCs w:val="22"/>
          <w:lang w:val="pt-PT"/>
        </w:rPr>
        <w:t xml:space="preserve">, que se refere à ação conjunta, onde os </w:t>
      </w:r>
      <w:r w:rsidRPr="00F738E2">
        <w:rPr>
          <w:rFonts w:eastAsia="+mn-ea" w:cs="+mn-cs"/>
          <w:kern w:val="24"/>
          <w:sz w:val="22"/>
          <w:szCs w:val="22"/>
          <w:u w:val="single"/>
          <w:lang w:val="pt-PT"/>
        </w:rPr>
        <w:t>efeitos de mistura</w:t>
      </w:r>
      <w:r w:rsidRPr="00F738E2">
        <w:rPr>
          <w:rFonts w:eastAsia="+mn-ea" w:cs="+mn-cs"/>
          <w:kern w:val="24"/>
          <w:sz w:val="22"/>
          <w:szCs w:val="22"/>
          <w:lang w:val="pt-PT"/>
        </w:rPr>
        <w:t xml:space="preserve"> podem ser superiores (sinergísticos) ou inferiores (antagonísticos) aos efeitos previstos.</w:t>
      </w:r>
    </w:p>
    <w:p w14:paraId="22E6D854" w14:textId="523999F2" w:rsidR="0093548D" w:rsidRPr="00F738E2" w:rsidRDefault="007A39DC" w:rsidP="00342997">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lastRenderedPageBreak/>
        <w:t xml:space="preserve">A maior parte dos pesticidas são </w:t>
      </w:r>
      <w:r w:rsidRPr="00F738E2">
        <w:rPr>
          <w:rFonts w:eastAsia="Times New Roman" w:cs="Times New Roman"/>
          <w:i/>
          <w:sz w:val="22"/>
          <w:szCs w:val="22"/>
          <w:u w:val="single"/>
          <w:lang w:val="pt-PT"/>
        </w:rPr>
        <w:t>compostos hidrófobos</w:t>
      </w:r>
      <w:r w:rsidRPr="00F738E2">
        <w:rPr>
          <w:rFonts w:eastAsia="Times New Roman" w:cs="Times New Roman"/>
          <w:sz w:val="22"/>
          <w:szCs w:val="22"/>
          <w:lang w:val="pt-PT"/>
        </w:rPr>
        <w:t xml:space="preserve"> que tendencialmente se acumulam no tecido adiposo (dos mamíferos), podendo induzir muitas </w:t>
      </w:r>
      <w:r w:rsidR="00342997" w:rsidRPr="00F738E2">
        <w:rPr>
          <w:rFonts w:eastAsia="Times New Roman" w:cs="Times New Roman"/>
          <w:i/>
          <w:sz w:val="22"/>
          <w:szCs w:val="22"/>
          <w:lang w:val="pt-PT"/>
        </w:rPr>
        <w:t>alterações</w:t>
      </w:r>
      <w:r w:rsidRPr="00F738E2">
        <w:rPr>
          <w:rFonts w:eastAsia="Times New Roman" w:cs="Times New Roman"/>
          <w:i/>
          <w:sz w:val="22"/>
          <w:szCs w:val="22"/>
          <w:lang w:val="pt-PT"/>
        </w:rPr>
        <w:t xml:space="preserve"> patológicas</w:t>
      </w:r>
      <w:r w:rsidRPr="00F738E2">
        <w:rPr>
          <w:rFonts w:eastAsia="Times New Roman" w:cs="Times New Roman"/>
          <w:sz w:val="22"/>
          <w:szCs w:val="22"/>
          <w:lang w:val="pt-PT"/>
        </w:rPr>
        <w:t>.</w:t>
      </w:r>
    </w:p>
    <w:p w14:paraId="528D7A6E" w14:textId="2BB571BA" w:rsidR="007A39DC" w:rsidRPr="00F738E2" w:rsidRDefault="00342997" w:rsidP="00B30653">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O </w:t>
      </w:r>
      <w:r w:rsidRPr="00F738E2">
        <w:rPr>
          <w:rFonts w:eastAsia="+mn-ea" w:cs="+mn-cs"/>
          <w:kern w:val="24"/>
          <w:sz w:val="22"/>
          <w:szCs w:val="22"/>
          <w:u w:val="single"/>
          <w:lang w:val="pt-PT"/>
        </w:rPr>
        <w:t>grau de perigo para a saúde</w:t>
      </w:r>
      <w:r w:rsidRPr="00F738E2">
        <w:rPr>
          <w:rFonts w:eastAsia="+mn-ea" w:cs="+mn-cs"/>
          <w:kern w:val="24"/>
          <w:sz w:val="22"/>
          <w:szCs w:val="22"/>
          <w:lang w:val="pt-PT"/>
        </w:rPr>
        <w:t xml:space="preserve"> depende da quantidade de pesticida e da duração de exposição (depende da dose do poluente).</w:t>
      </w:r>
    </w:p>
    <w:p w14:paraId="6AD8C1D6" w14:textId="247CE0F1" w:rsidR="00342997" w:rsidRPr="00F738E2" w:rsidRDefault="00342997" w:rsidP="00B30653">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 xml:space="preserve">Para estabelecer a relação dose-resposta é importante que a resposta (efeito) seja imediatamente </w:t>
      </w:r>
      <w:r w:rsidR="00A4023C" w:rsidRPr="00F738E2">
        <w:rPr>
          <w:rFonts w:eastAsia="+mn-ea" w:cs="+mn-cs"/>
          <w:kern w:val="24"/>
          <w:sz w:val="22"/>
          <w:szCs w:val="22"/>
          <w:lang w:val="pt-PT"/>
        </w:rPr>
        <w:t>quantificada</w:t>
      </w:r>
      <w:r w:rsidRPr="00F738E2">
        <w:rPr>
          <w:rFonts w:eastAsia="+mn-ea" w:cs="+mn-cs"/>
          <w:kern w:val="24"/>
          <w:sz w:val="22"/>
          <w:szCs w:val="22"/>
          <w:lang w:val="pt-PT"/>
        </w:rPr>
        <w:t xml:space="preserve"> de modo reprodutível e que seja relevante para os processos tóxicos.</w:t>
      </w:r>
    </w:p>
    <w:p w14:paraId="4729C544" w14:textId="25FD69EC" w:rsidR="00342997" w:rsidRPr="00F738E2" w:rsidRDefault="00982F83" w:rsidP="00B30653">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Para estimar a relação dose-reposta ou concentração-resposta para poluente (pesticidas) usam-se alguns indicadores: DL50 (dose letal); CL50 (concentração letal) e CI50 (concentração de inibição).</w:t>
      </w:r>
    </w:p>
    <w:p w14:paraId="4B25E790" w14:textId="52319039" w:rsidR="00982F83" w:rsidRPr="00F738E2" w:rsidRDefault="00982F83" w:rsidP="00B30653">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DL50 é a dose que induz 50% de mortalidade nos organismos expostos e é uma medida da toxicidade aguda.</w:t>
      </w:r>
    </w:p>
    <w:p w14:paraId="57E0F539" w14:textId="1ED70BD3" w:rsidR="00B30653" w:rsidRPr="00F738E2" w:rsidRDefault="00982F83" w:rsidP="00982F83">
      <w:pPr>
        <w:spacing w:before="240" w:after="40" w:line="276" w:lineRule="auto"/>
        <w:jc w:val="both"/>
        <w:rPr>
          <w:rFonts w:eastAsia="+mn-ea" w:cs="+mn-cs"/>
          <w:kern w:val="24"/>
          <w:sz w:val="22"/>
          <w:szCs w:val="22"/>
          <w:lang w:val="pt-PT"/>
        </w:rPr>
      </w:pPr>
      <w:r w:rsidRPr="00F738E2">
        <w:rPr>
          <w:rFonts w:eastAsia="Times New Roman" w:cs="Times New Roman"/>
          <w:sz w:val="22"/>
          <w:szCs w:val="22"/>
          <w:lang w:val="pt-PT"/>
        </w:rPr>
        <w:t xml:space="preserve">CL50 é a concentração no ar ou na água que induz 50% de mortalidade </w:t>
      </w:r>
      <w:r w:rsidRPr="00F738E2">
        <w:rPr>
          <w:rFonts w:eastAsia="+mn-ea" w:cs="+mn-cs"/>
          <w:kern w:val="24"/>
          <w:sz w:val="22"/>
          <w:szCs w:val="22"/>
          <w:lang w:val="pt-PT"/>
        </w:rPr>
        <w:t>nos organismos expostos durante um determinado período de tempo.</w:t>
      </w:r>
    </w:p>
    <w:p w14:paraId="22374598" w14:textId="19BB4D4C" w:rsidR="00982F83" w:rsidRPr="00F738E2" w:rsidRDefault="00982F83" w:rsidP="00982F83">
      <w:pPr>
        <w:spacing w:before="240" w:after="40" w:line="276" w:lineRule="auto"/>
        <w:jc w:val="both"/>
        <w:rPr>
          <w:rFonts w:eastAsia="+mn-ea" w:cs="+mn-cs"/>
          <w:kern w:val="24"/>
          <w:sz w:val="22"/>
          <w:szCs w:val="22"/>
          <w:lang w:val="pt-PT"/>
        </w:rPr>
      </w:pPr>
      <w:r w:rsidRPr="00F738E2">
        <w:rPr>
          <w:rFonts w:eastAsia="+mn-ea" w:cs="+mn-cs"/>
          <w:kern w:val="24"/>
          <w:sz w:val="22"/>
          <w:szCs w:val="22"/>
          <w:lang w:val="pt-PT"/>
        </w:rPr>
        <w:t>CI50 é a concentração que induz 50% de inibição do crescimento ou atividade.</w:t>
      </w:r>
    </w:p>
    <w:p w14:paraId="66DE6795" w14:textId="2C2A7E47" w:rsidR="0009103D" w:rsidRPr="00F738E2" w:rsidRDefault="00055C14" w:rsidP="00055C14">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Concentrações baixas de tóxicos podem não produzir efeitos observáveis, mas com o aumento de concentração para valores próximos do nível crítico para a toxicidade os sintomas aparecem e podem variar entre os efeitos mínimos observáveis e </w:t>
      </w:r>
      <w:r w:rsidRPr="00F738E2">
        <w:rPr>
          <w:rFonts w:eastAsia="Times New Roman" w:cs="Times New Roman"/>
          <w:i/>
          <w:iCs/>
          <w:sz w:val="22"/>
          <w:szCs w:val="22"/>
          <w:lang w:val="pt-PT"/>
        </w:rPr>
        <w:t>distúrbios graves</w:t>
      </w:r>
      <w:r w:rsidRPr="00F738E2">
        <w:rPr>
          <w:rFonts w:eastAsia="Times New Roman" w:cs="Times New Roman"/>
          <w:sz w:val="22"/>
          <w:szCs w:val="22"/>
          <w:lang w:val="pt-PT"/>
        </w:rPr>
        <w:t xml:space="preserve"> ou mesmo a </w:t>
      </w:r>
      <w:r w:rsidRPr="00F738E2">
        <w:rPr>
          <w:rFonts w:eastAsia="Times New Roman" w:cs="Times New Roman"/>
          <w:i/>
          <w:iCs/>
          <w:sz w:val="22"/>
          <w:szCs w:val="22"/>
          <w:lang w:val="pt-PT"/>
        </w:rPr>
        <w:t>morte</w:t>
      </w:r>
      <w:r w:rsidRPr="00F738E2">
        <w:rPr>
          <w:rFonts w:eastAsia="Times New Roman" w:cs="Times New Roman"/>
          <w:sz w:val="22"/>
          <w:szCs w:val="22"/>
          <w:lang w:val="pt-PT"/>
        </w:rPr>
        <w:t>.</w:t>
      </w:r>
    </w:p>
    <w:p w14:paraId="753B291B" w14:textId="72A5FEB3" w:rsidR="00055C14" w:rsidRPr="00F738E2" w:rsidRDefault="00055C14" w:rsidP="00055C14">
      <w:pPr>
        <w:spacing w:before="240" w:after="40" w:line="276" w:lineRule="auto"/>
        <w:jc w:val="both"/>
        <w:rPr>
          <w:rFonts w:eastAsia="+mn-ea" w:cs="+mn-cs"/>
          <w:kern w:val="24"/>
          <w:sz w:val="22"/>
          <w:szCs w:val="22"/>
          <w:lang w:val="pt-PT"/>
        </w:rPr>
      </w:pPr>
      <w:r w:rsidRPr="00F738E2">
        <w:rPr>
          <w:rFonts w:eastAsia="Times New Roman" w:cs="Times New Roman"/>
          <w:sz w:val="22"/>
          <w:szCs w:val="22"/>
          <w:lang w:val="pt-PT"/>
        </w:rPr>
        <w:t xml:space="preserve">A </w:t>
      </w:r>
      <w:r w:rsidRPr="00F738E2">
        <w:rPr>
          <w:rFonts w:eastAsia="Times New Roman" w:cs="Times New Roman"/>
          <w:b/>
          <w:bCs/>
          <w:sz w:val="22"/>
          <w:szCs w:val="22"/>
          <w:lang w:val="pt-PT"/>
        </w:rPr>
        <w:t>figura seguinte</w:t>
      </w:r>
      <w:r w:rsidRPr="00F738E2">
        <w:rPr>
          <w:rFonts w:eastAsia="Times New Roman" w:cs="Times New Roman"/>
          <w:sz w:val="22"/>
          <w:szCs w:val="22"/>
          <w:lang w:val="pt-PT"/>
        </w:rPr>
        <w:t xml:space="preserve"> mostra a </w:t>
      </w:r>
      <w:r w:rsidRPr="00F738E2">
        <w:rPr>
          <w:rFonts w:eastAsia="Times New Roman" w:cs="Times New Roman"/>
          <w:sz w:val="22"/>
          <w:szCs w:val="22"/>
          <w:u w:val="single"/>
          <w:lang w:val="pt-PT"/>
        </w:rPr>
        <w:t>relação cumulativa de dose-resposta</w:t>
      </w:r>
      <w:r w:rsidRPr="00F738E2">
        <w:rPr>
          <w:rFonts w:eastAsia="Times New Roman" w:cs="Times New Roman"/>
          <w:sz w:val="22"/>
          <w:szCs w:val="22"/>
          <w:lang w:val="pt-PT"/>
        </w:rPr>
        <w:t xml:space="preserve"> que apresenta uma forma de curva sigmoide onde estão representados os valores de concentração sem efeitos observáveis (NOEC, </w:t>
      </w:r>
      <w:r w:rsidRPr="00F738E2">
        <w:rPr>
          <w:rFonts w:eastAsia="+mn-ea" w:cs="+mn-cs"/>
          <w:i/>
          <w:iCs/>
          <w:kern w:val="24"/>
          <w:sz w:val="22"/>
          <w:szCs w:val="22"/>
          <w:lang w:val="pt-PT"/>
        </w:rPr>
        <w:t>no observable effect concentrations</w:t>
      </w:r>
      <w:r w:rsidRPr="00F738E2">
        <w:rPr>
          <w:rFonts w:eastAsia="+mn-ea" w:cs="+mn-cs"/>
          <w:kern w:val="24"/>
          <w:sz w:val="22"/>
          <w:szCs w:val="22"/>
          <w:lang w:val="pt-PT"/>
        </w:rPr>
        <w:t xml:space="preserve">), de efeitos mínimos observáveis (LOEC, </w:t>
      </w:r>
      <w:r w:rsidRPr="00F738E2">
        <w:rPr>
          <w:rFonts w:eastAsia="+mn-ea" w:cs="+mn-cs"/>
          <w:i/>
          <w:iCs/>
          <w:kern w:val="24"/>
          <w:sz w:val="22"/>
          <w:szCs w:val="22"/>
          <w:lang w:val="pt-PT"/>
        </w:rPr>
        <w:t>lowest observable effect concentrations</w:t>
      </w:r>
      <w:r w:rsidRPr="00F738E2">
        <w:rPr>
          <w:rFonts w:eastAsia="+mn-ea" w:cs="+mn-cs"/>
          <w:kern w:val="24"/>
          <w:sz w:val="22"/>
          <w:szCs w:val="22"/>
          <w:lang w:val="pt-PT"/>
        </w:rPr>
        <w:t>) e de CL50 (DL50).</w:t>
      </w:r>
    </w:p>
    <w:p w14:paraId="65291E53" w14:textId="2804F74D" w:rsidR="00055C14" w:rsidRPr="00F738E2" w:rsidRDefault="008A4F7F" w:rsidP="008A4F7F">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Os </w:t>
      </w:r>
      <w:r w:rsidRPr="00F738E2">
        <w:rPr>
          <w:rFonts w:eastAsia="Times New Roman" w:cs="Times New Roman"/>
          <w:sz w:val="22"/>
          <w:szCs w:val="22"/>
          <w:u w:val="single"/>
          <w:lang w:val="pt-PT"/>
        </w:rPr>
        <w:t>limites</w:t>
      </w:r>
      <w:r w:rsidRPr="00F738E2">
        <w:rPr>
          <w:rFonts w:eastAsia="Times New Roman" w:cs="Times New Roman"/>
          <w:sz w:val="22"/>
          <w:szCs w:val="22"/>
          <w:lang w:val="pt-PT"/>
        </w:rPr>
        <w:t xml:space="preserve"> aceitáveis para a presença de </w:t>
      </w:r>
      <w:r w:rsidRPr="00F738E2">
        <w:rPr>
          <w:rFonts w:eastAsia="Times New Roman" w:cs="Times New Roman"/>
          <w:sz w:val="22"/>
          <w:szCs w:val="22"/>
          <w:u w:val="single"/>
          <w:lang w:val="pt-PT"/>
        </w:rPr>
        <w:t>pesticidas ou resíduos de pesticidas</w:t>
      </w:r>
      <w:r w:rsidRPr="00F738E2">
        <w:rPr>
          <w:rFonts w:eastAsia="Times New Roman" w:cs="Times New Roman"/>
          <w:sz w:val="22"/>
          <w:szCs w:val="22"/>
          <w:lang w:val="pt-PT"/>
        </w:rPr>
        <w:t xml:space="preserve"> nos alimentos ou no ambiente são definidos com base na curva d a relação dose-resposta, sendo necessária autorização para o uso de pesticidas.</w:t>
      </w:r>
    </w:p>
    <w:p w14:paraId="61900C9A" w14:textId="2746B2E3" w:rsidR="008A4F7F" w:rsidRPr="00F738E2" w:rsidRDefault="008A4F7F" w:rsidP="008A4F7F">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 xml:space="preserve">A maior parte dos efeitos agudos são temporários, mas podem também induzir </w:t>
      </w:r>
      <w:r w:rsidRPr="00F738E2">
        <w:rPr>
          <w:rFonts w:eastAsia="Times New Roman" w:cs="Times New Roman"/>
          <w:i/>
          <w:iCs/>
          <w:sz w:val="22"/>
          <w:szCs w:val="22"/>
          <w:lang w:val="pt-PT"/>
        </w:rPr>
        <w:t>coma</w:t>
      </w:r>
      <w:r w:rsidRPr="00F738E2">
        <w:rPr>
          <w:rFonts w:eastAsia="Times New Roman" w:cs="Times New Roman"/>
          <w:sz w:val="22"/>
          <w:szCs w:val="22"/>
          <w:lang w:val="pt-PT"/>
        </w:rPr>
        <w:t xml:space="preserve"> ou podem mesmo causar a </w:t>
      </w:r>
      <w:r w:rsidRPr="00F738E2">
        <w:rPr>
          <w:rFonts w:eastAsia="Times New Roman" w:cs="Times New Roman"/>
          <w:i/>
          <w:iCs/>
          <w:sz w:val="22"/>
          <w:szCs w:val="22"/>
          <w:lang w:val="pt-PT"/>
        </w:rPr>
        <w:t>morte</w:t>
      </w:r>
      <w:r w:rsidRPr="00F738E2">
        <w:rPr>
          <w:rFonts w:eastAsia="Times New Roman" w:cs="Times New Roman"/>
          <w:sz w:val="22"/>
          <w:szCs w:val="22"/>
          <w:lang w:val="pt-PT"/>
        </w:rPr>
        <w:t>.</w:t>
      </w:r>
    </w:p>
    <w:p w14:paraId="183E5124" w14:textId="3F379593" w:rsidR="0093548D" w:rsidRPr="00F738E2" w:rsidRDefault="001E7840" w:rsidP="001E7840">
      <w:pPr>
        <w:jc w:val="center"/>
        <w:rPr>
          <w:lang w:val="pt-PT"/>
        </w:rPr>
      </w:pPr>
      <w:r w:rsidRPr="00F738E2">
        <w:rPr>
          <w:noProof/>
          <w:lang w:val="en-US"/>
        </w:rPr>
        <w:lastRenderedPageBreak/>
        <w:drawing>
          <wp:inline distT="0" distB="0" distL="0" distR="0" wp14:anchorId="527204F0" wp14:editId="2483A454">
            <wp:extent cx="3204957" cy="2950763"/>
            <wp:effectExtent l="0" t="0" r="0" b="2540"/>
            <wp:docPr id="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213956" cy="2959049"/>
                    </a:xfrm>
                    <a:prstGeom prst="rect">
                      <a:avLst/>
                    </a:prstGeom>
                  </pic:spPr>
                </pic:pic>
              </a:graphicData>
            </a:graphic>
          </wp:inline>
        </w:drawing>
      </w:r>
    </w:p>
    <w:p w14:paraId="29BB7F69" w14:textId="4E7F0F63" w:rsidR="0093548D" w:rsidRPr="00F738E2" w:rsidRDefault="008A4F7F" w:rsidP="008A4F7F">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Relação cumulativa de dose-resposta</w:t>
      </w:r>
    </w:p>
    <w:p w14:paraId="7B7E1D8E" w14:textId="62794FFE" w:rsidR="008A4F7F" w:rsidRPr="00F738E2" w:rsidRDefault="008A4F7F" w:rsidP="008A4F7F">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Os efeitos crónicos na saúde têm um período de latência que corresponde ao período de tempo que decorre entre a primeira exposição e o desenvolvimento do distúrbio: leucemia, cancro, cirrose, doenças pulmonares e asma, obesidade e diabetes, doenças renais e do trato urinário, doenças cardiovasculares e hematológicas, distúrbios gastrointestinais, alterações genéticas e alterações patológicas da medula óssea, distúrbios no sistema nervoso central e alterações nas células sanguíneas.</w:t>
      </w:r>
    </w:p>
    <w:p w14:paraId="62FEBC82" w14:textId="5266ED24" w:rsidR="008A4F7F" w:rsidRPr="00F738E2" w:rsidRDefault="008A4F7F" w:rsidP="008A4F7F">
      <w:pPr>
        <w:spacing w:before="240" w:after="40" w:line="276" w:lineRule="auto"/>
        <w:jc w:val="both"/>
        <w:rPr>
          <w:rFonts w:eastAsia="Times New Roman" w:cs="Times New Roman"/>
          <w:sz w:val="22"/>
          <w:szCs w:val="22"/>
          <w:lang w:val="pt-PT"/>
        </w:rPr>
      </w:pPr>
      <w:r w:rsidRPr="00F738E2">
        <w:rPr>
          <w:rFonts w:eastAsia="Times New Roman" w:cs="Times New Roman"/>
          <w:sz w:val="22"/>
          <w:szCs w:val="22"/>
          <w:lang w:val="pt-PT"/>
        </w:rPr>
        <w:t>Atualmente, na nossa sociedade, o debate acerca do uso dos pesticidas é um assunto de índole social</w:t>
      </w:r>
      <w:r w:rsidR="00CF55FC" w:rsidRPr="00F738E2">
        <w:rPr>
          <w:rFonts w:eastAsia="Times New Roman" w:cs="Times New Roman"/>
          <w:sz w:val="22"/>
          <w:szCs w:val="22"/>
          <w:lang w:val="pt-PT"/>
        </w:rPr>
        <w:t>,</w:t>
      </w:r>
      <w:r w:rsidRPr="00F738E2">
        <w:rPr>
          <w:rFonts w:eastAsia="Times New Roman" w:cs="Times New Roman"/>
          <w:sz w:val="22"/>
          <w:szCs w:val="22"/>
          <w:lang w:val="pt-PT"/>
        </w:rPr>
        <w:t xml:space="preserve"> que cont</w:t>
      </w:r>
      <w:r w:rsidR="00CF55FC" w:rsidRPr="00F738E2">
        <w:rPr>
          <w:rFonts w:eastAsia="Times New Roman" w:cs="Times New Roman"/>
          <w:sz w:val="22"/>
          <w:szCs w:val="22"/>
          <w:lang w:val="pt-PT"/>
        </w:rPr>
        <w:t>i</w:t>
      </w:r>
      <w:r w:rsidRPr="00F738E2">
        <w:rPr>
          <w:rFonts w:eastAsia="Times New Roman" w:cs="Times New Roman"/>
          <w:sz w:val="22"/>
          <w:szCs w:val="22"/>
          <w:lang w:val="pt-PT"/>
        </w:rPr>
        <w:t>nua em todos os níveis</w:t>
      </w:r>
      <w:r w:rsidR="00CF55FC" w:rsidRPr="00F738E2">
        <w:rPr>
          <w:rFonts w:eastAsia="Times New Roman" w:cs="Times New Roman"/>
          <w:sz w:val="22"/>
          <w:szCs w:val="22"/>
          <w:lang w:val="pt-PT"/>
        </w:rPr>
        <w:t>, sendo que a controvérsia se mantém entre as justificações para o uso de pesticidas e a necessidade de minimizar os riscos para a saúde.</w:t>
      </w:r>
    </w:p>
    <w:p w14:paraId="4901FAAC" w14:textId="77777777" w:rsidR="002119A7" w:rsidRPr="00F738E2" w:rsidRDefault="002119A7" w:rsidP="008B1706">
      <w:pPr>
        <w:spacing w:before="240" w:after="40" w:line="276" w:lineRule="auto"/>
        <w:jc w:val="both"/>
        <w:rPr>
          <w:rFonts w:eastAsia="+mn-ea" w:cs="+mn-cs"/>
          <w:color w:val="000000"/>
          <w:kern w:val="24"/>
          <w:sz w:val="22"/>
          <w:szCs w:val="22"/>
          <w:lang w:val="pt-PT"/>
        </w:rPr>
      </w:pPr>
    </w:p>
    <w:p w14:paraId="6BFA69EE" w14:textId="77777777" w:rsidR="002119A7" w:rsidRPr="00F738E2" w:rsidRDefault="002119A7" w:rsidP="008B1706">
      <w:pPr>
        <w:spacing w:before="240" w:after="40" w:line="276" w:lineRule="auto"/>
        <w:jc w:val="both"/>
        <w:rPr>
          <w:rFonts w:eastAsia="+mn-ea" w:cs="+mn-cs"/>
          <w:color w:val="000000"/>
          <w:kern w:val="24"/>
          <w:sz w:val="22"/>
          <w:szCs w:val="22"/>
          <w:lang w:val="pt-PT"/>
        </w:rPr>
      </w:pPr>
    </w:p>
    <w:p w14:paraId="00BEBA50" w14:textId="77777777" w:rsidR="002119A7" w:rsidRPr="00F738E2" w:rsidRDefault="002119A7" w:rsidP="008B1706">
      <w:pPr>
        <w:spacing w:before="240" w:after="40" w:line="276" w:lineRule="auto"/>
        <w:jc w:val="both"/>
        <w:rPr>
          <w:rFonts w:eastAsia="+mn-ea" w:cs="+mn-cs"/>
          <w:color w:val="000000"/>
          <w:kern w:val="24"/>
          <w:sz w:val="22"/>
          <w:szCs w:val="22"/>
          <w:lang w:val="pt-PT"/>
        </w:rPr>
      </w:pPr>
    </w:p>
    <w:p w14:paraId="2FFE4370" w14:textId="10B1DDA1" w:rsidR="002119A7" w:rsidRPr="00F738E2" w:rsidRDefault="002119A7" w:rsidP="002119A7">
      <w:pPr>
        <w:spacing w:before="240" w:after="40" w:line="276" w:lineRule="auto"/>
        <w:jc w:val="center"/>
        <w:rPr>
          <w:rFonts w:eastAsia="+mn-ea" w:cs="+mn-cs"/>
          <w:color w:val="000000"/>
          <w:kern w:val="24"/>
          <w:sz w:val="22"/>
          <w:szCs w:val="22"/>
          <w:lang w:val="pt-PT"/>
        </w:rPr>
      </w:pPr>
      <w:r w:rsidRPr="00F738E2">
        <w:rPr>
          <w:noProof/>
          <w:lang w:val="en-US"/>
        </w:rPr>
        <w:lastRenderedPageBreak/>
        <w:drawing>
          <wp:inline distT="0" distB="0" distL="0" distR="0" wp14:anchorId="12902BF4" wp14:editId="2B7F7401">
            <wp:extent cx="3483696" cy="2322464"/>
            <wp:effectExtent l="0" t="0" r="2540" b="1905"/>
            <wp:docPr id="2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3493363" cy="2328909"/>
                    </a:xfrm>
                    <a:prstGeom prst="rect">
                      <a:avLst/>
                    </a:prstGeom>
                  </pic:spPr>
                </pic:pic>
              </a:graphicData>
            </a:graphic>
          </wp:inline>
        </w:drawing>
      </w:r>
    </w:p>
    <w:p w14:paraId="486DF841" w14:textId="77777777" w:rsidR="002119A7" w:rsidRPr="00F738E2" w:rsidRDefault="002119A7" w:rsidP="008B1706">
      <w:pPr>
        <w:spacing w:before="240" w:after="40" w:line="276" w:lineRule="auto"/>
        <w:jc w:val="both"/>
        <w:rPr>
          <w:rFonts w:eastAsia="+mn-ea" w:cs="+mn-cs"/>
          <w:color w:val="000000"/>
          <w:kern w:val="24"/>
          <w:sz w:val="22"/>
          <w:szCs w:val="22"/>
          <w:lang w:val="pt-PT"/>
        </w:rPr>
      </w:pPr>
    </w:p>
    <w:p w14:paraId="50FE8577" w14:textId="7BEF993A" w:rsidR="00B90FE1" w:rsidRPr="00F738E2" w:rsidRDefault="0028387C" w:rsidP="00B90FE1">
      <w:pPr>
        <w:spacing w:before="240" w:after="40" w:line="360" w:lineRule="auto"/>
        <w:jc w:val="both"/>
        <w:rPr>
          <w:rFonts w:eastAsia="+mn-ea" w:cs="+mn-cs"/>
          <w:color w:val="000000"/>
          <w:kern w:val="24"/>
          <w:lang w:val="pt-PT"/>
        </w:rPr>
      </w:pPr>
      <w:r w:rsidRPr="00F738E2">
        <w:rPr>
          <w:rFonts w:eastAsia="+mn-ea" w:cs="+mn-cs"/>
          <w:color w:val="000000"/>
          <w:kern w:val="24"/>
          <w:lang w:val="pt-PT"/>
        </w:rPr>
        <w:t>Bibliografia</w:t>
      </w:r>
    </w:p>
    <w:p w14:paraId="548B4949" w14:textId="77777777" w:rsidR="00B90FE1" w:rsidRPr="00F738E2" w:rsidRDefault="00B90FE1" w:rsidP="00913614">
      <w:pPr>
        <w:spacing w:line="288" w:lineRule="auto"/>
        <w:ind w:left="284"/>
        <w:contextualSpacing/>
        <w:rPr>
          <w:rFonts w:eastAsia="Times New Roman" w:cs="Times New Roman"/>
          <w:color w:val="FFFFFF"/>
          <w:sz w:val="20"/>
          <w:szCs w:val="20"/>
          <w:lang w:val="pt-PT"/>
        </w:rPr>
      </w:pPr>
      <w:r w:rsidRPr="00F738E2">
        <w:rPr>
          <w:rFonts w:eastAsia="+mn-ea" w:cs="+mn-cs"/>
          <w:color w:val="333333"/>
          <w:kern w:val="24"/>
          <w:sz w:val="20"/>
          <w:szCs w:val="20"/>
          <w:lang w:val="pt-PT"/>
        </w:rPr>
        <w:t>1. Chemicals as Intentional and Accidental Global Environmental Threats, 2006, Lubomir Simeonov and Elisabeta Chirila (eds), NATO Science for Peace and Security, Series C: Environmental Security, Springer Science+Business Media, Dordrecht, ISBN 1-4020-5096-8.</w:t>
      </w:r>
    </w:p>
    <w:p w14:paraId="7E8764B6" w14:textId="77777777" w:rsidR="00B90FE1" w:rsidRPr="00F738E2" w:rsidRDefault="00B90FE1" w:rsidP="00913614">
      <w:pPr>
        <w:spacing w:line="288" w:lineRule="auto"/>
        <w:ind w:left="284"/>
        <w:contextualSpacing/>
        <w:rPr>
          <w:rFonts w:eastAsia="Times New Roman" w:cs="Times New Roman"/>
          <w:color w:val="FFFFFF"/>
          <w:sz w:val="20"/>
          <w:szCs w:val="20"/>
          <w:lang w:val="pt-PT"/>
        </w:rPr>
      </w:pPr>
      <w:r w:rsidRPr="00F738E2">
        <w:rPr>
          <w:rFonts w:eastAsia="+mn-ea" w:cs="+mn-cs"/>
          <w:color w:val="333333"/>
          <w:kern w:val="24"/>
          <w:sz w:val="20"/>
          <w:szCs w:val="20"/>
          <w:lang w:val="pt-PT"/>
        </w:rPr>
        <w:t>2. Soil Chemical Pollution, Risk Assessment, Remediation and Security, 2008, Lubomir Simeonov and Vardan Sargsyan (eds), NATO Science for Peace and Security, Series C: Environmental Security, Springer Science+Business Media, Dordrecht, ISBN 978-1-4020-8255-9.</w:t>
      </w:r>
    </w:p>
    <w:p w14:paraId="2B2F893D" w14:textId="77777777" w:rsidR="00B90FE1" w:rsidRPr="00F738E2" w:rsidRDefault="00B90FE1" w:rsidP="00913614">
      <w:pPr>
        <w:spacing w:line="288" w:lineRule="auto"/>
        <w:ind w:left="284"/>
        <w:contextualSpacing/>
        <w:rPr>
          <w:rFonts w:eastAsia="Times New Roman" w:cs="Times New Roman"/>
          <w:color w:val="FFFFFF"/>
          <w:sz w:val="20"/>
          <w:szCs w:val="20"/>
          <w:lang w:val="pt-PT"/>
        </w:rPr>
      </w:pPr>
      <w:r w:rsidRPr="00F738E2">
        <w:rPr>
          <w:rFonts w:eastAsia="+mn-ea" w:cs="+mn-cs"/>
          <w:color w:val="333333"/>
          <w:kern w:val="24"/>
          <w:sz w:val="20"/>
          <w:szCs w:val="20"/>
          <w:lang w:val="pt-P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5D9291FA" w14:textId="77777777" w:rsidR="00B90FE1" w:rsidRPr="00F738E2" w:rsidRDefault="00B90FE1" w:rsidP="00913614">
      <w:pPr>
        <w:spacing w:line="288" w:lineRule="auto"/>
        <w:ind w:left="284"/>
        <w:contextualSpacing/>
        <w:rPr>
          <w:rFonts w:eastAsia="Times New Roman" w:cs="Times New Roman"/>
          <w:color w:val="FFFFFF"/>
          <w:sz w:val="20"/>
          <w:szCs w:val="20"/>
          <w:lang w:val="pt-PT"/>
        </w:rPr>
      </w:pPr>
      <w:r w:rsidRPr="00F738E2">
        <w:rPr>
          <w:rFonts w:eastAsia="+mn-ea" w:cs="+mn-cs"/>
          <w:color w:val="333333"/>
          <w:kern w:val="24"/>
          <w:sz w:val="20"/>
          <w:szCs w:val="20"/>
          <w:lang w:val="pt-PT"/>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DD9AF6A" w14:textId="4633CAE8" w:rsidR="002119A7" w:rsidRPr="00F738E2" w:rsidRDefault="00B90FE1" w:rsidP="00913614">
      <w:pPr>
        <w:spacing w:line="288" w:lineRule="auto"/>
        <w:ind w:left="284"/>
        <w:contextualSpacing/>
        <w:rPr>
          <w:rFonts w:eastAsia="Times New Roman" w:cs="Times New Roman"/>
          <w:color w:val="FFFFFF"/>
          <w:sz w:val="20"/>
          <w:szCs w:val="20"/>
          <w:lang w:val="pt-PT"/>
        </w:rPr>
      </w:pPr>
      <w:r w:rsidRPr="00F738E2">
        <w:rPr>
          <w:rFonts w:eastAsia="+mn-ea" w:cs="+mn-cs"/>
          <w:color w:val="333333"/>
          <w:kern w:val="24"/>
          <w:sz w:val="20"/>
          <w:szCs w:val="20"/>
          <w:lang w:val="pt-PT"/>
        </w:rPr>
        <w:t>5. Environmental Security Assessment and Management of Obsolete Pesticides in Southeast Europe, 2013, L.I.Simeonov, F.Z.Makaev, B.G.Simeonova (eds), NATO Science for Peace and Security, Series C: Environmental Security, Springer Scie</w:t>
      </w:r>
      <w:r w:rsidR="00CF55FC" w:rsidRPr="00F738E2">
        <w:rPr>
          <w:rFonts w:eastAsia="+mn-ea" w:cs="+mn-cs"/>
          <w:color w:val="333333"/>
          <w:kern w:val="24"/>
          <w:sz w:val="20"/>
          <w:szCs w:val="20"/>
          <w:lang w:val="pt-PT"/>
        </w:rPr>
        <w:t xml:space="preserve">nce+Business Media, Dordrecht, </w:t>
      </w:r>
      <w:r w:rsidRPr="00F738E2">
        <w:rPr>
          <w:rFonts w:eastAsia="+mn-ea" w:cs="+mn-cs"/>
          <w:color w:val="333333"/>
          <w:kern w:val="24"/>
          <w:sz w:val="20"/>
          <w:szCs w:val="20"/>
          <w:lang w:val="pt-PT"/>
        </w:rPr>
        <w:t>ISBN 978-94-007-6460.</w:t>
      </w:r>
      <w:r w:rsidRPr="00F738E2">
        <w:rPr>
          <w:rFonts w:eastAsia="+mn-ea" w:cs="+mn-cs"/>
          <w:color w:val="FFFFFF"/>
          <w:kern w:val="24"/>
          <w:sz w:val="20"/>
          <w:szCs w:val="20"/>
          <w:lang w:val="pt-PT"/>
        </w:rPr>
        <w:t>Agricultural</w:t>
      </w:r>
    </w:p>
    <w:p w14:paraId="1913B4DD" w14:textId="77777777" w:rsidR="0093548D" w:rsidRPr="00F738E2" w:rsidRDefault="0093548D" w:rsidP="004C5C76">
      <w:pPr>
        <w:rPr>
          <w:lang w:val="pt-PT"/>
        </w:rPr>
      </w:pPr>
    </w:p>
    <w:p w14:paraId="240E5455" w14:textId="77777777" w:rsidR="0093548D" w:rsidRPr="00F738E2" w:rsidRDefault="0093548D" w:rsidP="004C5C76">
      <w:pPr>
        <w:rPr>
          <w:lang w:val="pt-PT"/>
        </w:rPr>
      </w:pPr>
    </w:p>
    <w:p w14:paraId="54C616BF" w14:textId="77777777" w:rsidR="0093548D" w:rsidRPr="00F738E2" w:rsidRDefault="0093548D" w:rsidP="004C5C76">
      <w:pPr>
        <w:rPr>
          <w:lang w:val="pt-PT"/>
        </w:rPr>
      </w:pPr>
    </w:p>
    <w:p w14:paraId="4E637D5F" w14:textId="77777777" w:rsidR="0093548D" w:rsidRPr="00F738E2" w:rsidRDefault="0093548D" w:rsidP="004C5C76">
      <w:pPr>
        <w:rPr>
          <w:lang w:val="pt-PT"/>
        </w:rPr>
      </w:pPr>
    </w:p>
    <w:p w14:paraId="59CD7323" w14:textId="77777777" w:rsidR="0093548D" w:rsidRPr="00F738E2" w:rsidRDefault="0093548D" w:rsidP="004C5C76">
      <w:pPr>
        <w:rPr>
          <w:lang w:val="pt-PT"/>
        </w:rPr>
      </w:pPr>
    </w:p>
    <w:p w14:paraId="39C6E673" w14:textId="77777777" w:rsidR="0093548D" w:rsidRPr="00F738E2" w:rsidRDefault="0093548D" w:rsidP="004C5C76">
      <w:pPr>
        <w:rPr>
          <w:lang w:val="pt-PT"/>
        </w:rPr>
      </w:pPr>
    </w:p>
    <w:p w14:paraId="3BC5BF98" w14:textId="77777777" w:rsidR="0052766C" w:rsidRPr="00F738E2" w:rsidRDefault="0052766C" w:rsidP="004C5C76">
      <w:pPr>
        <w:rPr>
          <w:lang w:val="pt-PT"/>
        </w:rPr>
      </w:pPr>
    </w:p>
    <w:p w14:paraId="206E3EB1" w14:textId="77777777" w:rsidR="005929B4" w:rsidRPr="00F738E2" w:rsidRDefault="005929B4" w:rsidP="004C5C76">
      <w:pPr>
        <w:rPr>
          <w:lang w:val="pt-PT"/>
        </w:rPr>
      </w:pPr>
    </w:p>
    <w:p w14:paraId="177ED256" w14:textId="7496CB20" w:rsidR="00CC2627" w:rsidRPr="00F738E2" w:rsidRDefault="00CC2627" w:rsidP="004C5C76">
      <w:pPr>
        <w:rPr>
          <w:lang w:val="pt-PT"/>
        </w:rPr>
      </w:pPr>
    </w:p>
    <w:p w14:paraId="7757F70B" w14:textId="46FD8AE6" w:rsidR="00CC2627" w:rsidRPr="00F738E2" w:rsidRDefault="00825B67" w:rsidP="004C5C76">
      <w:pPr>
        <w:rPr>
          <w:lang w:val="pt-PT"/>
        </w:rPr>
      </w:pPr>
      <w:r w:rsidRPr="00F738E2">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F738E2" w:rsidRDefault="00825B67" w:rsidP="004C5C76">
      <w:pPr>
        <w:rPr>
          <w:lang w:val="pt-PT"/>
        </w:rPr>
      </w:pPr>
    </w:p>
    <w:p w14:paraId="2EB30C9E" w14:textId="1B426693" w:rsidR="00825B67" w:rsidRPr="00F738E2" w:rsidRDefault="00825B67" w:rsidP="004C5C76">
      <w:pPr>
        <w:rPr>
          <w:lang w:val="pt-PT"/>
        </w:rPr>
      </w:pPr>
      <w:r w:rsidRPr="00F738E2">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0F66C0" w:rsidRDefault="00B3530F" w:rsidP="00825B67">
                            <w:pPr>
                              <w:pStyle w:val="NormalWeb"/>
                              <w:spacing w:before="0" w:beforeAutospacing="0" w:after="0" w:afterAutospacing="0"/>
                              <w:jc w:val="center"/>
                              <w:rPr>
                                <w:rFonts w:ascii="Museo 100" w:hAnsi="Museo 100" w:cstheme="minorBidi"/>
                                <w:color w:val="0071BB"/>
                                <w:kern w:val="24"/>
                                <w:sz w:val="32"/>
                                <w:szCs w:val="22"/>
                                <w:lang w:val="pt-PT"/>
                              </w:rPr>
                            </w:pPr>
                            <w:hyperlink r:id="rId23" w:history="1">
                              <w:r w:rsidR="00825B67" w:rsidRPr="000F66C0">
                                <w:rPr>
                                  <w:rStyle w:val="Hyperlink"/>
                                  <w:rFonts w:ascii="Museo 100" w:hAnsi="Museo 100" w:cstheme="minorBidi"/>
                                  <w:kern w:val="24"/>
                                  <w:sz w:val="32"/>
                                  <w:szCs w:val="22"/>
                                  <w:lang w:val="pt-PT"/>
                                </w:rPr>
                                <w:t>https://toxoer.com</w:t>
                              </w:r>
                            </w:hyperlink>
                          </w:p>
                          <w:p w14:paraId="075C221C" w14:textId="77777777" w:rsidR="00825B67" w:rsidRPr="000F66C0" w:rsidRDefault="00825B67" w:rsidP="00825B67">
                            <w:pPr>
                              <w:pStyle w:val="NormalWeb"/>
                              <w:spacing w:before="0" w:beforeAutospacing="0" w:after="0" w:afterAutospacing="0"/>
                              <w:jc w:val="center"/>
                              <w:rPr>
                                <w:rFonts w:ascii="Museo 100" w:hAnsi="Museo 100" w:cstheme="minorBidi"/>
                                <w:color w:val="0071BB"/>
                                <w:kern w:val="24"/>
                                <w:sz w:val="32"/>
                                <w:szCs w:val="22"/>
                                <w:lang w:val="pt-PT"/>
                              </w:rPr>
                            </w:pPr>
                          </w:p>
                          <w:p w14:paraId="74953980" w14:textId="77777777" w:rsidR="00825B67" w:rsidRPr="000F66C0" w:rsidRDefault="00825B67" w:rsidP="00825B67">
                            <w:pPr>
                              <w:pStyle w:val="NormalWeb"/>
                              <w:spacing w:before="0" w:beforeAutospacing="0" w:after="0" w:afterAutospacing="0"/>
                              <w:jc w:val="center"/>
                              <w:rPr>
                                <w:sz w:val="36"/>
                                <w:lang w:val="pt-PT"/>
                              </w:rPr>
                            </w:pPr>
                          </w:p>
                          <w:p w14:paraId="7B0EEA61" w14:textId="1F968FAF" w:rsidR="00C05F55" w:rsidRPr="000F66C0" w:rsidRDefault="00825B67" w:rsidP="00825B67">
                            <w:pPr>
                              <w:pStyle w:val="NormalWeb"/>
                              <w:spacing w:before="0" w:beforeAutospacing="0" w:after="0" w:afterAutospacing="0"/>
                              <w:jc w:val="center"/>
                              <w:rPr>
                                <w:rFonts w:ascii="Museo 100" w:hAnsi="Museo 100" w:cstheme="minorBidi"/>
                                <w:color w:val="0071BB"/>
                                <w:kern w:val="24"/>
                                <w:szCs w:val="22"/>
                                <w:lang w:val="pt-PT"/>
                              </w:rPr>
                            </w:pPr>
                            <w:r w:rsidRPr="000F66C0">
                              <w:rPr>
                                <w:rFonts w:ascii="Museo 100" w:hAnsi="Museo 100" w:cstheme="minorBidi"/>
                                <w:color w:val="0071BB"/>
                                <w:kern w:val="24"/>
                                <w:szCs w:val="22"/>
                                <w:lang w:val="pt-PT"/>
                              </w:rPr>
                              <w:t>Project coordinator:</w:t>
                            </w:r>
                            <w:r w:rsidR="00C05F55" w:rsidRPr="000F66C0">
                              <w:rPr>
                                <w:rFonts w:ascii="Museo 100" w:hAnsi="Museo 100" w:cstheme="minorBidi"/>
                                <w:color w:val="0071BB"/>
                                <w:kern w:val="24"/>
                                <w:szCs w:val="22"/>
                                <w:lang w:val="pt-PT"/>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 w14:anchorId="5D65DCBC" id="_x0000_s1034"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" filled="f" stroked="f">
                <v:path arrowok="t"/>
                <v:textbox>
                  <w:txbxContent>
                    <w:p w14:paraId="5E734648" w14:textId="77777777" w:rsidR="00825B67" w:rsidRPr="00C20705" w:rsidRDefault="000C620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F738E2" w:rsidSect="001235EC">
      <w:headerReference w:type="default" r:id="rId26"/>
      <w:footerReference w:type="default" r:id="rId27"/>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30DF" w14:textId="77777777" w:rsidR="00B3530F" w:rsidRDefault="00B3530F" w:rsidP="00642EE5">
      <w:r>
        <w:separator/>
      </w:r>
    </w:p>
  </w:endnote>
  <w:endnote w:type="continuationSeparator" w:id="0">
    <w:p w14:paraId="0E2CB013" w14:textId="77777777" w:rsidR="00B3530F" w:rsidRDefault="00B3530F"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Yu Mincho">
    <w:panose1 w:val="02020400000000000000"/>
    <w:charset w:val="80"/>
    <w:family w:val="roman"/>
    <w:pitch w:val="variable"/>
    <w:sig w:usb0="800002E7" w:usb1="2AC7FCF0" w:usb2="00000012" w:usb3="00000000" w:csb0="0002009F" w:csb1="00000000"/>
  </w:font>
  <w:font w:name="Museo 700">
    <w:altName w:val="Times New Roman"/>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D7F7F" w14:textId="77777777" w:rsidR="00A4023C" w:rsidRDefault="00A40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42AF15CA" id="_x0000_t202" coordsize="21600,21600" o:spt="202" path="m,l,21600r21600,l21600,xe">
              <v:stroke joinstyle="miter"/>
              <v:path gradientshapeok="t" o:connecttype="rect"/>
            </v:shapetype>
            <v:shape id="_x0000_s1036"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034E9" w14:textId="77777777" w:rsidR="00A4023C" w:rsidRDefault="00A402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0750A274"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55DDC" w:rsidRPr="00E55DDC">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8"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0750A274"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55DDC" w:rsidRPr="00E55DDC">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ECA1C" w14:textId="77777777" w:rsidR="00B3530F" w:rsidRDefault="00B3530F" w:rsidP="00642EE5">
      <w:r>
        <w:separator/>
      </w:r>
    </w:p>
  </w:footnote>
  <w:footnote w:type="continuationSeparator" w:id="0">
    <w:p w14:paraId="7193AAAB" w14:textId="77777777" w:rsidR="00B3530F" w:rsidRDefault="00B3530F"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430E" w14:textId="77777777" w:rsidR="00A4023C" w:rsidRDefault="00A40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2DE30CA8" id="_x0000_s1035"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2E742" w14:textId="77777777" w:rsidR="00A4023C" w:rsidRDefault="00A402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CF55FC" w:rsidRDefault="00CC2627" w:rsidP="004C5C76">
    <w:pPr>
      <w:rPr>
        <w:rFonts w:ascii="Garamond" w:eastAsia="Garamond" w:hAnsi="Garamond" w:cs="Garamond"/>
        <w:b/>
        <w:i/>
        <w:color w:val="0070C0"/>
        <w:sz w:val="22"/>
        <w:szCs w:val="22"/>
        <w:lang w:val="pt-PT"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29F01B29" w:rsidR="00CC2627" w:rsidRPr="00CF55FC" w:rsidRDefault="00CC2627" w:rsidP="00CF55FC">
    <w:pPr>
      <w:rPr>
        <w:rFonts w:ascii="Garamond" w:eastAsia="Garamond" w:hAnsi="Garamond" w:cs="Garamond"/>
        <w:b/>
        <w:i/>
        <w:color w:val="0070C0"/>
        <w:sz w:val="22"/>
        <w:szCs w:val="22"/>
        <w:lang w:val="pt-PT" w:eastAsia="es-ES"/>
      </w:rPr>
    </w:pPr>
    <w:r w:rsidRPr="00CF55FC">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F55FC">
      <w:rPr>
        <w:rFonts w:ascii="Garamond" w:eastAsia="Garamond" w:hAnsi="Garamond" w:cs="Garamond"/>
        <w:b/>
        <w:i/>
        <w:color w:val="0070C0"/>
        <w:sz w:val="22"/>
        <w:szCs w:val="22"/>
        <w:lang w:val="pt-PT" w:eastAsia="es-ES"/>
      </w:rPr>
      <w:t>TOPIC</w:t>
    </w:r>
    <w:r w:rsidR="00CF55FC" w:rsidRPr="00CF55FC">
      <w:rPr>
        <w:rFonts w:ascii="Garamond" w:eastAsia="Garamond" w:hAnsi="Garamond" w:cs="Garamond"/>
        <w:b/>
        <w:i/>
        <w:color w:val="0070C0"/>
        <w:sz w:val="22"/>
        <w:szCs w:val="22"/>
        <w:lang w:val="pt-PT" w:eastAsia="es-ES"/>
      </w:rPr>
      <w:t>O</w:t>
    </w:r>
    <w:r w:rsidRPr="00CF55FC">
      <w:rPr>
        <w:rFonts w:ascii="Garamond" w:eastAsia="Garamond" w:hAnsi="Garamond" w:cs="Garamond"/>
        <w:b/>
        <w:i/>
        <w:color w:val="0070C0"/>
        <w:sz w:val="22"/>
        <w:szCs w:val="22"/>
        <w:lang w:val="pt-PT" w:eastAsia="es-ES"/>
      </w:rPr>
      <w:t xml:space="preserve"> </w:t>
    </w:r>
    <w:r w:rsidR="0059307B" w:rsidRPr="00CF55FC">
      <w:rPr>
        <w:rFonts w:ascii="Garamond" w:eastAsia="Garamond" w:hAnsi="Garamond" w:cs="Garamond"/>
        <w:b/>
        <w:i/>
        <w:color w:val="0070C0"/>
        <w:sz w:val="22"/>
        <w:szCs w:val="22"/>
        <w:lang w:val="pt-PT" w:eastAsia="es-ES"/>
      </w:rPr>
      <w:t>4.5</w:t>
    </w:r>
    <w:r w:rsidR="00CF55FC" w:rsidRPr="00CF55FC">
      <w:rPr>
        <w:rFonts w:ascii="Garamond" w:eastAsia="Garamond" w:hAnsi="Garamond" w:cs="Garamond"/>
        <w:b/>
        <w:i/>
        <w:color w:val="0070C0"/>
        <w:sz w:val="22"/>
        <w:szCs w:val="22"/>
        <w:lang w:val="pt-PT" w:eastAsia="es-ES"/>
      </w:rPr>
      <w:t xml:space="preserve"> Pesticida</w:t>
    </w:r>
    <w:r w:rsidR="004B6238" w:rsidRPr="00CF55FC">
      <w:rPr>
        <w:rFonts w:ascii="Garamond" w:eastAsia="Garamond" w:hAnsi="Garamond" w:cs="Garamond"/>
        <w:b/>
        <w:i/>
        <w:color w:val="0070C0"/>
        <w:sz w:val="22"/>
        <w:szCs w:val="22"/>
        <w:lang w:val="pt-PT" w:eastAsia="es-ES"/>
      </w:rPr>
      <w:t>s I</w:t>
    </w:r>
    <w:r w:rsidR="0059307B" w:rsidRPr="00CF55FC">
      <w:rPr>
        <w:rFonts w:ascii="Garamond" w:eastAsia="Garamond" w:hAnsi="Garamond" w:cs="Garamond"/>
        <w:b/>
        <w:i/>
        <w:color w:val="0070C0"/>
        <w:sz w:val="22"/>
        <w:szCs w:val="22"/>
        <w:lang w:val="pt-PT" w:eastAsia="es-ES"/>
      </w:rPr>
      <w:t xml:space="preserve">I. </w:t>
    </w:r>
    <w:r w:rsidR="00CF55FC" w:rsidRPr="00CF55FC">
      <w:rPr>
        <w:rFonts w:ascii="Garamond" w:eastAsia="Garamond" w:hAnsi="Garamond" w:cs="Garamond"/>
        <w:b/>
        <w:i/>
        <w:color w:val="0070C0"/>
        <w:sz w:val="22"/>
        <w:szCs w:val="22"/>
        <w:lang w:val="pt-PT" w:eastAsia="es-ES"/>
      </w:rPr>
      <w:t>Perspetiva toxicológica</w:t>
    </w:r>
  </w:p>
  <w:p w14:paraId="431813C9" w14:textId="506E3F8A" w:rsidR="00CC2627" w:rsidRPr="00CF55FC" w:rsidRDefault="00BE3CC6" w:rsidP="00CF55FC">
    <w:pPr>
      <w:rPr>
        <w:lang w:val="pt-PT"/>
      </w:rPr>
    </w:pPr>
    <w:r>
      <w:rPr>
        <w:rFonts w:ascii="Garamond" w:eastAsia="Garamond" w:hAnsi="Garamond" w:cs="Garamond"/>
        <w:b/>
        <w:i/>
        <w:color w:val="0070C0"/>
        <w:sz w:val="22"/>
        <w:szCs w:val="22"/>
        <w:lang w:val="pt-PT" w:eastAsia="es-ES"/>
      </w:rPr>
      <w:t>UNIDADE</w:t>
    </w:r>
    <w:r w:rsidR="00CC2627" w:rsidRPr="00CF55FC">
      <w:rPr>
        <w:rFonts w:ascii="Garamond" w:eastAsia="Garamond" w:hAnsi="Garamond" w:cs="Garamond"/>
        <w:b/>
        <w:i/>
        <w:color w:val="0070C0"/>
        <w:sz w:val="22"/>
        <w:szCs w:val="22"/>
        <w:lang w:val="pt-PT" w:eastAsia="es-ES"/>
      </w:rPr>
      <w:t xml:space="preserve"> </w:t>
    </w:r>
    <w:r w:rsidR="0059307B" w:rsidRPr="00CF55FC">
      <w:rPr>
        <w:rFonts w:ascii="Garamond" w:eastAsia="Garamond" w:hAnsi="Garamond" w:cs="Garamond"/>
        <w:b/>
        <w:i/>
        <w:color w:val="0070C0"/>
        <w:sz w:val="22"/>
        <w:szCs w:val="22"/>
        <w:lang w:val="pt-PT" w:eastAsia="es-ES"/>
      </w:rPr>
      <w:t xml:space="preserve">1. </w:t>
    </w:r>
    <w:r w:rsidR="00CF55FC" w:rsidRPr="00CF55FC">
      <w:rPr>
        <w:rFonts w:ascii="Garamond" w:eastAsia="Garamond" w:hAnsi="Garamond" w:cs="Garamond"/>
        <w:b/>
        <w:i/>
        <w:color w:val="0070C0"/>
        <w:sz w:val="22"/>
        <w:szCs w:val="22"/>
        <w:lang w:val="pt-PT" w:eastAsia="es-ES"/>
      </w:rPr>
      <w:t>Efeitos tóxicos dos pesticidas</w:t>
    </w:r>
    <w:r w:rsidR="0059307B" w:rsidRPr="00CF55FC">
      <w:rPr>
        <w:rFonts w:ascii="Garamond" w:eastAsia="Garamond" w:hAnsi="Garamond" w:cs="Garamond"/>
        <w:b/>
        <w:i/>
        <w:color w:val="0070C0"/>
        <w:sz w:val="22"/>
        <w:szCs w:val="22"/>
        <w:lang w:val="pt-PT" w:eastAsia="es-ES"/>
      </w:rPr>
      <w:t xml:space="preserve"> </w:t>
    </w:r>
    <w:r w:rsidR="00CF55FC" w:rsidRPr="00CF55FC">
      <w:rPr>
        <w:rFonts w:ascii="Garamond" w:eastAsia="Garamond" w:hAnsi="Garamond" w:cs="Garamond"/>
        <w:b/>
        <w:i/>
        <w:color w:val="0070C0"/>
        <w:sz w:val="22"/>
        <w:szCs w:val="22"/>
        <w:lang w:val="pt-PT" w:eastAsia="es-ES"/>
      </w:rPr>
      <w:t>no corpo humano</w:t>
    </w:r>
    <w:r w:rsidR="004B6238" w:rsidRPr="00CF55FC">
      <w:rPr>
        <w:rFonts w:ascii="Garamond" w:eastAsia="Garamond" w:hAnsi="Garamond" w:cs="Garamond"/>
        <w:b/>
        <w:i/>
        <w:color w:val="0070C0"/>
        <w:sz w:val="22"/>
        <w:szCs w:val="22"/>
        <w:lang w:val="pt-PT" w:eastAsia="es-ES"/>
      </w:rPr>
      <w:t xml:space="preserve"> </w:t>
    </w:r>
    <w:r w:rsidR="00CC2627" w:rsidRPr="00CF55FC">
      <w:rPr>
        <w:noProof/>
        <w:lang w:val="pt-PT" w:eastAsia="es-ES"/>
      </w:rPr>
      <w:t xml:space="preserve"> </w:t>
    </w:r>
    <w:r w:rsidR="00CC2627" w:rsidRPr="00CF55FC">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shapetype w14:anchorId="2A8E0286" id="_x0000_t202" coordsize="21600,21600" o:spt="202" path="m,l,21600r21600,l21600,xe">
              <v:stroke joinstyle="miter"/>
              <v:path gradientshapeok="t" o:connecttype="rect"/>
            </v:shapetype>
            <v:shape id="Casella di testo 19" o:spid="_x0000_s1037"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C03D39"/>
    <w:multiLevelType w:val="hybridMultilevel"/>
    <w:tmpl w:val="D5C0B2A2"/>
    <w:lvl w:ilvl="0" w:tplc="A1387248">
      <w:start w:val="1"/>
      <w:numFmt w:val="bullet"/>
      <w:lvlText w:val=" "/>
      <w:lvlJc w:val="left"/>
      <w:pPr>
        <w:tabs>
          <w:tab w:val="num" w:pos="720"/>
        </w:tabs>
        <w:ind w:left="720" w:hanging="360"/>
      </w:pPr>
      <w:rPr>
        <w:rFonts w:ascii="Times New Roman" w:hAnsi="Times New Roman" w:hint="default"/>
      </w:rPr>
    </w:lvl>
    <w:lvl w:ilvl="1" w:tplc="B66866B8" w:tentative="1">
      <w:start w:val="1"/>
      <w:numFmt w:val="bullet"/>
      <w:lvlText w:val=" "/>
      <w:lvlJc w:val="left"/>
      <w:pPr>
        <w:tabs>
          <w:tab w:val="num" w:pos="1440"/>
        </w:tabs>
        <w:ind w:left="1440" w:hanging="360"/>
      </w:pPr>
      <w:rPr>
        <w:rFonts w:ascii="Times New Roman" w:hAnsi="Times New Roman" w:hint="default"/>
      </w:rPr>
    </w:lvl>
    <w:lvl w:ilvl="2" w:tplc="FF760656" w:tentative="1">
      <w:start w:val="1"/>
      <w:numFmt w:val="bullet"/>
      <w:lvlText w:val=" "/>
      <w:lvlJc w:val="left"/>
      <w:pPr>
        <w:tabs>
          <w:tab w:val="num" w:pos="2160"/>
        </w:tabs>
        <w:ind w:left="2160" w:hanging="360"/>
      </w:pPr>
      <w:rPr>
        <w:rFonts w:ascii="Times New Roman" w:hAnsi="Times New Roman" w:hint="default"/>
      </w:rPr>
    </w:lvl>
    <w:lvl w:ilvl="3" w:tplc="6E58B33C" w:tentative="1">
      <w:start w:val="1"/>
      <w:numFmt w:val="bullet"/>
      <w:lvlText w:val=" "/>
      <w:lvlJc w:val="left"/>
      <w:pPr>
        <w:tabs>
          <w:tab w:val="num" w:pos="2880"/>
        </w:tabs>
        <w:ind w:left="2880" w:hanging="360"/>
      </w:pPr>
      <w:rPr>
        <w:rFonts w:ascii="Times New Roman" w:hAnsi="Times New Roman" w:hint="default"/>
      </w:rPr>
    </w:lvl>
    <w:lvl w:ilvl="4" w:tplc="8656237A" w:tentative="1">
      <w:start w:val="1"/>
      <w:numFmt w:val="bullet"/>
      <w:lvlText w:val=" "/>
      <w:lvlJc w:val="left"/>
      <w:pPr>
        <w:tabs>
          <w:tab w:val="num" w:pos="3600"/>
        </w:tabs>
        <w:ind w:left="3600" w:hanging="360"/>
      </w:pPr>
      <w:rPr>
        <w:rFonts w:ascii="Times New Roman" w:hAnsi="Times New Roman" w:hint="default"/>
      </w:rPr>
    </w:lvl>
    <w:lvl w:ilvl="5" w:tplc="451CA714" w:tentative="1">
      <w:start w:val="1"/>
      <w:numFmt w:val="bullet"/>
      <w:lvlText w:val=" "/>
      <w:lvlJc w:val="left"/>
      <w:pPr>
        <w:tabs>
          <w:tab w:val="num" w:pos="4320"/>
        </w:tabs>
        <w:ind w:left="4320" w:hanging="360"/>
      </w:pPr>
      <w:rPr>
        <w:rFonts w:ascii="Times New Roman" w:hAnsi="Times New Roman" w:hint="default"/>
      </w:rPr>
    </w:lvl>
    <w:lvl w:ilvl="6" w:tplc="4C7207D0" w:tentative="1">
      <w:start w:val="1"/>
      <w:numFmt w:val="bullet"/>
      <w:lvlText w:val=" "/>
      <w:lvlJc w:val="left"/>
      <w:pPr>
        <w:tabs>
          <w:tab w:val="num" w:pos="5040"/>
        </w:tabs>
        <w:ind w:left="5040" w:hanging="360"/>
      </w:pPr>
      <w:rPr>
        <w:rFonts w:ascii="Times New Roman" w:hAnsi="Times New Roman" w:hint="default"/>
      </w:rPr>
    </w:lvl>
    <w:lvl w:ilvl="7" w:tplc="2D44DE18" w:tentative="1">
      <w:start w:val="1"/>
      <w:numFmt w:val="bullet"/>
      <w:lvlText w:val=" "/>
      <w:lvlJc w:val="left"/>
      <w:pPr>
        <w:tabs>
          <w:tab w:val="num" w:pos="5760"/>
        </w:tabs>
        <w:ind w:left="5760" w:hanging="360"/>
      </w:pPr>
      <w:rPr>
        <w:rFonts w:ascii="Times New Roman" w:hAnsi="Times New Roman" w:hint="default"/>
      </w:rPr>
    </w:lvl>
    <w:lvl w:ilvl="8" w:tplc="FEFEDE82" w:tentative="1">
      <w:start w:val="1"/>
      <w:numFmt w:val="bullet"/>
      <w:lvlText w:val=" "/>
      <w:lvlJc w:val="left"/>
      <w:pPr>
        <w:tabs>
          <w:tab w:val="num" w:pos="6480"/>
        </w:tabs>
        <w:ind w:left="6480" w:hanging="360"/>
      </w:pPr>
      <w:rPr>
        <w:rFonts w:ascii="Times New Roman" w:hAnsi="Times New Roman" w:hint="default"/>
      </w:rPr>
    </w:lvl>
  </w:abstractNum>
  <w:abstractNum w:abstractNumId="4" w15:restartNumberingAfterBreak="0">
    <w:nsid w:val="36B1527E"/>
    <w:multiLevelType w:val="hybridMultilevel"/>
    <w:tmpl w:val="E8DCC742"/>
    <w:lvl w:ilvl="0" w:tplc="A1B05DE2">
      <w:start w:val="1"/>
      <w:numFmt w:val="bullet"/>
      <w:lvlText w:val="-"/>
      <w:lvlJc w:val="left"/>
      <w:pPr>
        <w:tabs>
          <w:tab w:val="num" w:pos="720"/>
        </w:tabs>
        <w:ind w:left="720" w:hanging="360"/>
      </w:pPr>
      <w:rPr>
        <w:rFonts w:ascii="Times New Roman" w:hAnsi="Times New Roman" w:hint="default"/>
      </w:rPr>
    </w:lvl>
    <w:lvl w:ilvl="1" w:tplc="36000A32" w:tentative="1">
      <w:start w:val="1"/>
      <w:numFmt w:val="bullet"/>
      <w:lvlText w:val="-"/>
      <w:lvlJc w:val="left"/>
      <w:pPr>
        <w:tabs>
          <w:tab w:val="num" w:pos="1440"/>
        </w:tabs>
        <w:ind w:left="1440" w:hanging="360"/>
      </w:pPr>
      <w:rPr>
        <w:rFonts w:ascii="Times New Roman" w:hAnsi="Times New Roman" w:hint="default"/>
      </w:rPr>
    </w:lvl>
    <w:lvl w:ilvl="2" w:tplc="A1B05FB8" w:tentative="1">
      <w:start w:val="1"/>
      <w:numFmt w:val="bullet"/>
      <w:lvlText w:val="-"/>
      <w:lvlJc w:val="left"/>
      <w:pPr>
        <w:tabs>
          <w:tab w:val="num" w:pos="2160"/>
        </w:tabs>
        <w:ind w:left="2160" w:hanging="360"/>
      </w:pPr>
      <w:rPr>
        <w:rFonts w:ascii="Times New Roman" w:hAnsi="Times New Roman" w:hint="default"/>
      </w:rPr>
    </w:lvl>
    <w:lvl w:ilvl="3" w:tplc="A290D5EA" w:tentative="1">
      <w:start w:val="1"/>
      <w:numFmt w:val="bullet"/>
      <w:lvlText w:val="-"/>
      <w:lvlJc w:val="left"/>
      <w:pPr>
        <w:tabs>
          <w:tab w:val="num" w:pos="2880"/>
        </w:tabs>
        <w:ind w:left="2880" w:hanging="360"/>
      </w:pPr>
      <w:rPr>
        <w:rFonts w:ascii="Times New Roman" w:hAnsi="Times New Roman" w:hint="default"/>
      </w:rPr>
    </w:lvl>
    <w:lvl w:ilvl="4" w:tplc="FF805D2E" w:tentative="1">
      <w:start w:val="1"/>
      <w:numFmt w:val="bullet"/>
      <w:lvlText w:val="-"/>
      <w:lvlJc w:val="left"/>
      <w:pPr>
        <w:tabs>
          <w:tab w:val="num" w:pos="3600"/>
        </w:tabs>
        <w:ind w:left="3600" w:hanging="360"/>
      </w:pPr>
      <w:rPr>
        <w:rFonts w:ascii="Times New Roman" w:hAnsi="Times New Roman" w:hint="default"/>
      </w:rPr>
    </w:lvl>
    <w:lvl w:ilvl="5" w:tplc="40348C54" w:tentative="1">
      <w:start w:val="1"/>
      <w:numFmt w:val="bullet"/>
      <w:lvlText w:val="-"/>
      <w:lvlJc w:val="left"/>
      <w:pPr>
        <w:tabs>
          <w:tab w:val="num" w:pos="4320"/>
        </w:tabs>
        <w:ind w:left="4320" w:hanging="360"/>
      </w:pPr>
      <w:rPr>
        <w:rFonts w:ascii="Times New Roman" w:hAnsi="Times New Roman" w:hint="default"/>
      </w:rPr>
    </w:lvl>
    <w:lvl w:ilvl="6" w:tplc="E5CA2660" w:tentative="1">
      <w:start w:val="1"/>
      <w:numFmt w:val="bullet"/>
      <w:lvlText w:val="-"/>
      <w:lvlJc w:val="left"/>
      <w:pPr>
        <w:tabs>
          <w:tab w:val="num" w:pos="5040"/>
        </w:tabs>
        <w:ind w:left="5040" w:hanging="360"/>
      </w:pPr>
      <w:rPr>
        <w:rFonts w:ascii="Times New Roman" w:hAnsi="Times New Roman" w:hint="default"/>
      </w:rPr>
    </w:lvl>
    <w:lvl w:ilvl="7" w:tplc="93468E8E" w:tentative="1">
      <w:start w:val="1"/>
      <w:numFmt w:val="bullet"/>
      <w:lvlText w:val="-"/>
      <w:lvlJc w:val="left"/>
      <w:pPr>
        <w:tabs>
          <w:tab w:val="num" w:pos="5760"/>
        </w:tabs>
        <w:ind w:left="5760" w:hanging="360"/>
      </w:pPr>
      <w:rPr>
        <w:rFonts w:ascii="Times New Roman" w:hAnsi="Times New Roman" w:hint="default"/>
      </w:rPr>
    </w:lvl>
    <w:lvl w:ilvl="8" w:tplc="427019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1"/>
  </w:num>
  <w:num w:numId="3">
    <w:abstractNumId w:val="7"/>
  </w:num>
  <w:num w:numId="4">
    <w:abstractNumId w:val="8"/>
  </w:num>
  <w:num w:numId="5">
    <w:abstractNumId w:val="9"/>
  </w:num>
  <w:num w:numId="6">
    <w:abstractNumId w:val="10"/>
  </w:num>
  <w:num w:numId="7">
    <w:abstractNumId w:val="0"/>
  </w:num>
  <w:num w:numId="8">
    <w:abstractNumId w:val="2"/>
  </w:num>
  <w:num w:numId="9">
    <w:abstractNumId w:val="13"/>
  </w:num>
  <w:num w:numId="10">
    <w:abstractNumId w:val="5"/>
  </w:num>
  <w:num w:numId="11">
    <w:abstractNumId w:val="6"/>
  </w:num>
  <w:num w:numId="12">
    <w:abstractNumId w:val="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2B23"/>
    <w:rsid w:val="00036780"/>
    <w:rsid w:val="00040D0B"/>
    <w:rsid w:val="00055C14"/>
    <w:rsid w:val="00075083"/>
    <w:rsid w:val="0009103D"/>
    <w:rsid w:val="000A0927"/>
    <w:rsid w:val="000A1897"/>
    <w:rsid w:val="000C620D"/>
    <w:rsid w:val="000F0B95"/>
    <w:rsid w:val="000F4866"/>
    <w:rsid w:val="000F66C0"/>
    <w:rsid w:val="001062E2"/>
    <w:rsid w:val="001235EC"/>
    <w:rsid w:val="00127449"/>
    <w:rsid w:val="00150820"/>
    <w:rsid w:val="00166F91"/>
    <w:rsid w:val="00167E9F"/>
    <w:rsid w:val="00174B0A"/>
    <w:rsid w:val="00187D21"/>
    <w:rsid w:val="001A2471"/>
    <w:rsid w:val="001A2753"/>
    <w:rsid w:val="001B2A01"/>
    <w:rsid w:val="001B6ED3"/>
    <w:rsid w:val="001C2C23"/>
    <w:rsid w:val="001C45A2"/>
    <w:rsid w:val="001C4E17"/>
    <w:rsid w:val="001E0AA7"/>
    <w:rsid w:val="001E3844"/>
    <w:rsid w:val="001E7840"/>
    <w:rsid w:val="001F28BE"/>
    <w:rsid w:val="00200298"/>
    <w:rsid w:val="002119A7"/>
    <w:rsid w:val="002417BC"/>
    <w:rsid w:val="002834D3"/>
    <w:rsid w:val="0028387C"/>
    <w:rsid w:val="00285A16"/>
    <w:rsid w:val="00290281"/>
    <w:rsid w:val="002C77F7"/>
    <w:rsid w:val="002D1C2A"/>
    <w:rsid w:val="002E69EB"/>
    <w:rsid w:val="003255B6"/>
    <w:rsid w:val="00342997"/>
    <w:rsid w:val="00352901"/>
    <w:rsid w:val="00365E0F"/>
    <w:rsid w:val="00374609"/>
    <w:rsid w:val="003811A3"/>
    <w:rsid w:val="003838C4"/>
    <w:rsid w:val="00386192"/>
    <w:rsid w:val="00390509"/>
    <w:rsid w:val="003956E4"/>
    <w:rsid w:val="003A0D68"/>
    <w:rsid w:val="003F7AED"/>
    <w:rsid w:val="00402CE4"/>
    <w:rsid w:val="00420900"/>
    <w:rsid w:val="0042318B"/>
    <w:rsid w:val="00433A74"/>
    <w:rsid w:val="004407F3"/>
    <w:rsid w:val="0045077E"/>
    <w:rsid w:val="00461FBA"/>
    <w:rsid w:val="00475EEB"/>
    <w:rsid w:val="00481872"/>
    <w:rsid w:val="00493571"/>
    <w:rsid w:val="004A5CD4"/>
    <w:rsid w:val="004A7341"/>
    <w:rsid w:val="004B6238"/>
    <w:rsid w:val="004C27B1"/>
    <w:rsid w:val="004C3ED8"/>
    <w:rsid w:val="004C5C76"/>
    <w:rsid w:val="004C688D"/>
    <w:rsid w:val="004D0A5C"/>
    <w:rsid w:val="004D7B69"/>
    <w:rsid w:val="004F3EDD"/>
    <w:rsid w:val="005076D9"/>
    <w:rsid w:val="0052766C"/>
    <w:rsid w:val="0054299E"/>
    <w:rsid w:val="005430AF"/>
    <w:rsid w:val="0058346D"/>
    <w:rsid w:val="0059226B"/>
    <w:rsid w:val="005929B4"/>
    <w:rsid w:val="0059307B"/>
    <w:rsid w:val="005B1B13"/>
    <w:rsid w:val="005C64BD"/>
    <w:rsid w:val="005C77A7"/>
    <w:rsid w:val="005D4E71"/>
    <w:rsid w:val="005D5EC9"/>
    <w:rsid w:val="005F3D55"/>
    <w:rsid w:val="005F4D77"/>
    <w:rsid w:val="005F7CAD"/>
    <w:rsid w:val="00605ABC"/>
    <w:rsid w:val="00610A10"/>
    <w:rsid w:val="0062677E"/>
    <w:rsid w:val="00626A1D"/>
    <w:rsid w:val="0063015E"/>
    <w:rsid w:val="0063435B"/>
    <w:rsid w:val="00642EE5"/>
    <w:rsid w:val="00644B0E"/>
    <w:rsid w:val="00645E8F"/>
    <w:rsid w:val="00654533"/>
    <w:rsid w:val="006916B6"/>
    <w:rsid w:val="00694931"/>
    <w:rsid w:val="006A084F"/>
    <w:rsid w:val="006B3423"/>
    <w:rsid w:val="006B4D72"/>
    <w:rsid w:val="006B64CB"/>
    <w:rsid w:val="006C1132"/>
    <w:rsid w:val="00723EEC"/>
    <w:rsid w:val="00753275"/>
    <w:rsid w:val="00762A7C"/>
    <w:rsid w:val="007A39DC"/>
    <w:rsid w:val="007A7451"/>
    <w:rsid w:val="007C5132"/>
    <w:rsid w:val="007C749E"/>
    <w:rsid w:val="007D1AFF"/>
    <w:rsid w:val="007D2A00"/>
    <w:rsid w:val="007E7F25"/>
    <w:rsid w:val="00806658"/>
    <w:rsid w:val="00810021"/>
    <w:rsid w:val="008203FC"/>
    <w:rsid w:val="00825B67"/>
    <w:rsid w:val="008322A3"/>
    <w:rsid w:val="00860215"/>
    <w:rsid w:val="0086029B"/>
    <w:rsid w:val="00866211"/>
    <w:rsid w:val="00872F71"/>
    <w:rsid w:val="0088113E"/>
    <w:rsid w:val="008833BA"/>
    <w:rsid w:val="008A4F7F"/>
    <w:rsid w:val="008B1706"/>
    <w:rsid w:val="008B5021"/>
    <w:rsid w:val="008D671D"/>
    <w:rsid w:val="009119FF"/>
    <w:rsid w:val="00913614"/>
    <w:rsid w:val="0093548D"/>
    <w:rsid w:val="00944F13"/>
    <w:rsid w:val="0096761F"/>
    <w:rsid w:val="0097583F"/>
    <w:rsid w:val="00977859"/>
    <w:rsid w:val="00982F83"/>
    <w:rsid w:val="009910D8"/>
    <w:rsid w:val="00996CFF"/>
    <w:rsid w:val="009A46AE"/>
    <w:rsid w:val="009B4723"/>
    <w:rsid w:val="009D23C6"/>
    <w:rsid w:val="009D7D4B"/>
    <w:rsid w:val="009E4E33"/>
    <w:rsid w:val="009E4F9D"/>
    <w:rsid w:val="00A11138"/>
    <w:rsid w:val="00A14943"/>
    <w:rsid w:val="00A17A15"/>
    <w:rsid w:val="00A276F6"/>
    <w:rsid w:val="00A27D7C"/>
    <w:rsid w:val="00A325DD"/>
    <w:rsid w:val="00A33EF9"/>
    <w:rsid w:val="00A4023C"/>
    <w:rsid w:val="00A4043D"/>
    <w:rsid w:val="00A50307"/>
    <w:rsid w:val="00A7016A"/>
    <w:rsid w:val="00A73C1B"/>
    <w:rsid w:val="00A86731"/>
    <w:rsid w:val="00A86ED1"/>
    <w:rsid w:val="00AB5B0D"/>
    <w:rsid w:val="00AC4C19"/>
    <w:rsid w:val="00AC7A13"/>
    <w:rsid w:val="00AD5029"/>
    <w:rsid w:val="00AE11DB"/>
    <w:rsid w:val="00AF0FAF"/>
    <w:rsid w:val="00AF11E1"/>
    <w:rsid w:val="00AF50ED"/>
    <w:rsid w:val="00B21DCB"/>
    <w:rsid w:val="00B23FAD"/>
    <w:rsid w:val="00B2610B"/>
    <w:rsid w:val="00B30653"/>
    <w:rsid w:val="00B3530F"/>
    <w:rsid w:val="00B4342B"/>
    <w:rsid w:val="00B529E2"/>
    <w:rsid w:val="00B56B4E"/>
    <w:rsid w:val="00B71EEE"/>
    <w:rsid w:val="00B90FE1"/>
    <w:rsid w:val="00B925DA"/>
    <w:rsid w:val="00BA3B76"/>
    <w:rsid w:val="00BA77B9"/>
    <w:rsid w:val="00BD5584"/>
    <w:rsid w:val="00BE3CC6"/>
    <w:rsid w:val="00BF1DA3"/>
    <w:rsid w:val="00C05F55"/>
    <w:rsid w:val="00C20F54"/>
    <w:rsid w:val="00C50A77"/>
    <w:rsid w:val="00C739BC"/>
    <w:rsid w:val="00C856BA"/>
    <w:rsid w:val="00CC2627"/>
    <w:rsid w:val="00CC76E9"/>
    <w:rsid w:val="00CD17F9"/>
    <w:rsid w:val="00CD3B6E"/>
    <w:rsid w:val="00CE6B13"/>
    <w:rsid w:val="00CF55FC"/>
    <w:rsid w:val="00D0506F"/>
    <w:rsid w:val="00D07E5E"/>
    <w:rsid w:val="00D12D92"/>
    <w:rsid w:val="00D20401"/>
    <w:rsid w:val="00D24113"/>
    <w:rsid w:val="00D24A77"/>
    <w:rsid w:val="00D30037"/>
    <w:rsid w:val="00D41986"/>
    <w:rsid w:val="00D4581A"/>
    <w:rsid w:val="00D568D9"/>
    <w:rsid w:val="00D62AC3"/>
    <w:rsid w:val="00D641AF"/>
    <w:rsid w:val="00D72795"/>
    <w:rsid w:val="00D92A39"/>
    <w:rsid w:val="00D938E8"/>
    <w:rsid w:val="00D93D05"/>
    <w:rsid w:val="00D95D9E"/>
    <w:rsid w:val="00DB0EA4"/>
    <w:rsid w:val="00DB1235"/>
    <w:rsid w:val="00DC55E7"/>
    <w:rsid w:val="00DD2913"/>
    <w:rsid w:val="00DD4965"/>
    <w:rsid w:val="00DE33F1"/>
    <w:rsid w:val="00E00A88"/>
    <w:rsid w:val="00E06472"/>
    <w:rsid w:val="00E0704D"/>
    <w:rsid w:val="00E07FC0"/>
    <w:rsid w:val="00E20E6A"/>
    <w:rsid w:val="00E25B2B"/>
    <w:rsid w:val="00E27BAD"/>
    <w:rsid w:val="00E30547"/>
    <w:rsid w:val="00E35638"/>
    <w:rsid w:val="00E5202F"/>
    <w:rsid w:val="00E55DDC"/>
    <w:rsid w:val="00E7101E"/>
    <w:rsid w:val="00E979B9"/>
    <w:rsid w:val="00ED48AC"/>
    <w:rsid w:val="00EE12E9"/>
    <w:rsid w:val="00EE6D37"/>
    <w:rsid w:val="00EF2F25"/>
    <w:rsid w:val="00F01A79"/>
    <w:rsid w:val="00F01C19"/>
    <w:rsid w:val="00F04794"/>
    <w:rsid w:val="00F45D21"/>
    <w:rsid w:val="00F46361"/>
    <w:rsid w:val="00F476CB"/>
    <w:rsid w:val="00F4776C"/>
    <w:rsid w:val="00F51B1A"/>
    <w:rsid w:val="00F61E26"/>
    <w:rsid w:val="00F632BE"/>
    <w:rsid w:val="00F637D1"/>
    <w:rsid w:val="00F66024"/>
    <w:rsid w:val="00F72B2C"/>
    <w:rsid w:val="00F736A8"/>
    <w:rsid w:val="00F738E2"/>
    <w:rsid w:val="00FA5928"/>
    <w:rsid w:val="00FA6F35"/>
    <w:rsid w:val="00FB0E6A"/>
    <w:rsid w:val="00FB242D"/>
    <w:rsid w:val="00FE2758"/>
    <w:rsid w:val="00FE34A6"/>
    <w:rsid w:val="00FF2DD9"/>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85946549">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71406122">
      <w:bodyDiv w:val="1"/>
      <w:marLeft w:val="0"/>
      <w:marRight w:val="0"/>
      <w:marTop w:val="0"/>
      <w:marBottom w:val="0"/>
      <w:divBdr>
        <w:top w:val="none" w:sz="0" w:space="0" w:color="auto"/>
        <w:left w:val="none" w:sz="0" w:space="0" w:color="auto"/>
        <w:bottom w:val="none" w:sz="0" w:space="0" w:color="auto"/>
        <w:right w:val="none" w:sz="0" w:space="0" w:color="auto"/>
      </w:divBdr>
      <w:divsChild>
        <w:div w:id="1091850246">
          <w:marLeft w:val="288"/>
          <w:marRight w:val="0"/>
          <w:marTop w:val="240"/>
          <w:marBottom w:val="40"/>
          <w:divBdr>
            <w:top w:val="none" w:sz="0" w:space="0" w:color="auto"/>
            <w:left w:val="none" w:sz="0" w:space="0" w:color="auto"/>
            <w:bottom w:val="none" w:sz="0" w:space="0" w:color="auto"/>
            <w:right w:val="none" w:sz="0" w:space="0" w:color="auto"/>
          </w:divBdr>
        </w:div>
      </w:divsChild>
    </w:div>
    <w:div w:id="359018254">
      <w:bodyDiv w:val="1"/>
      <w:marLeft w:val="0"/>
      <w:marRight w:val="0"/>
      <w:marTop w:val="0"/>
      <w:marBottom w:val="0"/>
      <w:divBdr>
        <w:top w:val="none" w:sz="0" w:space="0" w:color="auto"/>
        <w:left w:val="none" w:sz="0" w:space="0" w:color="auto"/>
        <w:bottom w:val="none" w:sz="0" w:space="0" w:color="auto"/>
        <w:right w:val="none" w:sz="0" w:space="0" w:color="auto"/>
      </w:divBdr>
    </w:div>
    <w:div w:id="443497392">
      <w:bodyDiv w:val="1"/>
      <w:marLeft w:val="0"/>
      <w:marRight w:val="0"/>
      <w:marTop w:val="0"/>
      <w:marBottom w:val="0"/>
      <w:divBdr>
        <w:top w:val="none" w:sz="0" w:space="0" w:color="auto"/>
        <w:left w:val="none" w:sz="0" w:space="0" w:color="auto"/>
        <w:bottom w:val="none" w:sz="0" w:space="0" w:color="auto"/>
        <w:right w:val="none" w:sz="0" w:space="0" w:color="auto"/>
      </w:divBdr>
    </w:div>
    <w:div w:id="45070455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06092059">
      <w:bodyDiv w:val="1"/>
      <w:marLeft w:val="0"/>
      <w:marRight w:val="0"/>
      <w:marTop w:val="0"/>
      <w:marBottom w:val="0"/>
      <w:divBdr>
        <w:top w:val="none" w:sz="0" w:space="0" w:color="auto"/>
        <w:left w:val="none" w:sz="0" w:space="0" w:color="auto"/>
        <w:bottom w:val="none" w:sz="0" w:space="0" w:color="auto"/>
        <w:right w:val="none" w:sz="0" w:space="0" w:color="auto"/>
      </w:divBdr>
      <w:divsChild>
        <w:div w:id="423192370">
          <w:marLeft w:val="288"/>
          <w:marRight w:val="0"/>
          <w:marTop w:val="0"/>
          <w:marBottom w:val="240"/>
          <w:divBdr>
            <w:top w:val="none" w:sz="0" w:space="0" w:color="auto"/>
            <w:left w:val="none" w:sz="0" w:space="0" w:color="auto"/>
            <w:bottom w:val="none" w:sz="0" w:space="0" w:color="auto"/>
            <w:right w:val="none" w:sz="0" w:space="0" w:color="auto"/>
          </w:divBdr>
        </w:div>
        <w:div w:id="1623002482">
          <w:marLeft w:val="288"/>
          <w:marRight w:val="0"/>
          <w:marTop w:val="0"/>
          <w:marBottom w:val="240"/>
          <w:divBdr>
            <w:top w:val="none" w:sz="0" w:space="0" w:color="auto"/>
            <w:left w:val="none" w:sz="0" w:space="0" w:color="auto"/>
            <w:bottom w:val="none" w:sz="0" w:space="0" w:color="auto"/>
            <w:right w:val="none" w:sz="0" w:space="0" w:color="auto"/>
          </w:divBdr>
        </w:div>
        <w:div w:id="1142116734">
          <w:marLeft w:val="288"/>
          <w:marRight w:val="0"/>
          <w:marTop w:val="0"/>
          <w:marBottom w:val="240"/>
          <w:divBdr>
            <w:top w:val="none" w:sz="0" w:space="0" w:color="auto"/>
            <w:left w:val="none" w:sz="0" w:space="0" w:color="auto"/>
            <w:bottom w:val="none" w:sz="0" w:space="0" w:color="auto"/>
            <w:right w:val="none" w:sz="0" w:space="0" w:color="auto"/>
          </w:divBdr>
        </w:div>
        <w:div w:id="92752912">
          <w:marLeft w:val="288"/>
          <w:marRight w:val="0"/>
          <w:marTop w:val="0"/>
          <w:marBottom w:val="240"/>
          <w:divBdr>
            <w:top w:val="none" w:sz="0" w:space="0" w:color="auto"/>
            <w:left w:val="none" w:sz="0" w:space="0" w:color="auto"/>
            <w:bottom w:val="none" w:sz="0" w:space="0" w:color="auto"/>
            <w:right w:val="none" w:sz="0" w:space="0" w:color="auto"/>
          </w:divBdr>
        </w:div>
      </w:divsChild>
    </w:div>
    <w:div w:id="63035673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66195319">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13296386">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1101889">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28324137">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8517212">
      <w:bodyDiv w:val="1"/>
      <w:marLeft w:val="0"/>
      <w:marRight w:val="0"/>
      <w:marTop w:val="0"/>
      <w:marBottom w:val="0"/>
      <w:divBdr>
        <w:top w:val="none" w:sz="0" w:space="0" w:color="auto"/>
        <w:left w:val="none" w:sz="0" w:space="0" w:color="auto"/>
        <w:bottom w:val="none" w:sz="0" w:space="0" w:color="auto"/>
        <w:right w:val="none" w:sz="0" w:space="0" w:color="auto"/>
      </w:divBdr>
    </w:div>
    <w:div w:id="1932011534">
      <w:bodyDiv w:val="1"/>
      <w:marLeft w:val="0"/>
      <w:marRight w:val="0"/>
      <w:marTop w:val="0"/>
      <w:marBottom w:val="0"/>
      <w:divBdr>
        <w:top w:val="none" w:sz="0" w:space="0" w:color="auto"/>
        <w:left w:val="none" w:sz="0" w:space="0" w:color="auto"/>
        <w:bottom w:val="none" w:sz="0" w:space="0" w:color="auto"/>
        <w:right w:val="none" w:sz="0" w:space="0" w:color="auto"/>
      </w:divBdr>
    </w:div>
    <w:div w:id="1945529101">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10330339">
      <w:bodyDiv w:val="1"/>
      <w:marLeft w:val="0"/>
      <w:marRight w:val="0"/>
      <w:marTop w:val="0"/>
      <w:marBottom w:val="0"/>
      <w:divBdr>
        <w:top w:val="none" w:sz="0" w:space="0" w:color="auto"/>
        <w:left w:val="none" w:sz="0" w:space="0" w:color="auto"/>
        <w:bottom w:val="none" w:sz="0" w:space="0" w:color="auto"/>
        <w:right w:val="none" w:sz="0" w:space="0" w:color="auto"/>
      </w:divBdr>
      <w:divsChild>
        <w:div w:id="1260062860">
          <w:marLeft w:val="288"/>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lubomir.simeonov@gmail.com" TargetMode="External"/><Relationship Id="rId18" Type="http://schemas.openxmlformats.org/officeDocument/2006/relationships/image" Target="media/image40.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hyperlink" Target="mailto:remiao@ff.up.pt)"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lubomir.simeonov@gmail.com" TargetMode="External"/><Relationship Id="rId23" Type="http://schemas.openxmlformats.org/officeDocument/2006/relationships/hyperlink" Target="https://toxoer.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remiao@ff.up.pt)" TargetMode="External"/><Relationship Id="rId22" Type="http://schemas.openxmlformats.org/officeDocument/2006/relationships/image" Target="media/image8.jpe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1937</Words>
  <Characters>11046</Characters>
  <Application>Microsoft Office Word</Application>
  <DocSecurity>0</DocSecurity>
  <Lines>92</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2018-03-06T19:14:00Z</dcterms:created>
  <dcterms:modified xsi:type="dcterms:W3CDTF">2018-03-06T19:14:00Z</dcterms:modified>
</cp:coreProperties>
</file>