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A56F4E" w:rsidRDefault="00075083" w:rsidP="00825B67">
      <w:pPr>
        <w:ind w:left="142"/>
        <w:rPr>
          <w:lang w:val="cs-CZ"/>
        </w:rPr>
      </w:pPr>
      <w:bookmarkStart w:id="0" w:name="_GoBack"/>
      <w:bookmarkEnd w:id="0"/>
    </w:p>
    <w:p w14:paraId="5E86DF62" w14:textId="77777777" w:rsidR="00075083" w:rsidRPr="00A56F4E" w:rsidRDefault="00075083" w:rsidP="00075083">
      <w:pPr>
        <w:rPr>
          <w:lang w:val="cs-CZ"/>
        </w:rPr>
      </w:pPr>
    </w:p>
    <w:p w14:paraId="36148319" w14:textId="471F5F10" w:rsidR="00825B67" w:rsidRPr="00A56F4E" w:rsidRDefault="00825B67" w:rsidP="00075083">
      <w:pPr>
        <w:ind w:firstLine="708"/>
        <w:rPr>
          <w:lang w:val="cs-CZ"/>
        </w:rPr>
      </w:pPr>
    </w:p>
    <w:p w14:paraId="466BE4DE" w14:textId="77777777" w:rsidR="00825B67" w:rsidRPr="00A56F4E" w:rsidRDefault="00825B67" w:rsidP="00825B67">
      <w:pPr>
        <w:rPr>
          <w:lang w:val="cs-CZ"/>
        </w:rPr>
      </w:pPr>
    </w:p>
    <w:p w14:paraId="6155D778" w14:textId="77777777" w:rsidR="00825B67" w:rsidRPr="00A56F4E" w:rsidRDefault="00825B67" w:rsidP="00825B67">
      <w:pPr>
        <w:rPr>
          <w:lang w:val="cs-CZ"/>
        </w:rPr>
      </w:pPr>
    </w:p>
    <w:p w14:paraId="3FD8AF6F" w14:textId="77777777" w:rsidR="00825B67" w:rsidRPr="00A56F4E" w:rsidRDefault="00825B67" w:rsidP="00825B67">
      <w:pPr>
        <w:rPr>
          <w:lang w:val="cs-CZ"/>
        </w:rPr>
      </w:pPr>
    </w:p>
    <w:p w14:paraId="7FFE7601" w14:textId="77777777" w:rsidR="00825B67" w:rsidRPr="00A56F4E" w:rsidRDefault="00825B67" w:rsidP="00825B67">
      <w:pPr>
        <w:rPr>
          <w:lang w:val="cs-CZ"/>
        </w:rPr>
      </w:pPr>
    </w:p>
    <w:p w14:paraId="48AF7DD6" w14:textId="77777777" w:rsidR="00825B67" w:rsidRPr="00A56F4E" w:rsidRDefault="00825B67" w:rsidP="00825B67">
      <w:pPr>
        <w:rPr>
          <w:lang w:val="cs-CZ"/>
        </w:rPr>
      </w:pPr>
    </w:p>
    <w:p w14:paraId="09884862" w14:textId="77777777" w:rsidR="00825B67" w:rsidRPr="00A56F4E" w:rsidRDefault="00825B67" w:rsidP="00825B67">
      <w:pPr>
        <w:rPr>
          <w:lang w:val="cs-CZ"/>
        </w:rPr>
      </w:pPr>
    </w:p>
    <w:p w14:paraId="54C0BCBD" w14:textId="77777777" w:rsidR="00825B67" w:rsidRPr="00A56F4E" w:rsidRDefault="00825B67" w:rsidP="00825B67">
      <w:pPr>
        <w:rPr>
          <w:lang w:val="cs-CZ"/>
        </w:rPr>
      </w:pPr>
    </w:p>
    <w:p w14:paraId="22AE4FFF" w14:textId="77777777" w:rsidR="00825B67" w:rsidRPr="00A56F4E" w:rsidRDefault="00825B67" w:rsidP="00825B67">
      <w:pPr>
        <w:rPr>
          <w:lang w:val="cs-CZ"/>
        </w:rPr>
      </w:pPr>
    </w:p>
    <w:p w14:paraId="6FBBCAD6" w14:textId="77777777" w:rsidR="005B1B13" w:rsidRPr="00A56F4E" w:rsidRDefault="005B1B13" w:rsidP="00825B67">
      <w:pPr>
        <w:rPr>
          <w:lang w:val="cs-CZ"/>
        </w:rPr>
      </w:pPr>
    </w:p>
    <w:p w14:paraId="1261627D" w14:textId="6CAB6971" w:rsidR="005B1B13" w:rsidRPr="00A56F4E" w:rsidRDefault="005B1B13" w:rsidP="00825B67">
      <w:pPr>
        <w:rPr>
          <w:lang w:val="cs-CZ"/>
        </w:rPr>
      </w:pPr>
    </w:p>
    <w:p w14:paraId="146F9F1A" w14:textId="628F6030" w:rsidR="005B1B13" w:rsidRPr="00A56F4E" w:rsidRDefault="005B1B13" w:rsidP="00825B67">
      <w:pPr>
        <w:rPr>
          <w:lang w:val="cs-CZ"/>
        </w:rPr>
      </w:pPr>
    </w:p>
    <w:p w14:paraId="6A52727C" w14:textId="316A0474" w:rsidR="00825B67" w:rsidRPr="00A56F4E" w:rsidRDefault="002834D3" w:rsidP="00825B67">
      <w:pPr>
        <w:rPr>
          <w:lang w:val="cs-CZ"/>
        </w:rPr>
      </w:pPr>
      <w:r w:rsidRPr="00A56F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2A7EA5BF" w:rsidR="00825B67" w:rsidRPr="0062470E" w:rsidRDefault="00EC4EEA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62470E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fr-FR"/>
                              </w:rPr>
                              <w:t>Vojenské použití pesticidů</w:t>
                            </w:r>
                            <w:r w:rsidR="00F75BC9" w:rsidRPr="0062470E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fr-FR"/>
                              </w:rPr>
                              <w:t>. Toxicit</w:t>
                            </w:r>
                            <w:r w:rsidRPr="0062470E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fr-FR"/>
                              </w:rPr>
                              <w:t>a</w:t>
                            </w:r>
                            <w:r w:rsidR="00F75BC9" w:rsidRPr="0062470E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fr-FR"/>
                              </w:rPr>
                              <w:t xml:space="preserve"> “Agent </w:t>
                            </w:r>
                            <w:r w:rsidR="00A56F4E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fr-FR"/>
                              </w:rPr>
                              <w:t>b</w:t>
                            </w:r>
                            <w:r w:rsidR="00F75BC9" w:rsidRPr="0062470E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fr-FR"/>
                              </w:rPr>
                              <w:t xml:space="preserve">lue” </w:t>
                            </w:r>
                            <w:r w:rsidR="00B2139E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" filled="f" stroked="f">
                <v:path arrowok="t"/>
                <v:textbox>
                  <w:txbxContent>
                    <w:p w14:paraId="7F6A72AA" w14:textId="2A7EA5BF" w:rsidR="00825B67" w:rsidRPr="0062470E" w:rsidRDefault="00EC4EEA" w:rsidP="00402CE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fr-FR"/>
                        </w:rPr>
                      </w:pPr>
                      <w:r w:rsidRPr="0062470E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fr-FR"/>
                        </w:rPr>
                        <w:t>Vojenské použití pesticidů</w:t>
                      </w:r>
                      <w:r w:rsidR="00F75BC9" w:rsidRPr="0062470E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fr-FR"/>
                        </w:rPr>
                        <w:t>. Toxicit</w:t>
                      </w:r>
                      <w:r w:rsidRPr="0062470E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fr-FR"/>
                        </w:rPr>
                        <w:t>a</w:t>
                      </w:r>
                      <w:r w:rsidR="00F75BC9" w:rsidRPr="0062470E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fr-FR"/>
                        </w:rPr>
                        <w:t xml:space="preserve"> “Agent </w:t>
                      </w:r>
                      <w:r w:rsidR="00A56F4E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fr-FR"/>
                        </w:rPr>
                        <w:t>b</w:t>
                      </w:r>
                      <w:r w:rsidR="00F75BC9" w:rsidRPr="0062470E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fr-FR"/>
                        </w:rPr>
                        <w:t xml:space="preserve">lue” </w:t>
                      </w:r>
                      <w:r w:rsidR="00B2139E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A56F4E" w:rsidRDefault="00825B67" w:rsidP="00825B67">
      <w:pPr>
        <w:rPr>
          <w:lang w:val="cs-CZ"/>
        </w:rPr>
      </w:pPr>
    </w:p>
    <w:p w14:paraId="198EBD42" w14:textId="1DD98EBF" w:rsidR="00825B67" w:rsidRPr="00A56F4E" w:rsidRDefault="00825B67" w:rsidP="00825B67">
      <w:pPr>
        <w:tabs>
          <w:tab w:val="left" w:pos="3855"/>
        </w:tabs>
        <w:rPr>
          <w:lang w:val="cs-CZ"/>
        </w:rPr>
      </w:pPr>
      <w:r w:rsidRPr="00A56F4E">
        <w:rPr>
          <w:lang w:val="cs-CZ"/>
        </w:rPr>
        <w:tab/>
      </w:r>
    </w:p>
    <w:p w14:paraId="076AB40E" w14:textId="4BEA0573" w:rsidR="00075083" w:rsidRPr="00A56F4E" w:rsidRDefault="00A14943" w:rsidP="00825B67">
      <w:pPr>
        <w:tabs>
          <w:tab w:val="left" w:pos="3855"/>
        </w:tabs>
        <w:rPr>
          <w:lang w:val="cs-CZ"/>
        </w:rPr>
        <w:sectPr w:rsidR="00075083" w:rsidRPr="00A56F4E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56F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39050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796D0718" w:rsidR="00A4043D" w:rsidRPr="002834D3" w:rsidRDefault="00EC4EEA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Bulharsko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5C54D60B" w:rsidR="00A4043D" w:rsidRPr="00A7332C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</w:p>
                    <w:p w14:paraId="32112728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796D0718" w:rsidR="00A4043D" w:rsidRPr="002834D3" w:rsidRDefault="00EC4EEA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Bulharsko</w:t>
                      </w:r>
                      <w:proofErr w:type="spellEnd"/>
                    </w:p>
                    <w:p w14:paraId="2F2846E4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A56F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A56F4E">
        <w:rPr>
          <w:lang w:val="cs-CZ"/>
        </w:rPr>
        <w:tab/>
      </w:r>
      <w:r w:rsidR="0096761F" w:rsidRPr="00A56F4E">
        <w:rPr>
          <w:lang w:val="cs-CZ"/>
        </w:rPr>
        <w:t> </w:t>
      </w:r>
    </w:p>
    <w:p w14:paraId="378F0A9E" w14:textId="2331519C" w:rsidR="00075083" w:rsidRPr="00A56F4E" w:rsidRDefault="00075083" w:rsidP="00075083">
      <w:pPr>
        <w:ind w:firstLine="708"/>
        <w:rPr>
          <w:lang w:val="cs-CZ"/>
        </w:rPr>
      </w:pPr>
    </w:p>
    <w:p w14:paraId="0078177F" w14:textId="2C3449B4" w:rsidR="00E35FF8" w:rsidRPr="00A56F4E" w:rsidRDefault="0062470E" w:rsidP="0062470E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Během Vietnamské války </w:t>
      </w:r>
      <w:r w:rsidR="00E35FF8" w:rsidRPr="00A56F4E">
        <w:rPr>
          <w:rFonts w:eastAsia="+mn-ea" w:cs="+mn-cs"/>
          <w:kern w:val="24"/>
          <w:sz w:val="22"/>
          <w:szCs w:val="22"/>
          <w:lang w:val="cs-CZ"/>
        </w:rPr>
        <w:t xml:space="preserve">(1960 – 1971),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“</w:t>
      </w:r>
      <w:r w:rsidR="00A56F4E">
        <w:rPr>
          <w:rFonts w:eastAsia="+mn-ea" w:cs="+mn-cs"/>
          <w:kern w:val="24"/>
          <w:sz w:val="22"/>
          <w:szCs w:val="22"/>
          <w:lang w:val="cs-CZ"/>
        </w:rPr>
        <w:t>Agent o</w:t>
      </w:r>
      <w:r w:rsidR="00E35FF8" w:rsidRPr="00A56F4E">
        <w:rPr>
          <w:rFonts w:eastAsia="+mn-ea" w:cs="+mn-cs"/>
          <w:kern w:val="24"/>
          <w:sz w:val="22"/>
          <w:szCs w:val="22"/>
          <w:lang w:val="cs-CZ"/>
        </w:rPr>
        <w:t>range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”</w:t>
      </w:r>
      <w:r w:rsidR="00B2139E" w:rsidRPr="00A56F4E">
        <w:rPr>
          <w:rFonts w:eastAsia="+mn-ea" w:cs="+mn-cs"/>
          <w:kern w:val="24"/>
          <w:sz w:val="22"/>
          <w:szCs w:val="22"/>
          <w:lang w:val="cs-CZ"/>
        </w:rPr>
        <w:t xml:space="preserve"> (</w:t>
      </w:r>
      <w:r w:rsidR="00A56F4E" w:rsidRPr="00A56F4E">
        <w:rPr>
          <w:rFonts w:eastAsia="+mn-ea" w:cs="+mn-cs"/>
          <w:i/>
          <w:kern w:val="24"/>
          <w:sz w:val="22"/>
          <w:szCs w:val="22"/>
          <w:lang w:val="cs-CZ"/>
        </w:rPr>
        <w:t>viz podkapitola 8</w:t>
      </w:r>
      <w:r w:rsidR="00B2139E" w:rsidRPr="00A56F4E">
        <w:rPr>
          <w:rFonts w:eastAsia="+mn-ea" w:cs="+mn-cs"/>
          <w:kern w:val="24"/>
          <w:sz w:val="22"/>
          <w:szCs w:val="22"/>
          <w:lang w:val="cs-CZ"/>
        </w:rPr>
        <w:t>)</w:t>
      </w:r>
      <w:r w:rsidR="00E35FF8" w:rsidRPr="00A56F4E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“</w:t>
      </w:r>
      <w:r w:rsidR="00E35FF8" w:rsidRPr="00A56F4E">
        <w:rPr>
          <w:rFonts w:eastAsia="+mn-ea" w:cs="+mn-cs"/>
          <w:kern w:val="24"/>
          <w:sz w:val="22"/>
          <w:szCs w:val="22"/>
          <w:lang w:val="cs-CZ"/>
        </w:rPr>
        <w:t xml:space="preserve">Agent </w:t>
      </w:r>
      <w:r w:rsidR="00A56F4E">
        <w:rPr>
          <w:rFonts w:eastAsia="+mn-ea" w:cs="+mn-cs"/>
          <w:kern w:val="24"/>
          <w:sz w:val="22"/>
          <w:szCs w:val="22"/>
          <w:lang w:val="cs-CZ"/>
        </w:rPr>
        <w:t>b</w:t>
      </w:r>
      <w:r w:rsidR="00E35FF8" w:rsidRPr="00A56F4E">
        <w:rPr>
          <w:rFonts w:eastAsia="+mn-ea" w:cs="+mn-cs"/>
          <w:kern w:val="24"/>
          <w:sz w:val="22"/>
          <w:szCs w:val="22"/>
          <w:lang w:val="cs-CZ"/>
        </w:rPr>
        <w:t>lue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”</w:t>
      </w:r>
      <w:r w:rsidR="00B2139E" w:rsidRPr="00A56F4E">
        <w:rPr>
          <w:rFonts w:eastAsia="+mn-ea" w:cs="+mn-cs"/>
          <w:kern w:val="24"/>
          <w:sz w:val="22"/>
          <w:szCs w:val="22"/>
          <w:lang w:val="cs-CZ"/>
        </w:rPr>
        <w:t xml:space="preserve"> (</w:t>
      </w:r>
      <w:r w:rsidR="00A56F4E">
        <w:rPr>
          <w:rFonts w:eastAsia="+mn-ea" w:cs="+mn-cs"/>
          <w:kern w:val="24"/>
          <w:sz w:val="22"/>
          <w:szCs w:val="22"/>
          <w:lang w:val="cs-CZ"/>
        </w:rPr>
        <w:t xml:space="preserve">doslova </w:t>
      </w:r>
      <w:r w:rsidR="00B2139E" w:rsidRPr="00A56F4E">
        <w:rPr>
          <w:rFonts w:eastAsia="+mn-ea" w:cs="+mn-cs"/>
          <w:kern w:val="24"/>
          <w:sz w:val="22"/>
          <w:szCs w:val="22"/>
          <w:lang w:val="cs-CZ"/>
        </w:rPr>
        <w:t>“modré činidlo”)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a jiné herbicidy byly rozprašovány americkým vojskem ve větším množst</w:t>
      </w:r>
      <w:r w:rsidR="00A56F4E">
        <w:rPr>
          <w:rFonts w:eastAsia="+mn-ea" w:cs="+mn-cs"/>
          <w:kern w:val="24"/>
          <w:sz w:val="22"/>
          <w:szCs w:val="22"/>
          <w:lang w:val="cs-CZ"/>
        </w:rPr>
        <w:t>v</w:t>
      </w:r>
      <w:r w:rsidR="00F02214">
        <w:rPr>
          <w:rFonts w:eastAsia="+mn-ea" w:cs="+mn-cs"/>
          <w:kern w:val="24"/>
          <w:sz w:val="22"/>
          <w:szCs w:val="22"/>
          <w:lang w:val="cs-CZ"/>
        </w:rPr>
        <w:t>í než je používané proti plevelům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v domácích podmínkách. Tyto herbicidy byly skladovány a dodávány v 208 litrových sudech a pojmenovány podle proužku na každém sudu. </w:t>
      </w:r>
    </w:p>
    <w:p w14:paraId="1D7737F6" w14:textId="77777777" w:rsidR="00A741B5" w:rsidRPr="00A56F4E" w:rsidRDefault="00A741B5" w:rsidP="00E35FF8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1A2A0FA6" w14:textId="090D9BAC" w:rsidR="00E35FF8" w:rsidRPr="00A56F4E" w:rsidRDefault="0062470E" w:rsidP="009E1365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“Agent </w:t>
      </w:r>
      <w:r w:rsidR="00A56F4E">
        <w:rPr>
          <w:rFonts w:eastAsia="+mn-ea" w:cs="+mn-cs"/>
          <w:kern w:val="24"/>
          <w:sz w:val="22"/>
          <w:szCs w:val="22"/>
          <w:lang w:val="cs-CZ"/>
        </w:rPr>
        <w:t>b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lue” byl používán jako kontaktní herbicid v jižním Vietnamu k rychlé defoliaci (odlistění), kontrole travnatých ploch a 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>také jako látk</w:t>
      </w:r>
      <w:r w:rsidR="00A56F4E">
        <w:rPr>
          <w:rFonts w:eastAsia="+mn-ea" w:cs="+mn-cs"/>
          <w:kern w:val="24"/>
          <w:sz w:val="22"/>
          <w:szCs w:val="22"/>
          <w:lang w:val="cs-CZ"/>
        </w:rPr>
        <w:t>a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 xml:space="preserve"> volby ke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zničení úrody rýže. 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02214">
        <w:rPr>
          <w:rFonts w:eastAsia="+mn-ea" w:cs="+mn-cs"/>
          <w:kern w:val="24"/>
          <w:sz w:val="22"/>
          <w:szCs w:val="22"/>
          <w:lang w:val="cs-CZ"/>
        </w:rPr>
        <w:t xml:space="preserve">Podle </w:t>
      </w:r>
      <w:r w:rsidR="00F02214" w:rsidRPr="00A56F4E">
        <w:rPr>
          <w:rFonts w:eastAsia="+mn-ea" w:cs="+mn-cs"/>
          <w:kern w:val="24"/>
          <w:sz w:val="22"/>
          <w:szCs w:val="22"/>
          <w:lang w:val="cs-CZ"/>
        </w:rPr>
        <w:t xml:space="preserve">vojenských záznamů </w:t>
      </w:r>
      <w:r w:rsidR="00F02214">
        <w:rPr>
          <w:rFonts w:eastAsia="+mn-ea" w:cs="+mn-cs"/>
          <w:kern w:val="24"/>
          <w:sz w:val="22"/>
          <w:szCs w:val="22"/>
          <w:lang w:val="cs-CZ"/>
        </w:rPr>
        <w:t xml:space="preserve">bylo vydáno </w:t>
      </w:r>
      <w:r w:rsidR="00F02214" w:rsidRPr="00A56F4E">
        <w:rPr>
          <w:rFonts w:eastAsia="+mn-ea" w:cs="+mn-cs"/>
          <w:kern w:val="24"/>
          <w:sz w:val="22"/>
          <w:szCs w:val="22"/>
          <w:lang w:val="cs-CZ"/>
        </w:rPr>
        <w:t>během herbicidního programu amerického ministerstva obrany</w:t>
      </w:r>
      <w:r w:rsidR="00F02214">
        <w:rPr>
          <w:rFonts w:eastAsia="+mn-ea" w:cs="+mn-cs"/>
          <w:kern w:val="24"/>
          <w:sz w:val="22"/>
          <w:szCs w:val="22"/>
          <w:lang w:val="cs-CZ"/>
        </w:rPr>
        <w:t xml:space="preserve"> v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>íce jak 4 milióny litrů této látky, známé také jako</w:t>
      </w:r>
      <w:r w:rsidR="00E35FF8" w:rsidRPr="00A56F4E">
        <w:rPr>
          <w:rFonts w:eastAsia="+mn-ea" w:cs="+mn-cs"/>
          <w:kern w:val="24"/>
          <w:sz w:val="22"/>
          <w:szCs w:val="22"/>
          <w:lang w:val="cs-CZ"/>
        </w:rPr>
        <w:t xml:space="preserve"> Phytar 560-G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409E8C40" w14:textId="77777777" w:rsidR="00A741B5" w:rsidRPr="00A56F4E" w:rsidRDefault="00A741B5" w:rsidP="00A741B5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73E5A46C" w14:textId="470A0DCD" w:rsidR="009E1365" w:rsidRPr="00A56F4E" w:rsidRDefault="00A56F4E" w:rsidP="009E1365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“Agent b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>lue” vede rychle k</w:t>
      </w:r>
      <w:r w:rsidR="00F02214">
        <w:rPr>
          <w:rFonts w:eastAsia="+mn-ea" w:cs="+mn-cs"/>
          <w:kern w:val="24"/>
          <w:sz w:val="22"/>
          <w:szCs w:val="22"/>
          <w:lang w:val="cs-CZ"/>
        </w:rPr>
        <w:t> odlistění (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>defoliaci</w:t>
      </w:r>
      <w:r w:rsidR="00F02214">
        <w:rPr>
          <w:rFonts w:eastAsia="+mn-ea" w:cs="+mn-cs"/>
          <w:kern w:val="24"/>
          <w:sz w:val="22"/>
          <w:szCs w:val="22"/>
          <w:lang w:val="cs-CZ"/>
        </w:rPr>
        <w:t>)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 xml:space="preserve"> a vysušení celé řady rostlinných druhů typu trav i obilovin. Mechanismem účinku je rozpojení fo</w:t>
      </w:r>
      <w:r>
        <w:rPr>
          <w:rFonts w:eastAsia="+mn-ea" w:cs="+mn-cs"/>
          <w:kern w:val="24"/>
          <w:sz w:val="22"/>
          <w:szCs w:val="22"/>
          <w:lang w:val="cs-CZ"/>
        </w:rPr>
        <w:t>sf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>orylace u rostlin. Byl používán hlavně tam, kde bylo potřeba rychlé defoliace. Během jednoho dne dochází k</w:t>
      </w:r>
      <w:r>
        <w:rPr>
          <w:rFonts w:eastAsia="+mn-ea" w:cs="+mn-cs"/>
          <w:kern w:val="24"/>
          <w:sz w:val="22"/>
          <w:szCs w:val="22"/>
          <w:lang w:val="cs-CZ"/>
        </w:rPr>
        <w:t> 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>z</w:t>
      </w:r>
      <w:r>
        <w:rPr>
          <w:rFonts w:eastAsia="+mn-ea" w:cs="+mn-cs"/>
          <w:kern w:val="24"/>
          <w:sz w:val="22"/>
          <w:szCs w:val="22"/>
          <w:lang w:val="cs-CZ"/>
        </w:rPr>
        <w:t>h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>nědnutí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 nebo jiné změně barvy</w:t>
      </w:r>
      <w:r w:rsidR="009E1365" w:rsidRPr="00A56F4E">
        <w:rPr>
          <w:rFonts w:eastAsia="+mn-ea" w:cs="+mn-cs"/>
          <w:kern w:val="24"/>
          <w:sz w:val="22"/>
          <w:szCs w:val="22"/>
          <w:lang w:val="cs-CZ"/>
        </w:rPr>
        <w:t xml:space="preserve">. Maximální vysušení a padání listů nastane během 2-4 týdnů. </w:t>
      </w:r>
      <w:r w:rsidR="00A258D1" w:rsidRPr="00A56F4E">
        <w:rPr>
          <w:rFonts w:eastAsia="+mn-ea" w:cs="+mn-cs"/>
          <w:kern w:val="24"/>
          <w:sz w:val="22"/>
          <w:szCs w:val="22"/>
          <w:lang w:val="cs-CZ"/>
        </w:rPr>
        <w:t>Odstraněním vlhkosti u rýže, měl být nepřátelům (zahrnujícím miliony vesničanů pěstujících rýži) zničen hlavní zdroj obživy. Toto byla zásadní část plánu operace</w:t>
      </w:r>
      <w:r w:rsidR="00F02214">
        <w:rPr>
          <w:rFonts w:eastAsia="+mn-ea" w:cs="+mn-cs"/>
          <w:kern w:val="24"/>
          <w:sz w:val="22"/>
          <w:szCs w:val="22"/>
          <w:lang w:val="cs-CZ"/>
        </w:rPr>
        <w:t xml:space="preserve"> ničící rýži</w:t>
      </w:r>
      <w:r w:rsidR="00A258D1" w:rsidRPr="00A56F4E">
        <w:rPr>
          <w:rFonts w:eastAsia="+mn-ea" w:cs="+mn-cs"/>
          <w:kern w:val="24"/>
          <w:sz w:val="22"/>
          <w:szCs w:val="22"/>
          <w:lang w:val="cs-CZ"/>
        </w:rPr>
        <w:t xml:space="preserve"> vlády USA.</w:t>
      </w:r>
    </w:p>
    <w:p w14:paraId="4AD7A8FB" w14:textId="77777777" w:rsidR="00304186" w:rsidRPr="00A56F4E" w:rsidRDefault="00304186" w:rsidP="004C5C76">
      <w:pPr>
        <w:rPr>
          <w:lang w:val="cs-CZ"/>
        </w:rPr>
      </w:pPr>
    </w:p>
    <w:p w14:paraId="4E7A73DC" w14:textId="77777777" w:rsidR="00304186" w:rsidRPr="00A56F4E" w:rsidRDefault="00304186" w:rsidP="004C5C76">
      <w:pPr>
        <w:rPr>
          <w:lang w:val="cs-CZ"/>
        </w:rPr>
      </w:pPr>
    </w:p>
    <w:p w14:paraId="4ABB8E1F" w14:textId="07EA6961" w:rsidR="00304186" w:rsidRPr="00A56F4E" w:rsidRDefault="001E30C8" w:rsidP="004C5C76">
      <w:pPr>
        <w:rPr>
          <w:lang w:val="cs-CZ"/>
        </w:rPr>
      </w:pPr>
      <w:r w:rsidRPr="00A56F4E">
        <w:rPr>
          <w:noProof/>
          <w:lang w:val="en-US"/>
        </w:rPr>
        <w:drawing>
          <wp:inline distT="0" distB="0" distL="0" distR="0" wp14:anchorId="46D96443" wp14:editId="67A2C6F8">
            <wp:extent cx="2877271" cy="3040520"/>
            <wp:effectExtent l="0" t="0" r="0" b="762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1124" cy="304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814E1" w14:textId="77777777" w:rsidR="00304186" w:rsidRPr="00A56F4E" w:rsidRDefault="00304186" w:rsidP="004C5C76">
      <w:pPr>
        <w:rPr>
          <w:lang w:val="cs-CZ"/>
        </w:rPr>
      </w:pPr>
    </w:p>
    <w:p w14:paraId="2055B882" w14:textId="77777777" w:rsidR="00304186" w:rsidRPr="00A56F4E" w:rsidRDefault="00304186" w:rsidP="004C5C76">
      <w:pPr>
        <w:rPr>
          <w:lang w:val="cs-CZ"/>
        </w:rPr>
      </w:pPr>
    </w:p>
    <w:p w14:paraId="1394129E" w14:textId="79B6790A" w:rsidR="00436DF0" w:rsidRPr="00A56F4E" w:rsidRDefault="00A258D1" w:rsidP="00436DF0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Spodní voda z 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 xml:space="preserve">naplavenin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Rudé řeky v Hanoji (Vietnamu) je bez kyslíku a bohatá na železo díky 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 xml:space="preserve">přirozeně se vyskytující organické hmotě </w:t>
      </w:r>
      <w:r w:rsidR="00A56F4E">
        <w:rPr>
          <w:rFonts w:eastAsia="+mn-ea" w:cs="+mn-cs"/>
          <w:kern w:val="24"/>
          <w:sz w:val="22"/>
          <w:szCs w:val="22"/>
          <w:lang w:val="cs-CZ"/>
        </w:rPr>
        <w:t>naplavenin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 xml:space="preserve">. Problém byl způsoben hlavně </w:t>
      </w:r>
      <w:r w:rsidR="00F02214">
        <w:rPr>
          <w:rFonts w:eastAsia="+mn-ea" w:cs="+mn-cs"/>
          <w:kern w:val="24"/>
          <w:sz w:val="22"/>
          <w:szCs w:val="22"/>
          <w:lang w:val="cs-CZ"/>
        </w:rPr>
        <w:t>vrtanými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 xml:space="preserve"> studnami, které získávají vodu z hloubky mezi </w:t>
      </w:r>
      <w:r w:rsidR="00F02214">
        <w:rPr>
          <w:rFonts w:eastAsia="+mn-ea" w:cs="+mn-cs"/>
          <w:kern w:val="24"/>
          <w:sz w:val="22"/>
          <w:szCs w:val="22"/>
          <w:lang w:val="cs-CZ"/>
        </w:rPr>
        <w:t xml:space="preserve">30 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>až 40 metry. Studny byly projektovány tak, aby umožnily zís</w:t>
      </w:r>
      <w:r w:rsidR="00A56F4E">
        <w:rPr>
          <w:rFonts w:eastAsia="+mn-ea" w:cs="+mn-cs"/>
          <w:kern w:val="24"/>
          <w:sz w:val="22"/>
          <w:szCs w:val="22"/>
          <w:lang w:val="cs-CZ"/>
        </w:rPr>
        <w:t>kat bezpečnou pitnou vodu a vyhnul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>y se tak využití znečištěné povrchové vod</w:t>
      </w:r>
      <w:r w:rsidR="00A56F4E">
        <w:rPr>
          <w:rFonts w:eastAsia="+mn-ea" w:cs="+mn-cs"/>
          <w:kern w:val="24"/>
          <w:sz w:val="22"/>
          <w:szCs w:val="22"/>
          <w:lang w:val="cs-CZ"/>
        </w:rPr>
        <w:t>y</w:t>
      </w:r>
      <w:r w:rsidR="00F02214">
        <w:rPr>
          <w:rFonts w:eastAsia="+mn-ea" w:cs="+mn-cs"/>
          <w:kern w:val="24"/>
          <w:sz w:val="22"/>
          <w:szCs w:val="22"/>
          <w:lang w:val="cs-CZ"/>
        </w:rPr>
        <w:t>.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02214">
        <w:rPr>
          <w:rFonts w:eastAsia="+mn-ea" w:cs="+mn-cs"/>
          <w:kern w:val="24"/>
          <w:sz w:val="22"/>
          <w:szCs w:val="22"/>
          <w:lang w:val="cs-CZ"/>
        </w:rPr>
        <w:t>P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oskytovaly </w:t>
      </w:r>
      <w:r w:rsidR="00F02214">
        <w:rPr>
          <w:rFonts w:eastAsia="+mn-ea" w:cs="+mn-cs"/>
          <w:kern w:val="24"/>
          <w:sz w:val="22"/>
          <w:szCs w:val="22"/>
          <w:lang w:val="cs-CZ"/>
        </w:rPr>
        <w:t xml:space="preserve">však 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vodu 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>kontamin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>ovanou ar</w:t>
      </w:r>
      <w:r w:rsidR="00F02214">
        <w:rPr>
          <w:rFonts w:eastAsia="+mn-ea" w:cs="+mn-cs"/>
          <w:kern w:val="24"/>
          <w:sz w:val="22"/>
          <w:szCs w:val="22"/>
          <w:lang w:val="cs-CZ"/>
        </w:rPr>
        <w:t>s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>énem díky neúmyslnému znečištění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 xml:space="preserve"> podzemních </w:t>
      </w:r>
      <w:r w:rsidR="00F02214">
        <w:rPr>
          <w:rFonts w:eastAsia="+mn-ea" w:cs="+mn-cs"/>
          <w:kern w:val="24"/>
          <w:sz w:val="22"/>
          <w:szCs w:val="22"/>
          <w:lang w:val="cs-CZ"/>
        </w:rPr>
        <w:lastRenderedPageBreak/>
        <w:t>vodních rezervoá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>rů</w:t>
      </w:r>
      <w:r w:rsidR="000729E4" w:rsidRPr="00A56F4E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02214">
        <w:rPr>
          <w:rFonts w:eastAsia="+mn-ea" w:cs="+mn-cs"/>
          <w:kern w:val="24"/>
          <w:sz w:val="22"/>
          <w:szCs w:val="22"/>
          <w:lang w:val="cs-CZ"/>
        </w:rPr>
        <w:t>Vojenské p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oužití “Agent </w:t>
      </w:r>
      <w:r w:rsidR="00A56F4E">
        <w:rPr>
          <w:rFonts w:eastAsia="+mn-ea" w:cs="+mn-cs"/>
          <w:kern w:val="24"/>
          <w:sz w:val="22"/>
          <w:szCs w:val="22"/>
          <w:lang w:val="cs-CZ"/>
        </w:rPr>
        <w:t>b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>lue” a jin</w:t>
      </w:r>
      <w:r w:rsidR="00F02214">
        <w:rPr>
          <w:rFonts w:eastAsia="+mn-ea" w:cs="+mn-cs"/>
          <w:kern w:val="24"/>
          <w:sz w:val="22"/>
          <w:szCs w:val="22"/>
          <w:lang w:val="cs-CZ"/>
        </w:rPr>
        <w:t>ých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 průmyslov</w:t>
      </w:r>
      <w:r w:rsidR="00F02214">
        <w:rPr>
          <w:rFonts w:eastAsia="+mn-ea" w:cs="+mn-cs"/>
          <w:kern w:val="24"/>
          <w:sz w:val="22"/>
          <w:szCs w:val="22"/>
          <w:lang w:val="cs-CZ"/>
        </w:rPr>
        <w:t>ých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 produkt</w:t>
      </w:r>
      <w:r w:rsidR="00F02214">
        <w:rPr>
          <w:rFonts w:eastAsia="+mn-ea" w:cs="+mn-cs"/>
          <w:kern w:val="24"/>
          <w:sz w:val="22"/>
          <w:szCs w:val="22"/>
          <w:lang w:val="cs-CZ"/>
        </w:rPr>
        <w:t>ů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 způsobily nebezpečný vzestup bio-dostupného ar</w:t>
      </w:r>
      <w:r w:rsidR="00F02214">
        <w:rPr>
          <w:rFonts w:eastAsia="+mn-ea" w:cs="+mn-cs"/>
          <w:kern w:val="24"/>
          <w:sz w:val="22"/>
          <w:szCs w:val="22"/>
          <w:lang w:val="cs-CZ"/>
        </w:rPr>
        <w:t>s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>enu.</w:t>
      </w:r>
    </w:p>
    <w:p w14:paraId="000878D2" w14:textId="550189FE" w:rsidR="00304186" w:rsidRPr="00A56F4E" w:rsidRDefault="00436DF0" w:rsidP="005A4477">
      <w:pPr>
        <w:spacing w:before="240" w:after="40" w:line="360" w:lineRule="auto"/>
        <w:jc w:val="both"/>
        <w:rPr>
          <w:rFonts w:eastAsia="Times New Roman" w:cs="Times New Roman"/>
          <w:lang w:val="cs-CZ"/>
        </w:rPr>
      </w:pPr>
      <w:r w:rsidRPr="00A56F4E">
        <w:rPr>
          <w:rFonts w:eastAsia="+mn-ea" w:cs="+mn-cs"/>
          <w:color w:val="000000"/>
          <w:kern w:val="24"/>
          <w:lang w:val="cs-CZ"/>
        </w:rPr>
        <w:t>Rýži ničíc</w:t>
      </w:r>
      <w:r w:rsidR="00A56F4E">
        <w:rPr>
          <w:rFonts w:eastAsia="+mn-ea" w:cs="+mn-cs"/>
          <w:color w:val="000000"/>
          <w:kern w:val="24"/>
          <w:lang w:val="cs-CZ"/>
        </w:rPr>
        <w:t>í operace ve Vietnamu s “Agent b</w:t>
      </w:r>
      <w:r w:rsidRPr="00A56F4E">
        <w:rPr>
          <w:rFonts w:eastAsia="+mn-ea" w:cs="+mn-cs"/>
          <w:color w:val="000000"/>
          <w:kern w:val="24"/>
          <w:lang w:val="cs-CZ"/>
        </w:rPr>
        <w:t xml:space="preserve">lue” </w:t>
      </w:r>
    </w:p>
    <w:p w14:paraId="600FCD5B" w14:textId="05978E91" w:rsidR="00304186" w:rsidRPr="00A56F4E" w:rsidRDefault="00DA0F92" w:rsidP="004C5C76">
      <w:pPr>
        <w:rPr>
          <w:lang w:val="cs-CZ"/>
        </w:rPr>
      </w:pPr>
      <w:r w:rsidRPr="00A56F4E">
        <w:rPr>
          <w:noProof/>
          <w:lang w:val="en-US"/>
        </w:rPr>
        <w:drawing>
          <wp:inline distT="0" distB="0" distL="0" distR="0" wp14:anchorId="2245141D" wp14:editId="7396756D">
            <wp:extent cx="3262510" cy="2434660"/>
            <wp:effectExtent l="0" t="0" r="0" b="381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4477" cy="244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F752" w14:textId="77777777" w:rsidR="00304186" w:rsidRPr="00A56F4E" w:rsidRDefault="00304186" w:rsidP="004C5C76">
      <w:pPr>
        <w:rPr>
          <w:lang w:val="cs-CZ"/>
        </w:rPr>
      </w:pPr>
    </w:p>
    <w:p w14:paraId="687E537A" w14:textId="50D63B48" w:rsidR="00C763A4" w:rsidRPr="00F02214" w:rsidRDefault="00A56F4E" w:rsidP="007A4A9B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Američtí vojáci se také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 pokoušeli vyhodit </w:t>
      </w:r>
      <w:r w:rsidR="00F02214">
        <w:rPr>
          <w:rFonts w:eastAsia="+mn-ea" w:cs="+mn-cs"/>
          <w:kern w:val="24"/>
          <w:sz w:val="22"/>
          <w:szCs w:val="22"/>
          <w:lang w:val="cs-CZ"/>
        </w:rPr>
        <w:t>d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o povětří rýžová pole a rýžové sklady minomety a granáty. Ale zrna rýže jsou velmi odolná a nedají se lehce zničit – každé zrno, které přežilo, se stalo semenem, které bylo posbíráno a znovu zasazeno. 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Brzy se </w:t>
      </w:r>
      <w:r w:rsidR="00F02214">
        <w:rPr>
          <w:rFonts w:eastAsia="+mn-ea" w:cs="+mn-cs"/>
          <w:kern w:val="24"/>
          <w:sz w:val="22"/>
          <w:szCs w:val="22"/>
          <w:lang w:val="cs-CZ"/>
        </w:rPr>
        <w:t xml:space="preserve">však </w:t>
      </w:r>
      <w:r>
        <w:rPr>
          <w:rFonts w:eastAsia="+mn-ea" w:cs="+mn-cs"/>
          <w:kern w:val="24"/>
          <w:sz w:val="22"/>
          <w:szCs w:val="22"/>
          <w:lang w:val="cs-CZ"/>
        </w:rPr>
        <w:t>operac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>e</w:t>
      </w:r>
      <w:r w:rsidR="00F02214">
        <w:rPr>
          <w:rFonts w:eastAsia="+mn-ea" w:cs="+mn-cs"/>
          <w:kern w:val="24"/>
          <w:sz w:val="22"/>
          <w:szCs w:val="22"/>
          <w:lang w:val="cs-CZ"/>
        </w:rPr>
        <w:t xml:space="preserve"> ničící rýži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 staly více sofistikované. </w:t>
      </w:r>
      <w:r w:rsidR="00F02214">
        <w:rPr>
          <w:rFonts w:eastAsia="+mn-ea" w:cs="+mn-cs"/>
          <w:kern w:val="24"/>
          <w:sz w:val="22"/>
          <w:szCs w:val="22"/>
          <w:lang w:val="cs-CZ"/>
        </w:rPr>
        <w:t>Z</w:t>
      </w:r>
      <w:r w:rsidR="00F02214" w:rsidRPr="00A56F4E">
        <w:rPr>
          <w:rFonts w:eastAsia="+mn-ea" w:cs="+mn-cs"/>
          <w:kern w:val="24"/>
          <w:sz w:val="22"/>
          <w:szCs w:val="22"/>
          <w:lang w:val="cs-CZ"/>
        </w:rPr>
        <w:t xml:space="preserve">a účelem </w:t>
      </w:r>
      <w:r w:rsidR="00F02214">
        <w:rPr>
          <w:rFonts w:eastAsia="+mn-ea" w:cs="+mn-cs"/>
          <w:kern w:val="24"/>
          <w:sz w:val="22"/>
          <w:szCs w:val="22"/>
          <w:lang w:val="cs-CZ"/>
        </w:rPr>
        <w:t>přímého cíleného</w:t>
      </w:r>
      <w:r w:rsidR="00F02214" w:rsidRPr="00A56F4E">
        <w:rPr>
          <w:rFonts w:eastAsia="+mn-ea" w:cs="+mn-cs"/>
          <w:kern w:val="24"/>
          <w:sz w:val="22"/>
          <w:szCs w:val="22"/>
          <w:lang w:val="cs-CZ"/>
        </w:rPr>
        <w:t xml:space="preserve"> účinku </w:t>
      </w:r>
      <w:r w:rsidR="00F02214">
        <w:rPr>
          <w:rFonts w:eastAsia="+mn-ea" w:cs="+mn-cs"/>
          <w:kern w:val="24"/>
          <w:sz w:val="22"/>
          <w:szCs w:val="22"/>
          <w:lang w:val="cs-CZ"/>
        </w:rPr>
        <w:t>byly shazovány g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 xml:space="preserve">umové nebo plastové vaky </w:t>
      </w:r>
      <w:r w:rsidR="00F02214" w:rsidRPr="00A56F4E">
        <w:rPr>
          <w:rFonts w:eastAsia="+mn-ea" w:cs="+mn-cs"/>
          <w:kern w:val="24"/>
          <w:sz w:val="22"/>
          <w:szCs w:val="22"/>
          <w:lang w:val="cs-CZ"/>
        </w:rPr>
        <w:t>rovnou na rýžová pole</w:t>
      </w:r>
      <w:r w:rsidR="00F02214">
        <w:rPr>
          <w:rFonts w:eastAsia="+mn-ea" w:cs="+mn-cs"/>
          <w:kern w:val="24"/>
          <w:sz w:val="22"/>
          <w:szCs w:val="22"/>
          <w:lang w:val="cs-CZ"/>
        </w:rPr>
        <w:t>, kde</w:t>
      </w:r>
      <w:r w:rsidR="00F02214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02214">
        <w:rPr>
          <w:rFonts w:eastAsia="+mn-ea" w:cs="+mn-cs"/>
          <w:kern w:val="24"/>
          <w:sz w:val="22"/>
          <w:szCs w:val="22"/>
          <w:lang w:val="cs-CZ"/>
        </w:rPr>
        <w:t xml:space="preserve">se z nich uvolnily </w:t>
      </w:r>
      <w:r w:rsidR="00436DF0" w:rsidRPr="00A56F4E">
        <w:rPr>
          <w:rFonts w:eastAsia="+mn-ea" w:cs="+mn-cs"/>
          <w:kern w:val="24"/>
          <w:sz w:val="22"/>
          <w:szCs w:val="22"/>
          <w:lang w:val="cs-CZ"/>
        </w:rPr>
        <w:t>toxické herbicidy.</w:t>
      </w:r>
      <w:r w:rsidR="007A4A9B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02214">
        <w:rPr>
          <w:rFonts w:eastAsia="+mn-ea" w:cs="+mn-cs"/>
          <w:kern w:val="24"/>
          <w:sz w:val="22"/>
          <w:szCs w:val="22"/>
          <w:lang w:val="cs-CZ"/>
        </w:rPr>
        <w:t>Také byly shazovány s</w:t>
      </w:r>
      <w:r w:rsidR="007A4A9B" w:rsidRPr="00A56F4E">
        <w:rPr>
          <w:rFonts w:eastAsia="+mn-ea" w:cs="+mn-cs"/>
          <w:kern w:val="24"/>
          <w:sz w:val="22"/>
          <w:szCs w:val="22"/>
          <w:lang w:val="cs-CZ"/>
        </w:rPr>
        <w:t>udy s herbicidy do vod zavlažujících rýžová pole, což vedlo ke znečištění řek a otravě půdy i lid</w:t>
      </w:r>
      <w:r w:rsidR="00F02214">
        <w:rPr>
          <w:rFonts w:eastAsia="+mn-ea" w:cs="+mn-cs"/>
          <w:kern w:val="24"/>
          <w:sz w:val="22"/>
          <w:szCs w:val="22"/>
          <w:lang w:val="cs-CZ"/>
        </w:rPr>
        <w:t>í</w:t>
      </w:r>
      <w:r w:rsidR="007A4A9B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02214">
        <w:rPr>
          <w:rFonts w:eastAsia="+mn-ea" w:cs="+mn-cs"/>
          <w:kern w:val="24"/>
          <w:sz w:val="22"/>
          <w:szCs w:val="22"/>
          <w:lang w:val="cs-CZ"/>
        </w:rPr>
        <w:t>na</w:t>
      </w:r>
      <w:r w:rsidR="007A4A9B" w:rsidRPr="00A56F4E">
        <w:rPr>
          <w:rFonts w:eastAsia="+mn-ea" w:cs="+mn-cs"/>
          <w:kern w:val="24"/>
          <w:sz w:val="22"/>
          <w:szCs w:val="22"/>
          <w:lang w:val="cs-CZ"/>
        </w:rPr>
        <w:t xml:space="preserve"> mnoho let.</w:t>
      </w:r>
    </w:p>
    <w:p w14:paraId="378584FE" w14:textId="77777777" w:rsidR="00E66D62" w:rsidRPr="00A56F4E" w:rsidRDefault="00E66D62" w:rsidP="004C5C76">
      <w:pPr>
        <w:rPr>
          <w:lang w:val="cs-CZ"/>
        </w:rPr>
      </w:pPr>
    </w:p>
    <w:p w14:paraId="65C76004" w14:textId="046E92CF" w:rsidR="00304186" w:rsidRPr="00A56F4E" w:rsidRDefault="007A4A9B" w:rsidP="00E66D62">
      <w:pPr>
        <w:rPr>
          <w:lang w:val="cs-CZ"/>
        </w:rPr>
      </w:pPr>
      <w:r w:rsidRPr="00A56F4E">
        <w:rPr>
          <w:lang w:val="cs-CZ"/>
        </w:rPr>
        <w:t xml:space="preserve">Rýžová pole ve </w:t>
      </w:r>
      <w:r w:rsidR="00E66D62" w:rsidRPr="00A56F4E">
        <w:rPr>
          <w:lang w:val="cs-CZ"/>
        </w:rPr>
        <w:t>Vietnam</w:t>
      </w:r>
      <w:r w:rsidRPr="00A56F4E">
        <w:rPr>
          <w:lang w:val="cs-CZ"/>
        </w:rPr>
        <w:t>u</w:t>
      </w:r>
      <w:r w:rsidR="00E66D62" w:rsidRPr="00A56F4E">
        <w:rPr>
          <w:lang w:val="cs-CZ"/>
        </w:rPr>
        <w:t xml:space="preserve">            </w:t>
      </w:r>
      <w:r w:rsidR="0086023F" w:rsidRPr="00A56F4E">
        <w:rPr>
          <w:noProof/>
          <w:lang w:val="en-US"/>
        </w:rPr>
        <w:drawing>
          <wp:inline distT="0" distB="0" distL="0" distR="0" wp14:anchorId="37E372E3" wp14:editId="10724D9C">
            <wp:extent cx="1869767" cy="1470686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6351" cy="14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D62" w:rsidRPr="00A56F4E">
        <w:rPr>
          <w:noProof/>
          <w:lang w:val="en-US"/>
        </w:rPr>
        <w:drawing>
          <wp:inline distT="0" distB="0" distL="0" distR="0" wp14:anchorId="63F02782" wp14:editId="15D67165">
            <wp:extent cx="1426035" cy="2142949"/>
            <wp:effectExtent l="0" t="0" r="317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9091" cy="214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73AA" w14:textId="77777777" w:rsidR="00304186" w:rsidRPr="00A56F4E" w:rsidRDefault="00304186" w:rsidP="004C5C76">
      <w:pPr>
        <w:rPr>
          <w:lang w:val="cs-CZ"/>
        </w:rPr>
      </w:pPr>
    </w:p>
    <w:p w14:paraId="2E50FE0D" w14:textId="77777777" w:rsidR="00304186" w:rsidRPr="00A56F4E" w:rsidRDefault="00304186" w:rsidP="004C5C76">
      <w:pPr>
        <w:rPr>
          <w:lang w:val="cs-CZ"/>
        </w:rPr>
      </w:pPr>
    </w:p>
    <w:p w14:paraId="71A116B7" w14:textId="77777777" w:rsidR="007A4A9B" w:rsidRPr="00A56F4E" w:rsidRDefault="007A4A9B" w:rsidP="004562FC">
      <w:pPr>
        <w:spacing w:line="276" w:lineRule="auto"/>
        <w:jc w:val="both"/>
        <w:rPr>
          <w:rFonts w:eastAsia="+mn-ea" w:cs="+mn-cs"/>
          <w:bCs/>
          <w:kern w:val="24"/>
          <w:u w:val="single"/>
          <w:lang w:val="cs-CZ"/>
        </w:rPr>
      </w:pPr>
    </w:p>
    <w:p w14:paraId="566B03FE" w14:textId="77777777" w:rsidR="007A4A9B" w:rsidRPr="00A56F4E" w:rsidRDefault="007A4A9B" w:rsidP="004562FC">
      <w:pPr>
        <w:spacing w:line="276" w:lineRule="auto"/>
        <w:jc w:val="both"/>
        <w:rPr>
          <w:rFonts w:eastAsia="+mn-ea" w:cs="+mn-cs"/>
          <w:bCs/>
          <w:kern w:val="24"/>
          <w:u w:val="single"/>
          <w:lang w:val="cs-CZ"/>
        </w:rPr>
      </w:pPr>
    </w:p>
    <w:p w14:paraId="5E6A839C" w14:textId="77777777" w:rsidR="007A4A9B" w:rsidRPr="00A56F4E" w:rsidRDefault="007A4A9B" w:rsidP="004562FC">
      <w:pPr>
        <w:spacing w:line="276" w:lineRule="auto"/>
        <w:jc w:val="both"/>
        <w:rPr>
          <w:rFonts w:eastAsia="+mn-ea" w:cs="+mn-cs"/>
          <w:bCs/>
          <w:kern w:val="24"/>
          <w:u w:val="single"/>
          <w:lang w:val="cs-CZ"/>
        </w:rPr>
      </w:pPr>
    </w:p>
    <w:p w14:paraId="0BEB2759" w14:textId="77777777" w:rsidR="00A56F4E" w:rsidRDefault="00A56F4E" w:rsidP="004562FC">
      <w:pPr>
        <w:spacing w:line="276" w:lineRule="auto"/>
        <w:jc w:val="both"/>
        <w:rPr>
          <w:rFonts w:eastAsia="+mn-ea" w:cs="+mn-cs"/>
          <w:bCs/>
          <w:kern w:val="24"/>
          <w:u w:val="single"/>
          <w:lang w:val="cs-CZ"/>
        </w:rPr>
      </w:pPr>
    </w:p>
    <w:p w14:paraId="120BF006" w14:textId="348C782D" w:rsidR="00610274" w:rsidRPr="00A56F4E" w:rsidRDefault="007A4A9B" w:rsidP="004562FC">
      <w:pPr>
        <w:spacing w:line="276" w:lineRule="auto"/>
        <w:jc w:val="both"/>
        <w:rPr>
          <w:rFonts w:eastAsia="Times New Roman" w:cs="Times New Roman"/>
          <w:lang w:val="cs-CZ"/>
        </w:rPr>
      </w:pPr>
      <w:r w:rsidRPr="00A56F4E">
        <w:rPr>
          <w:rFonts w:eastAsia="+mn-ea" w:cs="+mn-cs"/>
          <w:bCs/>
          <w:kern w:val="24"/>
          <w:u w:val="single"/>
          <w:lang w:val="cs-CZ"/>
        </w:rPr>
        <w:t>Toxicita “Agent blue”</w:t>
      </w:r>
    </w:p>
    <w:p w14:paraId="422964B1" w14:textId="77777777" w:rsidR="0072554F" w:rsidRPr="00A56F4E" w:rsidRDefault="0072554F" w:rsidP="004562FC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6F03C528" w14:textId="7F46CAA7" w:rsidR="00610274" w:rsidRPr="00A56F4E" w:rsidRDefault="007A4A9B" w:rsidP="00597B9F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>“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>Agent Blue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”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obsahuje 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4.7 % </w:t>
      </w: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>k</w:t>
      </w:r>
      <w:r w:rsidR="00610274"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>a</w:t>
      </w: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>k</w:t>
      </w:r>
      <w:r w:rsidR="00610274"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>odyl</w:t>
      </w: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>ové kyseliny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 (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známé tak</w:t>
      </w:r>
      <w:r w:rsidR="00A56F4E">
        <w:rPr>
          <w:rFonts w:eastAsia="+mn-ea" w:cs="+mn-cs"/>
          <w:kern w:val="24"/>
          <w:sz w:val="22"/>
          <w:szCs w:val="22"/>
          <w:lang w:val="cs-CZ"/>
        </w:rPr>
        <w:t>é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jako oxid 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>hydroxydimethy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l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>arsinin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u nebo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 dimethylars</w:t>
      </w:r>
      <w:r w:rsidR="00630D79">
        <w:rPr>
          <w:rFonts w:eastAsia="+mn-ea" w:cs="+mn-cs"/>
          <w:kern w:val="24"/>
          <w:sz w:val="22"/>
          <w:szCs w:val="22"/>
          <w:lang w:val="cs-CZ"/>
        </w:rPr>
        <w:t>i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>n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ová kyselina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angl. dimethylarsenic acid, tj. 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DMAA),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a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 26.4 % </w:t>
      </w: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>kakodylátu sodného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jako aktivní složky. Kakodylová kyselina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 (</w:t>
      </w:r>
      <w:r w:rsidR="00630D79" w:rsidRPr="00630D79">
        <w:rPr>
          <w:rFonts w:eastAsia="+mn-ea" w:cs="+mn-cs"/>
          <w:i/>
          <w:kern w:val="24"/>
          <w:sz w:val="22"/>
          <w:szCs w:val="22"/>
          <w:lang w:val="cs-CZ"/>
        </w:rPr>
        <w:t>chemická struktura viz níže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) je bezbarvá hygroskopická krystalická pevná látka bez zápachu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>.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Je komerčně dostupná ve formě rozpustných koncentrátů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Vodné roztoky kakodylové kyseliny jsou někdy </w:t>
      </w: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>modře zbarvené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. Kyselina kakodylová je tvořena z 54% ar</w:t>
      </w:r>
      <w:r w:rsidR="00F02214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nem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Kromě 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DMAA,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také jiné organické sloučeniny ar</w:t>
      </w:r>
      <w:r w:rsidR="00F02214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nu jako 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 xml:space="preserve">kyselina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monomethylarsonová (monomethylarsonic acid, MMAA) tvoří aktivní složky pesticidů a herbicidů, 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 xml:space="preserve">které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jsou použív</w:t>
      </w:r>
      <w:r w:rsidR="001A2125">
        <w:rPr>
          <w:rFonts w:eastAsia="+mn-ea" w:cs="+mn-cs"/>
          <w:kern w:val="24"/>
          <w:sz w:val="22"/>
          <w:szCs w:val="22"/>
          <w:lang w:val="cs-CZ"/>
        </w:rPr>
        <w:t>a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>é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hlavně ke kontrole růstu ple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>vele.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 MMAA a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 xml:space="preserve"> DMAA jsou tak</w:t>
      </w:r>
      <w:r w:rsidR="00A56F4E">
        <w:rPr>
          <w:rFonts w:eastAsia="+mn-ea" w:cs="+mn-cs"/>
          <w:kern w:val="24"/>
          <w:sz w:val="22"/>
          <w:szCs w:val="22"/>
          <w:lang w:val="cs-CZ"/>
        </w:rPr>
        <w:t>é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 xml:space="preserve"> metabolity </w:t>
      </w:r>
      <w:r w:rsidR="001A2125">
        <w:rPr>
          <w:rFonts w:eastAsia="+mn-ea" w:cs="+mn-cs"/>
          <w:kern w:val="24"/>
          <w:sz w:val="22"/>
          <w:szCs w:val="22"/>
          <w:lang w:val="cs-CZ"/>
        </w:rPr>
        <w:t>a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>norganického ar</w:t>
      </w:r>
      <w:r w:rsidR="00F02214">
        <w:rPr>
          <w:rFonts w:eastAsia="+mn-ea" w:cs="+mn-cs"/>
          <w:kern w:val="24"/>
          <w:sz w:val="22"/>
          <w:szCs w:val="22"/>
          <w:lang w:val="cs-CZ"/>
        </w:rPr>
        <w:t>se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>nu tvořeného intracelulárně většinou živých organism</w:t>
      </w:r>
      <w:r w:rsidR="00A56F4E">
        <w:rPr>
          <w:rFonts w:eastAsia="+mn-ea" w:cs="+mn-cs"/>
          <w:kern w:val="24"/>
          <w:sz w:val="22"/>
          <w:szCs w:val="22"/>
          <w:lang w:val="cs-CZ"/>
        </w:rPr>
        <w:t>ů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 xml:space="preserve"> (zvířata, rostliny a bakteri</w:t>
      </w:r>
      <w:r w:rsidR="00A56F4E">
        <w:rPr>
          <w:rFonts w:eastAsia="+mn-ea" w:cs="+mn-cs"/>
          <w:kern w:val="24"/>
          <w:sz w:val="22"/>
          <w:szCs w:val="22"/>
          <w:lang w:val="cs-CZ"/>
        </w:rPr>
        <w:t>e</w:t>
      </w:r>
      <w:r w:rsidR="00597B9F" w:rsidRPr="00A56F4E">
        <w:rPr>
          <w:rFonts w:eastAsia="+mn-ea" w:cs="+mn-cs"/>
          <w:kern w:val="24"/>
          <w:sz w:val="22"/>
          <w:szCs w:val="22"/>
          <w:lang w:val="cs-CZ"/>
        </w:rPr>
        <w:t>).</w:t>
      </w:r>
      <w:r w:rsidR="00610274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742F0286" w14:textId="77777777" w:rsidR="00304186" w:rsidRPr="00A56F4E" w:rsidRDefault="00304186" w:rsidP="004C5C76">
      <w:pPr>
        <w:rPr>
          <w:lang w:val="cs-CZ"/>
        </w:rPr>
      </w:pPr>
    </w:p>
    <w:p w14:paraId="31F79533" w14:textId="768CF087" w:rsidR="00D9509F" w:rsidRPr="00A56F4E" w:rsidRDefault="00597B9F" w:rsidP="00343DB2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Pojem 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 xml:space="preserve">“Agent </w:t>
      </w:r>
      <w:r w:rsidR="001A2125">
        <w:rPr>
          <w:rFonts w:eastAsia="+mn-ea" w:cs="+mn-cs"/>
          <w:kern w:val="24"/>
          <w:sz w:val="22"/>
          <w:szCs w:val="22"/>
          <w:lang w:val="cs-CZ"/>
        </w:rPr>
        <w:t>b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 xml:space="preserve">lue”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byl poprvé použit pro práškovou kakodylovou kyselinu, který byla smíchaná</w:t>
      </w:r>
      <w:r w:rsidR="00630D79" w:rsidRPr="00630D7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630D79" w:rsidRPr="00A56F4E">
        <w:rPr>
          <w:rFonts w:eastAsia="+mn-ea" w:cs="+mn-cs"/>
          <w:kern w:val="24"/>
          <w:sz w:val="22"/>
          <w:szCs w:val="22"/>
          <w:lang w:val="cs-CZ"/>
        </w:rPr>
        <w:t>na poli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s vodou. 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Tato látka j</w:t>
      </w:r>
      <w:r w:rsidR="001A2125">
        <w:rPr>
          <w:rFonts w:eastAsia="+mn-ea" w:cs="+mn-cs"/>
          <w:kern w:val="24"/>
          <w:sz w:val="22"/>
          <w:szCs w:val="22"/>
          <w:lang w:val="cs-CZ"/>
        </w:rPr>
        <w:t>e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 xml:space="preserve"> vysoce rozpustná sloučenina organického ar</w:t>
      </w:r>
      <w:r w:rsidR="00F02214">
        <w:rPr>
          <w:rFonts w:eastAsia="+mn-ea" w:cs="+mn-cs"/>
          <w:kern w:val="24"/>
          <w:sz w:val="22"/>
          <w:szCs w:val="22"/>
          <w:lang w:val="cs-CZ"/>
        </w:rPr>
        <w:t>se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nu, která se lehce rozkládá v půdě. Je považována za látku s nízkou toxicitou na savce. Původní originální forma “</w:t>
      </w:r>
      <w:r w:rsidR="001A2125">
        <w:rPr>
          <w:rFonts w:eastAsia="+mn-ea" w:cs="+mn-cs"/>
          <w:kern w:val="24"/>
          <w:sz w:val="22"/>
          <w:szCs w:val="22"/>
          <w:lang w:val="cs-CZ"/>
        </w:rPr>
        <w:t>Agent b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>lue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 xml:space="preserve">” byla tak častá </w:t>
      </w:r>
      <w:r w:rsidR="001A2125">
        <w:rPr>
          <w:rFonts w:eastAsia="+mn-ea" w:cs="+mn-cs"/>
          <w:kern w:val="24"/>
          <w:sz w:val="22"/>
          <w:szCs w:val="22"/>
          <w:lang w:val="cs-CZ"/>
        </w:rPr>
        <w:t xml:space="preserve">a 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 xml:space="preserve">tak </w:t>
      </w:r>
      <w:r w:rsidR="001A2125">
        <w:rPr>
          <w:rFonts w:eastAsia="+mn-ea" w:cs="+mn-cs"/>
          <w:kern w:val="24"/>
          <w:sz w:val="22"/>
          <w:szCs w:val="22"/>
          <w:lang w:val="cs-CZ"/>
        </w:rPr>
        <w:t>užitečná i výnosná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, že byla mezi 10 toxickými insekticidy, fungicidy a herbicidy, které byly částečně uvolněny Americkou agenturou pro ochranu životního prostředí (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>US Environmental Protection Agency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,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 xml:space="preserve"> EPA) 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 xml:space="preserve">v únoru 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>2004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1A2125">
        <w:rPr>
          <w:rFonts w:eastAsia="+mn-ea" w:cs="+mn-cs"/>
          <w:kern w:val="24"/>
          <w:sz w:val="22"/>
          <w:szCs w:val="22"/>
          <w:lang w:val="cs-CZ"/>
        </w:rPr>
        <w:t>-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630D79" w:rsidRPr="00630D79">
        <w:rPr>
          <w:rFonts w:eastAsia="+mn-ea" w:cs="+mn-cs"/>
          <w:kern w:val="24"/>
          <w:sz w:val="22"/>
          <w:szCs w:val="22"/>
          <w:lang w:val="cs-CZ"/>
        </w:rPr>
        <w:t xml:space="preserve">Byly odstraněny 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>specifi</w:t>
      </w:r>
      <w:r w:rsidR="001A2125">
        <w:rPr>
          <w:rFonts w:eastAsia="+mn-ea" w:cs="+mn-cs"/>
          <w:kern w:val="24"/>
          <w:sz w:val="22"/>
          <w:szCs w:val="22"/>
          <w:lang w:val="cs-CZ"/>
        </w:rPr>
        <w:t>c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ké limity na toxická rezidua v mase, mléce, drůb</w:t>
      </w:r>
      <w:r w:rsidR="001A2125">
        <w:rPr>
          <w:rFonts w:eastAsia="+mn-ea" w:cs="+mn-cs"/>
          <w:kern w:val="24"/>
          <w:sz w:val="22"/>
          <w:szCs w:val="22"/>
          <w:lang w:val="cs-CZ"/>
        </w:rPr>
        <w:t>e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ži a vajíčkách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>.</w:t>
      </w:r>
      <w:r w:rsidR="00856168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 xml:space="preserve">Podle Světové zdravotnické organizace (WHO, 2003) je bezpečný limit arsenu 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 xml:space="preserve">10 μg/L 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v p</w:t>
      </w:r>
      <w:r w:rsidR="001A2125">
        <w:rPr>
          <w:rFonts w:eastAsia="+mn-ea" w:cs="+mn-cs"/>
          <w:kern w:val="24"/>
          <w:sz w:val="22"/>
          <w:szCs w:val="22"/>
          <w:lang w:val="cs-CZ"/>
        </w:rPr>
        <w:t>i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tné vodě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Ve Vietnamu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jsou limity na koncentrac</w:t>
      </w:r>
      <w:r w:rsidR="00630D79">
        <w:rPr>
          <w:rFonts w:eastAsia="+mn-ea" w:cs="+mn-cs"/>
          <w:kern w:val="24"/>
          <w:sz w:val="22"/>
          <w:szCs w:val="22"/>
          <w:lang w:val="cs-CZ"/>
        </w:rPr>
        <w:t>e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 xml:space="preserve"> ar</w:t>
      </w:r>
      <w:r w:rsidR="00F02214">
        <w:rPr>
          <w:rFonts w:eastAsia="+mn-ea" w:cs="+mn-cs"/>
          <w:kern w:val="24"/>
          <w:sz w:val="22"/>
          <w:szCs w:val="22"/>
          <w:lang w:val="cs-CZ"/>
        </w:rPr>
        <w:t>se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nu 5x vyšší než je v</w:t>
      </w:r>
      <w:r w:rsidR="001A2125">
        <w:rPr>
          <w:rFonts w:eastAsia="+mn-ea" w:cs="+mn-cs"/>
          <w:kern w:val="24"/>
          <w:sz w:val="22"/>
          <w:szCs w:val="22"/>
          <w:lang w:val="cs-CZ"/>
        </w:rPr>
        <w:t xml:space="preserve">e směrnicích </w:t>
      </w:r>
      <w:r w:rsidR="00343DB2" w:rsidRPr="00A56F4E">
        <w:rPr>
          <w:rFonts w:eastAsia="+mn-ea" w:cs="+mn-cs"/>
          <w:kern w:val="24"/>
          <w:sz w:val="22"/>
          <w:szCs w:val="22"/>
          <w:lang w:val="cs-CZ"/>
        </w:rPr>
        <w:t>WHO</w:t>
      </w:r>
      <w:r w:rsidR="00D9509F" w:rsidRPr="00A56F4E">
        <w:rPr>
          <w:rFonts w:eastAsia="+mn-ea" w:cs="+mn-cs"/>
          <w:kern w:val="24"/>
          <w:sz w:val="22"/>
          <w:szCs w:val="22"/>
          <w:lang w:val="cs-CZ"/>
        </w:rPr>
        <w:t xml:space="preserve">. </w:t>
      </w:r>
    </w:p>
    <w:p w14:paraId="4A80CBA9" w14:textId="77777777" w:rsidR="00304186" w:rsidRPr="00A56F4E" w:rsidRDefault="00304186" w:rsidP="004C5C76">
      <w:pPr>
        <w:rPr>
          <w:lang w:val="cs-CZ"/>
        </w:rPr>
      </w:pPr>
    </w:p>
    <w:p w14:paraId="6DBCB605" w14:textId="6ACD6B33" w:rsidR="001D5D73" w:rsidRPr="00A56F4E" w:rsidRDefault="00343DB2" w:rsidP="001D5D73">
      <w:pPr>
        <w:spacing w:line="360" w:lineRule="auto"/>
        <w:rPr>
          <w:rFonts w:eastAsia="Times New Roman" w:cs="Times New Roman"/>
          <w:lang w:val="cs-CZ"/>
        </w:rPr>
      </w:pPr>
      <w:r w:rsidRPr="00A56F4E">
        <w:rPr>
          <w:rFonts w:eastAsia="+mn-ea" w:cs="+mn-cs"/>
          <w:bCs/>
          <w:kern w:val="24"/>
          <w:u w:val="single"/>
          <w:lang w:val="cs-CZ"/>
        </w:rPr>
        <w:t>Molekulární struktura kakodylové kyseliny</w:t>
      </w:r>
    </w:p>
    <w:p w14:paraId="4A11EB56" w14:textId="77777777" w:rsidR="00304186" w:rsidRPr="00A56F4E" w:rsidRDefault="00304186" w:rsidP="004C5C76">
      <w:pPr>
        <w:rPr>
          <w:lang w:val="cs-CZ"/>
        </w:rPr>
      </w:pPr>
    </w:p>
    <w:p w14:paraId="2C7E0D06" w14:textId="43D03878" w:rsidR="00304186" w:rsidRPr="00A56F4E" w:rsidRDefault="00563CB7" w:rsidP="004C5C76">
      <w:pPr>
        <w:rPr>
          <w:lang w:val="cs-CZ"/>
        </w:rPr>
      </w:pPr>
      <w:r w:rsidRPr="00A56F4E">
        <w:rPr>
          <w:noProof/>
          <w:lang w:val="en-US"/>
        </w:rPr>
        <w:drawing>
          <wp:inline distT="0" distB="0" distL="0" distR="0" wp14:anchorId="7B629408" wp14:editId="49CFF1BA">
            <wp:extent cx="1531480" cy="939772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0962" cy="95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F4E">
        <w:rPr>
          <w:lang w:val="cs-CZ"/>
        </w:rPr>
        <w:tab/>
      </w:r>
      <w:r w:rsidRPr="00A56F4E">
        <w:rPr>
          <w:lang w:val="cs-CZ"/>
        </w:rPr>
        <w:tab/>
      </w:r>
      <w:r w:rsidR="00F723F8" w:rsidRPr="00A56F4E">
        <w:rPr>
          <w:lang w:val="cs-CZ"/>
        </w:rPr>
        <w:t>CAS 75-60-5</w:t>
      </w:r>
    </w:p>
    <w:p w14:paraId="7AC65D4B" w14:textId="77777777" w:rsidR="00304186" w:rsidRPr="00A56F4E" w:rsidRDefault="00304186" w:rsidP="004C5C76">
      <w:pPr>
        <w:rPr>
          <w:lang w:val="cs-CZ"/>
        </w:rPr>
      </w:pPr>
    </w:p>
    <w:p w14:paraId="115C5788" w14:textId="6C717A85" w:rsidR="006521E4" w:rsidRPr="00A56F4E" w:rsidRDefault="00343DB2" w:rsidP="00025579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>Kakodylová k</w:t>
      </w:r>
      <w:r w:rsidR="00F74D68">
        <w:rPr>
          <w:rFonts w:eastAsia="+mn-ea" w:cs="+mn-cs"/>
          <w:kern w:val="24"/>
          <w:sz w:val="22"/>
          <w:szCs w:val="22"/>
          <w:lang w:val="cs-CZ"/>
        </w:rPr>
        <w:t>yselina se může dostat do těla pozřením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, inhalací ale i kůží. Jde také o oční iritant.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 xml:space="preserve"> Lépe se vstřebává a dostává do </w:t>
      </w:r>
      <w:r w:rsidR="001A2125">
        <w:rPr>
          <w:rFonts w:eastAsia="+mn-ea" w:cs="+mn-cs"/>
          <w:kern w:val="24"/>
          <w:sz w:val="22"/>
          <w:szCs w:val="22"/>
          <w:lang w:val="cs-CZ"/>
        </w:rPr>
        <w:t xml:space="preserve">systémové cirkulace 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>při inhalaci. Je metabolizován</w:t>
      </w:r>
      <w:r w:rsidR="001A2125">
        <w:rPr>
          <w:rFonts w:eastAsia="+mn-ea" w:cs="+mn-cs"/>
          <w:kern w:val="24"/>
          <w:sz w:val="22"/>
          <w:szCs w:val="22"/>
          <w:lang w:val="cs-CZ"/>
        </w:rPr>
        <w:t>a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 xml:space="preserve"> v játrech, kde se akumuluje a je vylučován kůží, nehty i vlasy. Na</w:t>
      </w:r>
      <w:r w:rsidR="001A212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 xml:space="preserve">rozdíl od </w:t>
      </w:r>
      <w:r w:rsidR="001A2125">
        <w:rPr>
          <w:rFonts w:eastAsia="+mn-ea" w:cs="+mn-cs"/>
          <w:kern w:val="24"/>
          <w:sz w:val="22"/>
          <w:szCs w:val="22"/>
          <w:lang w:val="cs-CZ"/>
        </w:rPr>
        <w:t>a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>norganického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>nu</w:t>
      </w:r>
      <w:r w:rsidR="006521E4" w:rsidRPr="00A56F4E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="006521E4" w:rsidRPr="00A56F4E">
        <w:rPr>
          <w:rFonts w:eastAsia="+mn-ea" w:cs="+mn-cs"/>
          <w:kern w:val="24"/>
          <w:sz w:val="22"/>
          <w:szCs w:val="22"/>
          <w:lang w:val="cs-CZ"/>
        </w:rPr>
        <w:t xml:space="preserve">DMAA a MMAA 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>neváží silně na molekuly u lidí</w:t>
      </w:r>
      <w:r w:rsidR="006521E4" w:rsidRPr="00A56F4E">
        <w:rPr>
          <w:rFonts w:eastAsia="+mn-ea" w:cs="+mn-cs"/>
          <w:kern w:val="24"/>
          <w:sz w:val="22"/>
          <w:szCs w:val="22"/>
          <w:lang w:val="cs-CZ"/>
        </w:rPr>
        <w:t>.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 xml:space="preserve"> Proto se i jejich akutní toxicita jeví menší než v případě </w:t>
      </w:r>
      <w:r w:rsidR="001A2125">
        <w:rPr>
          <w:rFonts w:eastAsia="+mn-ea" w:cs="+mn-cs"/>
          <w:kern w:val="24"/>
          <w:sz w:val="22"/>
          <w:szCs w:val="22"/>
          <w:lang w:val="cs-CZ"/>
        </w:rPr>
        <w:t>a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>norganických sloučenin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>nu.</w:t>
      </w:r>
      <w:r w:rsidR="006521E4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>Avšak, recentní studie naznačují, že tr</w:t>
      </w:r>
      <w:r w:rsidR="00F74D68">
        <w:rPr>
          <w:rFonts w:eastAsia="+mn-ea" w:cs="+mn-cs"/>
          <w:kern w:val="24"/>
          <w:sz w:val="22"/>
          <w:szCs w:val="22"/>
          <w:lang w:val="cs-CZ"/>
        </w:rPr>
        <w:t>ojmocné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 xml:space="preserve"> organické sloučeniny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>nu, které jsou metabolity anorganického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="00025579" w:rsidRPr="00A56F4E">
        <w:rPr>
          <w:rFonts w:eastAsia="+mn-ea" w:cs="+mn-cs"/>
          <w:kern w:val="24"/>
          <w:sz w:val="22"/>
          <w:szCs w:val="22"/>
          <w:lang w:val="cs-CZ"/>
        </w:rPr>
        <w:t>nu, mohou být více toxické než parentní látky.</w:t>
      </w:r>
      <w:r w:rsidR="006521E4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26F5F657" w14:textId="77777777" w:rsidR="00304186" w:rsidRPr="00A56F4E" w:rsidRDefault="00304186" w:rsidP="004C5C76">
      <w:pPr>
        <w:rPr>
          <w:lang w:val="cs-CZ"/>
        </w:rPr>
      </w:pPr>
    </w:p>
    <w:p w14:paraId="1E555EAF" w14:textId="77777777" w:rsidR="00F1284C" w:rsidRPr="00A56F4E" w:rsidRDefault="00F1284C" w:rsidP="00714D4E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50028A28" w14:textId="77777777" w:rsidR="00ED553D" w:rsidRPr="00A56F4E" w:rsidRDefault="00ED553D" w:rsidP="00714D4E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37E15C08" w14:textId="76620AA3" w:rsidR="00C241C5" w:rsidRPr="00A56F4E" w:rsidRDefault="00C241C5" w:rsidP="00C241C5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Mechanismus toxicity arsenových sloučenin zahrnuje enzymatickou inhibici a oxidační stres stejně jako imunitní, endokrinní i epigenetické účinky. Analytické </w:t>
      </w:r>
      <w:r w:rsidR="001A2125">
        <w:rPr>
          <w:rFonts w:eastAsia="+mn-ea" w:cs="+mn-cs"/>
          <w:kern w:val="24"/>
          <w:sz w:val="22"/>
          <w:szCs w:val="22"/>
          <w:lang w:val="cs-CZ"/>
        </w:rPr>
        <w:t>stanovení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otravy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nem se může opřít o stanovení hladiny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nu v moči, vlasech a nehtech n</w:t>
      </w:r>
      <w:r w:rsidR="00F74D68">
        <w:rPr>
          <w:rFonts w:eastAsia="+mn-ea" w:cs="+mn-cs"/>
          <w:kern w:val="24"/>
          <w:sz w:val="22"/>
          <w:szCs w:val="22"/>
          <w:lang w:val="cs-CZ"/>
        </w:rPr>
        <w:t>a nohách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>Skupiny i jednotlivci, kteří jsou závislí na zdrojích spodní vody pro pití, by se měly ujistit, že hladina ar</w:t>
      </w:r>
      <w:r w:rsidR="00F74D68">
        <w:rPr>
          <w:rFonts w:eastAsia="+mn-ea" w:cs="+mn-cs"/>
          <w:kern w:val="24"/>
          <w:sz w:val="22"/>
          <w:szCs w:val="22"/>
          <w:u w:val="single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>nu v těchto vodních zdrojích je bezpečná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. Ta</w:t>
      </w:r>
      <w:r w:rsidR="001A2125">
        <w:rPr>
          <w:rFonts w:eastAsia="+mn-ea" w:cs="+mn-cs"/>
          <w:kern w:val="24"/>
          <w:sz w:val="22"/>
          <w:szCs w:val="22"/>
          <w:lang w:val="cs-CZ"/>
        </w:rPr>
        <w:t>m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, kde je hladina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nu v pitné vodě vyšší než 5 μg/L by měl být zvážen program k</w:t>
      </w:r>
      <w:r w:rsidR="001A2125">
        <w:rPr>
          <w:rFonts w:eastAsia="+mn-ea" w:cs="+mn-cs"/>
          <w:kern w:val="24"/>
          <w:sz w:val="22"/>
          <w:szCs w:val="22"/>
          <w:lang w:val="cs-CZ"/>
        </w:rPr>
        <w:t xml:space="preserve"> sledování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hladiny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nu v populaci.</w:t>
      </w:r>
    </w:p>
    <w:p w14:paraId="58096783" w14:textId="77777777" w:rsidR="007A35EF" w:rsidRPr="00A56F4E" w:rsidRDefault="007A35EF" w:rsidP="004C5C76">
      <w:pPr>
        <w:rPr>
          <w:lang w:val="cs-CZ"/>
        </w:rPr>
      </w:pPr>
    </w:p>
    <w:p w14:paraId="4F0E567E" w14:textId="45B7135B" w:rsidR="001C4931" w:rsidRPr="00A56F4E" w:rsidRDefault="001C4931" w:rsidP="001C4931">
      <w:pPr>
        <w:spacing w:line="360" w:lineRule="auto"/>
        <w:rPr>
          <w:rFonts w:eastAsia="Times New Roman" w:cs="Times New Roman"/>
          <w:lang w:val="cs-CZ"/>
        </w:rPr>
      </w:pPr>
      <w:r w:rsidRPr="00A56F4E">
        <w:rPr>
          <w:rFonts w:eastAsia="+mn-ea" w:cs="+mn-cs"/>
          <w:bCs/>
          <w:kern w:val="24"/>
          <w:u w:val="single"/>
          <w:lang w:val="cs-CZ"/>
        </w:rPr>
        <w:t>A</w:t>
      </w:r>
      <w:r w:rsidR="00C241C5" w:rsidRPr="00A56F4E">
        <w:rPr>
          <w:rFonts w:eastAsia="+mn-ea" w:cs="+mn-cs"/>
          <w:bCs/>
          <w:kern w:val="24"/>
          <w:u w:val="single"/>
          <w:lang w:val="cs-CZ"/>
        </w:rPr>
        <w:t>kutní nežádoucí účinky kakodylové kyseliny</w:t>
      </w:r>
      <w:r w:rsidRPr="00A56F4E">
        <w:rPr>
          <w:rFonts w:eastAsia="+mn-ea" w:cs="+mn-cs"/>
          <w:bCs/>
          <w:kern w:val="24"/>
          <w:u w:val="single"/>
          <w:lang w:val="cs-CZ"/>
        </w:rPr>
        <w:t xml:space="preserve"> </w:t>
      </w:r>
    </w:p>
    <w:p w14:paraId="74190200" w14:textId="057AE45E" w:rsidR="001C4931" w:rsidRPr="00A56F4E" w:rsidRDefault="00C241C5" w:rsidP="008E3C4E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Akutní projevy otravy </w:t>
      </w:r>
      <w:r w:rsidR="008E3C4E" w:rsidRPr="00A56F4E">
        <w:rPr>
          <w:rFonts w:eastAsia="+mn-ea" w:cs="+mn-cs"/>
          <w:kern w:val="24"/>
          <w:sz w:val="22"/>
          <w:szCs w:val="22"/>
          <w:lang w:val="cs-CZ"/>
        </w:rPr>
        <w:t>se obvykle projeví během 1 hodiny po požití. U jedinců, kteří byl</w:t>
      </w:r>
      <w:r w:rsidR="00F74D68">
        <w:rPr>
          <w:rFonts w:eastAsia="+mn-ea" w:cs="+mn-cs"/>
          <w:kern w:val="24"/>
          <w:sz w:val="22"/>
          <w:szCs w:val="22"/>
          <w:lang w:val="cs-CZ"/>
        </w:rPr>
        <w:t>i silně exponováni</w:t>
      </w:r>
      <w:r w:rsidR="008E3C4E" w:rsidRPr="00A56F4E">
        <w:rPr>
          <w:rFonts w:eastAsia="+mn-ea" w:cs="+mn-cs"/>
          <w:kern w:val="24"/>
          <w:sz w:val="22"/>
          <w:szCs w:val="22"/>
          <w:lang w:val="cs-CZ"/>
        </w:rPr>
        <w:t xml:space="preserve"> organickým sloučenin</w:t>
      </w:r>
      <w:r w:rsidR="001A2125">
        <w:rPr>
          <w:rFonts w:eastAsia="+mn-ea" w:cs="+mn-cs"/>
          <w:kern w:val="24"/>
          <w:sz w:val="22"/>
          <w:szCs w:val="22"/>
          <w:lang w:val="cs-CZ"/>
        </w:rPr>
        <w:t>á</w:t>
      </w:r>
      <w:r w:rsidR="008E3C4E" w:rsidRPr="00A56F4E">
        <w:rPr>
          <w:rFonts w:eastAsia="+mn-ea" w:cs="+mn-cs"/>
          <w:kern w:val="24"/>
          <w:sz w:val="22"/>
          <w:szCs w:val="22"/>
          <w:lang w:val="cs-CZ"/>
        </w:rPr>
        <w:t>m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="008E3C4E" w:rsidRPr="00A56F4E">
        <w:rPr>
          <w:rFonts w:eastAsia="+mn-ea" w:cs="+mn-cs"/>
          <w:kern w:val="24"/>
          <w:sz w:val="22"/>
          <w:szCs w:val="22"/>
          <w:lang w:val="cs-CZ"/>
        </w:rPr>
        <w:t xml:space="preserve">nu, bývá přítomný </w:t>
      </w:r>
      <w:r w:rsidR="00F74D68">
        <w:rPr>
          <w:rFonts w:eastAsia="+mn-ea" w:cs="+mn-cs"/>
          <w:kern w:val="24"/>
          <w:sz w:val="22"/>
          <w:szCs w:val="22"/>
          <w:lang w:val="cs-CZ"/>
        </w:rPr>
        <w:t xml:space="preserve">zápach po </w:t>
      </w:r>
      <w:r w:rsidR="008E3C4E" w:rsidRPr="00A56F4E">
        <w:rPr>
          <w:rFonts w:eastAsia="+mn-ea" w:cs="+mn-cs"/>
          <w:kern w:val="24"/>
          <w:sz w:val="22"/>
          <w:szCs w:val="22"/>
          <w:lang w:val="cs-CZ"/>
        </w:rPr>
        <w:t>česnek</w:t>
      </w:r>
      <w:r w:rsidR="00F74D68">
        <w:rPr>
          <w:rFonts w:eastAsia="+mn-ea" w:cs="+mn-cs"/>
          <w:kern w:val="24"/>
          <w:sz w:val="22"/>
          <w:szCs w:val="22"/>
          <w:lang w:val="cs-CZ"/>
        </w:rPr>
        <w:t xml:space="preserve">u </w:t>
      </w:r>
      <w:r w:rsidR="008E3C4E" w:rsidRPr="00A56F4E">
        <w:rPr>
          <w:rFonts w:eastAsia="+mn-ea" w:cs="+mn-cs"/>
          <w:kern w:val="24"/>
          <w:sz w:val="22"/>
          <w:szCs w:val="22"/>
          <w:lang w:val="cs-CZ"/>
        </w:rPr>
        <w:t xml:space="preserve">v dechu a stolici. Mohou mít </w:t>
      </w:r>
      <w:r w:rsidR="00F74D68">
        <w:rPr>
          <w:rFonts w:eastAsia="+mn-ea" w:cs="+mn-cs"/>
          <w:kern w:val="24"/>
          <w:sz w:val="22"/>
          <w:szCs w:val="22"/>
          <w:lang w:val="cs-CZ"/>
        </w:rPr>
        <w:t xml:space="preserve">i </w:t>
      </w:r>
      <w:r w:rsidR="008E3C4E" w:rsidRPr="00A56F4E">
        <w:rPr>
          <w:rFonts w:eastAsia="+mn-ea" w:cs="+mn-cs"/>
          <w:kern w:val="24"/>
          <w:sz w:val="22"/>
          <w:szCs w:val="22"/>
          <w:lang w:val="cs-CZ"/>
        </w:rPr>
        <w:t>pocit slané nebo kovové chuti v ústech společně s</w:t>
      </w:r>
      <w:r w:rsidR="00F74D68">
        <w:rPr>
          <w:rFonts w:eastAsia="+mn-ea" w:cs="+mn-cs"/>
          <w:kern w:val="24"/>
          <w:sz w:val="22"/>
          <w:szCs w:val="22"/>
          <w:lang w:val="cs-CZ"/>
        </w:rPr>
        <w:t> dalšími potížemi vycházejícími z trávicího traktu</w:t>
      </w:r>
      <w:r w:rsidR="008E3C4E" w:rsidRPr="00A56F4E">
        <w:rPr>
          <w:rFonts w:eastAsia="+mn-ea" w:cs="+mn-cs"/>
          <w:kern w:val="24"/>
          <w:sz w:val="22"/>
          <w:szCs w:val="22"/>
          <w:lang w:val="cs-CZ"/>
        </w:rPr>
        <w:t xml:space="preserve">. Může být přítomno </w:t>
      </w:r>
      <w:r w:rsidR="008E3C4E" w:rsidRPr="006E4D96">
        <w:rPr>
          <w:rFonts w:eastAsia="+mn-ea" w:cs="+mn-cs"/>
          <w:i/>
          <w:kern w:val="24"/>
          <w:sz w:val="22"/>
          <w:szCs w:val="22"/>
          <w:lang w:val="cs-CZ"/>
        </w:rPr>
        <w:t>zvracení, mohutn</w:t>
      </w:r>
      <w:r w:rsidR="001A2125" w:rsidRPr="006E4D96">
        <w:rPr>
          <w:rFonts w:eastAsia="+mn-ea" w:cs="+mn-cs"/>
          <w:i/>
          <w:kern w:val="24"/>
          <w:sz w:val="22"/>
          <w:szCs w:val="22"/>
          <w:lang w:val="cs-CZ"/>
        </w:rPr>
        <w:t>ý</w:t>
      </w:r>
      <w:r w:rsidR="008E3C4E" w:rsidRPr="006E4D96">
        <w:rPr>
          <w:rFonts w:eastAsia="+mn-ea" w:cs="+mn-cs"/>
          <w:i/>
          <w:kern w:val="24"/>
          <w:sz w:val="22"/>
          <w:szCs w:val="22"/>
          <w:lang w:val="cs-CZ"/>
        </w:rPr>
        <w:t xml:space="preserve"> vodnatý průjem následovaný dehydratací, elektrolytovou nerovnováhou a postupným poklesem krevního tlaku</w:t>
      </w:r>
      <w:r w:rsidR="008E3C4E" w:rsidRPr="00A56F4E">
        <w:rPr>
          <w:rFonts w:eastAsia="+mn-ea" w:cs="+mn-cs"/>
          <w:kern w:val="24"/>
          <w:sz w:val="22"/>
          <w:szCs w:val="22"/>
          <w:lang w:val="cs-CZ"/>
        </w:rPr>
        <w:t>.</w:t>
      </w:r>
      <w:r w:rsidR="001C4931" w:rsidRPr="00A56F4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</w:p>
    <w:p w14:paraId="6A678998" w14:textId="77777777" w:rsidR="005B61B7" w:rsidRPr="00A56F4E" w:rsidRDefault="005B61B7" w:rsidP="00D47269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7E6EBF38" w14:textId="7834F166" w:rsidR="001C4931" w:rsidRPr="00A56F4E" w:rsidRDefault="008E3C4E" w:rsidP="008E3C4E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>Akutní ú</w:t>
      </w:r>
      <w:r w:rsidR="006E4D96">
        <w:rPr>
          <w:rFonts w:eastAsia="+mn-ea" w:cs="+mn-cs"/>
          <w:kern w:val="24"/>
          <w:sz w:val="22"/>
          <w:szCs w:val="22"/>
          <w:lang w:val="cs-CZ"/>
        </w:rPr>
        <w:t>činky na centrální nervový systém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začínají </w:t>
      </w:r>
      <w:r w:rsidRPr="001A2125">
        <w:rPr>
          <w:rFonts w:eastAsia="+mn-ea" w:cs="+mn-cs"/>
          <w:i/>
          <w:kern w:val="24"/>
          <w:sz w:val="22"/>
          <w:szCs w:val="22"/>
          <w:lang w:val="cs-CZ"/>
        </w:rPr>
        <w:t>závratěmi, bolestmi hlavy, spavostí a zmateností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a mohou progredovat ke </w:t>
      </w:r>
      <w:r w:rsidRPr="001A2125">
        <w:rPr>
          <w:rFonts w:eastAsia="+mn-ea" w:cs="+mn-cs"/>
          <w:i/>
          <w:kern w:val="24"/>
          <w:sz w:val="22"/>
          <w:szCs w:val="22"/>
          <w:lang w:val="cs-CZ"/>
        </w:rPr>
        <w:t>svalové slabosti, spasmu, křečím, otupělosti, celkové paralýze, k</w:t>
      </w:r>
      <w:r w:rsidR="006E4D96">
        <w:rPr>
          <w:rFonts w:eastAsia="+mn-ea" w:cs="+mn-cs"/>
          <w:i/>
          <w:kern w:val="24"/>
          <w:sz w:val="22"/>
          <w:szCs w:val="22"/>
          <w:lang w:val="cs-CZ"/>
        </w:rPr>
        <w:t>ó</w:t>
      </w:r>
      <w:r w:rsidRPr="001A2125">
        <w:rPr>
          <w:rFonts w:eastAsia="+mn-ea" w:cs="+mn-cs"/>
          <w:i/>
          <w:kern w:val="24"/>
          <w:sz w:val="22"/>
          <w:szCs w:val="22"/>
          <w:lang w:val="cs-CZ"/>
        </w:rPr>
        <w:t>matu a možné smrti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během 3-14 dní.</w:t>
      </w:r>
      <w:r w:rsidR="001C4931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Smrt běžně nastává jako výsledek oběhového, případně ledvinného</w:t>
      </w:r>
      <w:r w:rsidR="001A2125">
        <w:rPr>
          <w:rFonts w:eastAsia="+mn-ea" w:cs="+mn-cs"/>
          <w:kern w:val="24"/>
          <w:sz w:val="22"/>
          <w:szCs w:val="22"/>
          <w:lang w:val="cs-CZ"/>
        </w:rPr>
        <w:t>,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selhání. Střední orální smrtná dávka (LD</w:t>
      </w:r>
      <w:r w:rsidRPr="006E4D96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) u kakodylové kyseliny je u potkanů </w:t>
      </w:r>
      <w:r w:rsidR="001C4931" w:rsidRPr="00A56F4E">
        <w:rPr>
          <w:rFonts w:eastAsia="+mn-ea" w:cs="+mn-cs"/>
          <w:kern w:val="24"/>
          <w:sz w:val="22"/>
          <w:szCs w:val="22"/>
          <w:lang w:val="cs-CZ"/>
        </w:rPr>
        <w:t>644 mg/kg.</w:t>
      </w:r>
    </w:p>
    <w:p w14:paraId="53644F9A" w14:textId="37A11E66" w:rsidR="003A3968" w:rsidRPr="00A56F4E" w:rsidRDefault="003A3968" w:rsidP="008A30B7">
      <w:pPr>
        <w:spacing w:before="240" w:after="40" w:line="276" w:lineRule="auto"/>
        <w:jc w:val="both"/>
        <w:rPr>
          <w:rFonts w:eastAsia="+mn-ea" w:cs="+mn-cs"/>
          <w:i/>
          <w:kern w:val="24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Kontakt s kůží </w:t>
      </w:r>
      <w:r w:rsidR="00F74D68">
        <w:rPr>
          <w:rFonts w:eastAsia="+mn-ea" w:cs="+mn-cs"/>
          <w:i/>
          <w:kern w:val="24"/>
          <w:sz w:val="22"/>
          <w:szCs w:val="22"/>
          <w:lang w:val="cs-CZ"/>
        </w:rPr>
        <w:t>může vé</w:t>
      </w:r>
      <w:r w:rsidRPr="00A56F4E">
        <w:rPr>
          <w:rFonts w:eastAsia="+mn-ea" w:cs="+mn-cs"/>
          <w:i/>
          <w:kern w:val="24"/>
          <w:sz w:val="22"/>
          <w:szCs w:val="22"/>
          <w:lang w:val="cs-CZ"/>
        </w:rPr>
        <w:t>st k iritaci, popálení, vyrážce a ztrátě pigmentace</w:t>
      </w: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. Oční kontakt </w:t>
      </w:r>
      <w:r w:rsidRPr="00A56F4E">
        <w:rPr>
          <w:rFonts w:eastAsia="+mn-ea" w:cs="+mn-cs"/>
          <w:i/>
          <w:kern w:val="24"/>
          <w:sz w:val="22"/>
          <w:szCs w:val="22"/>
          <w:lang w:val="cs-CZ"/>
        </w:rPr>
        <w:t xml:space="preserve">může vést k podráždění, </w:t>
      </w:r>
      <w:r w:rsidR="006E4D96">
        <w:rPr>
          <w:rFonts w:eastAsia="+mn-ea" w:cs="+mn-cs"/>
          <w:i/>
          <w:kern w:val="24"/>
          <w:sz w:val="22"/>
          <w:szCs w:val="22"/>
          <w:lang w:val="cs-CZ"/>
        </w:rPr>
        <w:t>zánětu spojivky</w:t>
      </w:r>
      <w:r w:rsidRPr="00A56F4E">
        <w:rPr>
          <w:rFonts w:eastAsia="+mn-ea" w:cs="+mn-cs"/>
          <w:i/>
          <w:kern w:val="24"/>
          <w:sz w:val="22"/>
          <w:szCs w:val="22"/>
          <w:lang w:val="cs-CZ"/>
        </w:rPr>
        <w:t xml:space="preserve"> a popálení. </w:t>
      </w:r>
      <w:r w:rsidRPr="00A56F4E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Inhalace kakodylové kyseliny </w:t>
      </w:r>
      <w:r w:rsidRPr="00A56F4E">
        <w:rPr>
          <w:rFonts w:eastAsia="+mn-ea" w:cs="+mn-cs"/>
          <w:i/>
          <w:kern w:val="24"/>
          <w:sz w:val="22"/>
          <w:szCs w:val="22"/>
          <w:lang w:val="cs-CZ"/>
        </w:rPr>
        <w:t>může podrá</w:t>
      </w:r>
      <w:r w:rsidR="006E4D96">
        <w:rPr>
          <w:rFonts w:eastAsia="+mn-ea" w:cs="+mn-cs"/>
          <w:i/>
          <w:kern w:val="24"/>
          <w:sz w:val="22"/>
          <w:szCs w:val="22"/>
          <w:lang w:val="cs-CZ"/>
        </w:rPr>
        <w:t>ž</w:t>
      </w:r>
      <w:r w:rsidRPr="00A56F4E">
        <w:rPr>
          <w:rFonts w:eastAsia="+mn-ea" w:cs="+mn-cs"/>
          <w:i/>
          <w:kern w:val="24"/>
          <w:sz w:val="22"/>
          <w:szCs w:val="22"/>
          <w:lang w:val="cs-CZ"/>
        </w:rPr>
        <w:t xml:space="preserve">dit nos a krk a vést k vředovatění nosní </w:t>
      </w:r>
      <w:r w:rsidR="00F74D68">
        <w:rPr>
          <w:rFonts w:eastAsia="+mn-ea" w:cs="+mn-cs"/>
          <w:i/>
          <w:kern w:val="24"/>
          <w:sz w:val="22"/>
          <w:szCs w:val="22"/>
          <w:lang w:val="cs-CZ"/>
        </w:rPr>
        <w:t>přepážky</w:t>
      </w:r>
      <w:r w:rsidRPr="00A56F4E">
        <w:rPr>
          <w:rFonts w:eastAsia="+mn-ea" w:cs="+mn-cs"/>
          <w:i/>
          <w:kern w:val="24"/>
          <w:sz w:val="22"/>
          <w:szCs w:val="22"/>
          <w:lang w:val="cs-CZ"/>
        </w:rPr>
        <w:t xml:space="preserve"> </w:t>
      </w:r>
      <w:r w:rsidR="00F74D68">
        <w:rPr>
          <w:rFonts w:eastAsia="+mn-ea" w:cs="+mn-cs"/>
          <w:i/>
          <w:kern w:val="24"/>
          <w:sz w:val="22"/>
          <w:szCs w:val="22"/>
          <w:lang w:val="cs-CZ"/>
        </w:rPr>
        <w:t xml:space="preserve">až k </w:t>
      </w:r>
      <w:r w:rsidR="006E4D96">
        <w:rPr>
          <w:rFonts w:eastAsia="+mn-ea" w:cs="+mn-cs"/>
          <w:i/>
          <w:kern w:val="24"/>
          <w:sz w:val="22"/>
          <w:szCs w:val="22"/>
          <w:lang w:val="cs-CZ"/>
        </w:rPr>
        <w:t>je</w:t>
      </w:r>
      <w:r w:rsidR="00F74D68">
        <w:rPr>
          <w:rFonts w:eastAsia="+mn-ea" w:cs="+mn-cs"/>
          <w:i/>
          <w:kern w:val="24"/>
          <w:sz w:val="22"/>
          <w:szCs w:val="22"/>
          <w:lang w:val="cs-CZ"/>
        </w:rPr>
        <w:t>jí</w:t>
      </w:r>
      <w:r w:rsidRPr="00A56F4E">
        <w:rPr>
          <w:rFonts w:eastAsia="+mn-ea" w:cs="+mn-cs"/>
          <w:i/>
          <w:kern w:val="24"/>
          <w:sz w:val="22"/>
          <w:szCs w:val="22"/>
          <w:lang w:val="cs-CZ"/>
        </w:rPr>
        <w:t xml:space="preserve"> perforaci.</w:t>
      </w:r>
    </w:p>
    <w:p w14:paraId="65A77E0D" w14:textId="0A51DE61" w:rsidR="008A30B7" w:rsidRPr="00A56F4E" w:rsidRDefault="003A3968" w:rsidP="003A3968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Inhibice příjmu glukózy může přispívat k </w:t>
      </w:r>
      <w:r w:rsidR="00F74D68">
        <w:rPr>
          <w:rFonts w:eastAsia="+mn-ea" w:cs="+mn-cs"/>
          <w:kern w:val="24"/>
          <w:sz w:val="22"/>
          <w:szCs w:val="22"/>
          <w:lang w:val="cs-CZ"/>
        </w:rPr>
        <w:t>akutní toxicitě organického arse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nu mechanismem zhoršení deplece intracelulárních zásob cukrů.</w:t>
      </w:r>
    </w:p>
    <w:p w14:paraId="691BF7BF" w14:textId="057BB38D" w:rsidR="001673C7" w:rsidRPr="00A56F4E" w:rsidRDefault="003A3968" w:rsidP="001673C7">
      <w:pPr>
        <w:spacing w:before="240" w:after="40" w:line="276" w:lineRule="auto"/>
        <w:jc w:val="both"/>
        <w:rPr>
          <w:rFonts w:eastAsia="Times New Roman" w:cs="Times New Roman"/>
          <w:lang w:val="cs-CZ"/>
        </w:rPr>
      </w:pPr>
      <w:r w:rsidRPr="00A56F4E">
        <w:rPr>
          <w:rFonts w:eastAsia="+mn-ea" w:cs="+mn-cs"/>
          <w:bCs/>
          <w:kern w:val="24"/>
          <w:u w:val="single"/>
          <w:lang w:val="cs-CZ"/>
        </w:rPr>
        <w:t>Chr</w:t>
      </w:r>
      <w:r w:rsidR="00F74D68">
        <w:rPr>
          <w:rFonts w:eastAsia="+mn-ea" w:cs="+mn-cs"/>
          <w:bCs/>
          <w:kern w:val="24"/>
          <w:u w:val="single"/>
          <w:lang w:val="cs-CZ"/>
        </w:rPr>
        <w:t>onické účinky kakodylové kyseliny</w:t>
      </w:r>
      <w:r w:rsidRPr="00A56F4E">
        <w:rPr>
          <w:rFonts w:eastAsia="+mn-ea" w:cs="+mn-cs"/>
          <w:bCs/>
          <w:kern w:val="24"/>
          <w:u w:val="single"/>
          <w:lang w:val="cs-CZ"/>
        </w:rPr>
        <w:t xml:space="preserve"> na lidské zdraví</w:t>
      </w:r>
    </w:p>
    <w:p w14:paraId="357A3A47" w14:textId="6753C524" w:rsidR="00CB1A8E" w:rsidRPr="00A56F4E" w:rsidRDefault="00CB1A8E" w:rsidP="001673C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>Protože otrava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nem </w:t>
      </w:r>
      <w:r w:rsidR="00F74D68" w:rsidRPr="00A56F4E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u lidí může vyskytnout i </w:t>
      </w:r>
      <w:r w:rsidR="006F0AD1" w:rsidRPr="00A56F4E">
        <w:rPr>
          <w:rFonts w:eastAsia="+mn-ea" w:cs="+mn-cs"/>
          <w:kern w:val="24"/>
          <w:sz w:val="22"/>
          <w:szCs w:val="22"/>
          <w:lang w:val="cs-CZ"/>
        </w:rPr>
        <w:t xml:space="preserve">při </w:t>
      </w:r>
      <w:r w:rsidRPr="006E4D96">
        <w:rPr>
          <w:rFonts w:eastAsia="+mn-ea" w:cs="+mn-cs"/>
          <w:kern w:val="24"/>
          <w:sz w:val="22"/>
          <w:szCs w:val="22"/>
          <w:u w:val="single"/>
          <w:lang w:val="cs-CZ"/>
        </w:rPr>
        <w:t>postupné akumulaci malých dávek</w:t>
      </w:r>
      <w:r w:rsidR="006F0AD1" w:rsidRPr="00A56F4E">
        <w:rPr>
          <w:rFonts w:eastAsia="+mn-ea" w:cs="+mn-cs"/>
          <w:kern w:val="24"/>
          <w:sz w:val="22"/>
          <w:szCs w:val="22"/>
          <w:lang w:val="cs-CZ"/>
        </w:rPr>
        <w:t>. Použití “</w:t>
      </w:r>
      <w:r w:rsidR="00F74D68">
        <w:rPr>
          <w:rFonts w:eastAsia="+mn-ea" w:cs="+mn-cs"/>
          <w:kern w:val="24"/>
          <w:sz w:val="22"/>
          <w:szCs w:val="22"/>
          <w:lang w:val="cs-CZ"/>
        </w:rPr>
        <w:t>A</w:t>
      </w:r>
      <w:r w:rsidR="006F0AD1" w:rsidRPr="00A56F4E">
        <w:rPr>
          <w:rFonts w:eastAsia="+mn-ea" w:cs="+mn-cs"/>
          <w:kern w:val="24"/>
          <w:sz w:val="22"/>
          <w:szCs w:val="22"/>
          <w:lang w:val="cs-CZ"/>
        </w:rPr>
        <w:t>gent blue” a jiných organických ar</w:t>
      </w:r>
      <w:r w:rsidR="00F74D68">
        <w:rPr>
          <w:rFonts w:eastAsia="+mn-ea" w:cs="+mn-cs"/>
          <w:kern w:val="24"/>
          <w:sz w:val="22"/>
          <w:szCs w:val="22"/>
          <w:lang w:val="cs-CZ"/>
        </w:rPr>
        <w:t>se</w:t>
      </w:r>
      <w:r w:rsidR="006F0AD1" w:rsidRPr="00A56F4E">
        <w:rPr>
          <w:rFonts w:eastAsia="+mn-ea" w:cs="+mn-cs"/>
          <w:kern w:val="24"/>
          <w:sz w:val="22"/>
          <w:szCs w:val="22"/>
          <w:lang w:val="cs-CZ"/>
        </w:rPr>
        <w:t xml:space="preserve">nových sloučenin tak </w:t>
      </w:r>
      <w:r w:rsidR="00424FB8">
        <w:rPr>
          <w:rFonts w:eastAsia="+mn-ea" w:cs="+mn-cs"/>
          <w:kern w:val="24"/>
          <w:sz w:val="22"/>
          <w:szCs w:val="22"/>
          <w:lang w:val="cs-CZ"/>
        </w:rPr>
        <w:t xml:space="preserve">s </w:t>
      </w:r>
      <w:r w:rsidR="006F0AD1" w:rsidRPr="00A56F4E">
        <w:rPr>
          <w:rFonts w:eastAsia="+mn-ea" w:cs="+mn-cs"/>
          <w:kern w:val="24"/>
          <w:sz w:val="22"/>
          <w:szCs w:val="22"/>
          <w:lang w:val="cs-CZ"/>
        </w:rPr>
        <w:t xml:space="preserve">sebou </w:t>
      </w:r>
      <w:r w:rsidR="00C55B01" w:rsidRPr="00A56F4E">
        <w:rPr>
          <w:rFonts w:eastAsia="+mn-ea" w:cs="+mn-cs"/>
          <w:kern w:val="24"/>
          <w:sz w:val="22"/>
          <w:szCs w:val="22"/>
          <w:lang w:val="cs-CZ"/>
        </w:rPr>
        <w:t>tak</w:t>
      </w:r>
      <w:r w:rsidR="006E4D96">
        <w:rPr>
          <w:rFonts w:eastAsia="+mn-ea" w:cs="+mn-cs"/>
          <w:kern w:val="24"/>
          <w:sz w:val="22"/>
          <w:szCs w:val="22"/>
          <w:lang w:val="cs-CZ"/>
        </w:rPr>
        <w:t>é</w:t>
      </w:r>
      <w:r w:rsidR="00C55B01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424FB8" w:rsidRPr="00A56F4E">
        <w:rPr>
          <w:rFonts w:eastAsia="+mn-ea" w:cs="+mn-cs"/>
          <w:kern w:val="24"/>
          <w:sz w:val="22"/>
          <w:szCs w:val="22"/>
          <w:lang w:val="cs-CZ"/>
        </w:rPr>
        <w:t xml:space="preserve">nese </w:t>
      </w:r>
      <w:r w:rsidR="00C55B01" w:rsidRPr="00A56F4E">
        <w:rPr>
          <w:rFonts w:eastAsia="+mn-ea" w:cs="+mn-cs"/>
          <w:kern w:val="24"/>
          <w:sz w:val="22"/>
          <w:szCs w:val="22"/>
          <w:lang w:val="cs-CZ"/>
        </w:rPr>
        <w:t>riziko</w:t>
      </w:r>
      <w:r w:rsidR="00424FB8">
        <w:rPr>
          <w:rFonts w:eastAsia="+mn-ea" w:cs="+mn-cs"/>
          <w:kern w:val="24"/>
          <w:sz w:val="22"/>
          <w:szCs w:val="22"/>
          <w:lang w:val="cs-CZ"/>
        </w:rPr>
        <w:t xml:space="preserve">                        </w:t>
      </w:r>
      <w:r w:rsidR="00C55B01" w:rsidRPr="00A56F4E">
        <w:rPr>
          <w:rFonts w:eastAsia="+mn-ea" w:cs="+mn-cs"/>
          <w:kern w:val="24"/>
          <w:sz w:val="22"/>
          <w:szCs w:val="22"/>
          <w:lang w:val="cs-CZ"/>
        </w:rPr>
        <w:t xml:space="preserve"> z dlouhodobého hlediska. </w:t>
      </w:r>
    </w:p>
    <w:p w14:paraId="011BC607" w14:textId="293183C5" w:rsidR="00C55B01" w:rsidRPr="00A56F4E" w:rsidRDefault="00C55B01" w:rsidP="001673C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>Neu</w:t>
      </w:r>
      <w:r w:rsidR="00E937A4" w:rsidRPr="00A56F4E">
        <w:rPr>
          <w:rFonts w:eastAsia="+mn-ea" w:cs="+mn-cs"/>
          <w:kern w:val="24"/>
          <w:sz w:val="22"/>
          <w:szCs w:val="22"/>
          <w:lang w:val="cs-CZ"/>
        </w:rPr>
        <w:t>rol</w:t>
      </w:r>
      <w:r w:rsidR="006E4D96">
        <w:rPr>
          <w:rFonts w:eastAsia="+mn-ea" w:cs="+mn-cs"/>
          <w:kern w:val="24"/>
          <w:sz w:val="22"/>
          <w:szCs w:val="22"/>
          <w:lang w:val="cs-CZ"/>
        </w:rPr>
        <w:t>o</w:t>
      </w:r>
      <w:r w:rsidR="00E937A4" w:rsidRPr="00A56F4E">
        <w:rPr>
          <w:rFonts w:eastAsia="+mn-ea" w:cs="+mn-cs"/>
          <w:kern w:val="24"/>
          <w:sz w:val="22"/>
          <w:szCs w:val="22"/>
          <w:lang w:val="cs-CZ"/>
        </w:rPr>
        <w:t>gické symptom</w:t>
      </w:r>
      <w:r w:rsidR="006E4D96">
        <w:rPr>
          <w:rFonts w:eastAsia="+mn-ea" w:cs="+mn-cs"/>
          <w:kern w:val="24"/>
          <w:sz w:val="22"/>
          <w:szCs w:val="22"/>
          <w:lang w:val="cs-CZ"/>
        </w:rPr>
        <w:t>y</w:t>
      </w:r>
      <w:r w:rsidR="00E937A4" w:rsidRPr="00A56F4E">
        <w:rPr>
          <w:rFonts w:eastAsia="+mn-ea" w:cs="+mn-cs"/>
          <w:kern w:val="24"/>
          <w:sz w:val="22"/>
          <w:szCs w:val="22"/>
          <w:lang w:val="cs-CZ"/>
        </w:rPr>
        <w:t xml:space="preserve"> jsou obvykle častější než gastrointestinální účinky při dlouhotrvající expozici organickému ar</w:t>
      </w:r>
      <w:r w:rsidR="00424FB8">
        <w:rPr>
          <w:rFonts w:eastAsia="+mn-ea" w:cs="+mn-cs"/>
          <w:kern w:val="24"/>
          <w:sz w:val="22"/>
          <w:szCs w:val="22"/>
          <w:lang w:val="cs-CZ"/>
        </w:rPr>
        <w:t>se</w:t>
      </w:r>
      <w:r w:rsidR="00E937A4" w:rsidRPr="00A56F4E">
        <w:rPr>
          <w:rFonts w:eastAsia="+mn-ea" w:cs="+mn-cs"/>
          <w:kern w:val="24"/>
          <w:sz w:val="22"/>
          <w:szCs w:val="22"/>
          <w:lang w:val="cs-CZ"/>
        </w:rPr>
        <w:t>nu. Kakodylová kyselina může navodit parestezii a/nebo slabost na rukou a chodidlech.</w:t>
      </w:r>
    </w:p>
    <w:p w14:paraId="44F83741" w14:textId="6D1E9E9B" w:rsidR="00304186" w:rsidRPr="00A56F4E" w:rsidRDefault="00304186" w:rsidP="004C5C76">
      <w:pPr>
        <w:rPr>
          <w:lang w:val="cs-CZ"/>
        </w:rPr>
      </w:pPr>
    </w:p>
    <w:p w14:paraId="1A8AA708" w14:textId="33141793" w:rsidR="00893D84" w:rsidRPr="00A56F4E" w:rsidRDefault="00E937A4" w:rsidP="006E4D96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6E4D96">
        <w:rPr>
          <w:rFonts w:eastAsia="+mn-ea" w:cs="+mn-cs"/>
          <w:kern w:val="24"/>
          <w:sz w:val="22"/>
          <w:szCs w:val="22"/>
          <w:lang w:val="cs-CZ"/>
        </w:rPr>
        <w:t>Podle Mezinárodní agentury pro výzkum nádorů (</w:t>
      </w:r>
      <w:r w:rsidR="009D2568" w:rsidRPr="00A56F4E">
        <w:rPr>
          <w:rFonts w:eastAsia="+mn-ea" w:cs="+mn-cs"/>
          <w:kern w:val="24"/>
          <w:sz w:val="22"/>
          <w:szCs w:val="22"/>
          <w:lang w:val="cs-CZ"/>
        </w:rPr>
        <w:t>IARC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,</w:t>
      </w:r>
      <w:r w:rsidR="009D2568" w:rsidRPr="00A56F4E">
        <w:rPr>
          <w:rFonts w:eastAsia="+mn-ea" w:cs="+mn-cs"/>
          <w:kern w:val="24"/>
          <w:sz w:val="22"/>
          <w:szCs w:val="22"/>
          <w:lang w:val="cs-CZ"/>
        </w:rPr>
        <w:t xml:space="preserve"> International Agency for Research on Cancer – Paris)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jsou </w:t>
      </w:r>
      <w:r w:rsidR="009D2568" w:rsidRPr="00A56F4E">
        <w:rPr>
          <w:rFonts w:eastAsia="+mn-ea" w:cs="+mn-cs"/>
          <w:kern w:val="24"/>
          <w:sz w:val="22"/>
          <w:szCs w:val="22"/>
          <w:lang w:val="cs-CZ"/>
        </w:rPr>
        <w:t xml:space="preserve">DMAA a MMAA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klasifikovány jako možné lidské kancerogeny </w:t>
      </w:r>
      <w:r w:rsidR="009D2568" w:rsidRPr="00A56F4E">
        <w:rPr>
          <w:rFonts w:eastAsia="+mn-ea" w:cs="+mn-cs"/>
          <w:kern w:val="24"/>
          <w:sz w:val="22"/>
          <w:szCs w:val="22"/>
          <w:lang w:val="cs-CZ"/>
        </w:rPr>
        <w:t>(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skupina </w:t>
      </w:r>
      <w:r w:rsidR="009D2568" w:rsidRPr="00A56F4E">
        <w:rPr>
          <w:rFonts w:eastAsia="+mn-ea" w:cs="+mn-cs"/>
          <w:kern w:val="24"/>
          <w:sz w:val="22"/>
          <w:szCs w:val="22"/>
          <w:lang w:val="cs-CZ"/>
        </w:rPr>
        <w:t>2B). Arsenobetain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a jiné ar</w:t>
      </w:r>
      <w:r w:rsidR="00E50568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nové sloučeniny nejsou u lidí metabolizovány 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t>a nejsou řazeny mezi kancerogeny u lidí (skupina 3)</w:t>
      </w:r>
      <w:r w:rsidR="009D2568" w:rsidRPr="00A56F4E">
        <w:rPr>
          <w:rFonts w:eastAsia="+mn-ea" w:cs="+mn-cs"/>
          <w:kern w:val="24"/>
          <w:sz w:val="22"/>
          <w:szCs w:val="22"/>
          <w:lang w:val="cs-CZ"/>
        </w:rPr>
        <w:t xml:space="preserve">. DMAA 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t>navozuje jednořetězcové zlomy v DNA, které jsou specifické pro určité orgány</w:t>
      </w:r>
      <w:r w:rsidR="00424FB8">
        <w:rPr>
          <w:rFonts w:eastAsia="+mn-ea" w:cs="+mn-cs"/>
          <w:kern w:val="24"/>
          <w:sz w:val="22"/>
          <w:szCs w:val="22"/>
          <w:lang w:val="cs-CZ"/>
        </w:rPr>
        <w:t>. Byly pozorovány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t xml:space="preserve"> v plicích jak myší, tak potkanů</w:t>
      </w:r>
      <w:r w:rsidR="006E4D96">
        <w:rPr>
          <w:rFonts w:eastAsia="+mn-ea" w:cs="+mn-cs"/>
          <w:kern w:val="24"/>
          <w:sz w:val="22"/>
          <w:szCs w:val="22"/>
          <w:lang w:val="cs-CZ"/>
        </w:rPr>
        <w:t>,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424FB8">
        <w:rPr>
          <w:rFonts w:eastAsia="+mn-ea" w:cs="+mn-cs"/>
          <w:kern w:val="24"/>
          <w:sz w:val="22"/>
          <w:szCs w:val="22"/>
          <w:lang w:val="cs-CZ"/>
        </w:rPr>
        <w:t xml:space="preserve">ale rovněž </w:t>
      </w:r>
      <w:r w:rsidR="00424FB8" w:rsidRPr="00424FB8">
        <w:rPr>
          <w:rFonts w:eastAsia="+mn-ea" w:cs="+mn-cs"/>
          <w:i/>
          <w:kern w:val="24"/>
          <w:sz w:val="22"/>
          <w:szCs w:val="22"/>
          <w:lang w:val="cs-CZ"/>
        </w:rPr>
        <w:t>in vitro</w:t>
      </w:r>
      <w:r w:rsidR="00424FB8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lastRenderedPageBreak/>
        <w:t xml:space="preserve">u lidských plicních buněk.  </w:t>
      </w:r>
      <w:r w:rsidR="00424FB8">
        <w:rPr>
          <w:rFonts w:eastAsia="+mn-ea" w:cs="+mn-cs"/>
          <w:kern w:val="24"/>
          <w:sz w:val="22"/>
          <w:szCs w:val="22"/>
          <w:lang w:val="cs-CZ"/>
        </w:rPr>
        <w:t xml:space="preserve">Důvodem 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t>poškození je asi peroxylov</w:t>
      </w:r>
      <w:r w:rsidR="00424FB8">
        <w:rPr>
          <w:rFonts w:eastAsia="+mn-ea" w:cs="+mn-cs"/>
          <w:kern w:val="24"/>
          <w:sz w:val="22"/>
          <w:szCs w:val="22"/>
          <w:lang w:val="cs-CZ"/>
        </w:rPr>
        <w:t>ý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t xml:space="preserve"> radikálu </w:t>
      </w:r>
      <w:r w:rsidR="00893D84" w:rsidRPr="006E4D96">
        <w:rPr>
          <w:rFonts w:eastAsia="+mn-ea" w:cs="+mn-cs"/>
          <w:kern w:val="24"/>
          <w:sz w:val="22"/>
          <w:szCs w:val="22"/>
          <w:lang w:val="cs-CZ"/>
        </w:rPr>
        <w:t>DMAA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t xml:space="preserve"> a </w:t>
      </w:r>
      <w:r w:rsidR="00424FB8">
        <w:rPr>
          <w:rFonts w:eastAsia="+mn-ea" w:cs="+mn-cs"/>
          <w:kern w:val="24"/>
          <w:sz w:val="22"/>
          <w:szCs w:val="22"/>
          <w:lang w:val="cs-CZ"/>
        </w:rPr>
        <w:t xml:space="preserve">následná 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t>tvorb</w:t>
      </w:r>
      <w:r w:rsidR="00424FB8">
        <w:rPr>
          <w:rFonts w:eastAsia="+mn-ea" w:cs="+mn-cs"/>
          <w:kern w:val="24"/>
          <w:sz w:val="22"/>
          <w:szCs w:val="22"/>
          <w:lang w:val="cs-CZ"/>
        </w:rPr>
        <w:t>a</w:t>
      </w:r>
      <w:r w:rsidR="00893D84" w:rsidRPr="00A56F4E">
        <w:rPr>
          <w:rFonts w:eastAsia="+mn-ea" w:cs="+mn-cs"/>
          <w:kern w:val="24"/>
          <w:sz w:val="22"/>
          <w:szCs w:val="22"/>
          <w:lang w:val="cs-CZ"/>
        </w:rPr>
        <w:t xml:space="preserve"> reaktivních forem kyslíku v plicní tkáni.</w:t>
      </w:r>
    </w:p>
    <w:p w14:paraId="6F8DBBD5" w14:textId="7C273E67" w:rsidR="00893D84" w:rsidRPr="00A56F4E" w:rsidRDefault="00893D84" w:rsidP="00893D8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Multiorgánové studie na iniciaci a propagaci nádorů ukázaly, že DMAA </w:t>
      </w:r>
      <w:r w:rsidR="006E4D96">
        <w:rPr>
          <w:rFonts w:eastAsia="+mn-ea" w:cs="+mn-cs"/>
          <w:kern w:val="24"/>
          <w:sz w:val="22"/>
          <w:szCs w:val="22"/>
          <w:lang w:val="cs-CZ"/>
        </w:rPr>
        <w:t>ú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činkuje jako promotor nádorů močového měchýře, ledvin, jater i štítné žlázy u potkanů a nádoru plic u myší. Celoživotní expozice DMAA v potravě nebo pitné vodě také způsobuje dávkově závislý nárůst nádorů močového měchýře u potkanů.  DMAA má také schopnost podporovat růst nádoru jater u potkanů pravděpodobně mechanismem zahrnujícím stimulaci prolifera</w:t>
      </w:r>
      <w:r w:rsidR="006E4D96">
        <w:rPr>
          <w:rFonts w:eastAsia="+mn-ea" w:cs="+mn-cs"/>
          <w:kern w:val="24"/>
          <w:sz w:val="22"/>
          <w:szCs w:val="22"/>
          <w:lang w:val="cs-CZ"/>
        </w:rPr>
        <w:t>ce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buněk a poškození DNA kyslíkovými radikály. </w:t>
      </w:r>
    </w:p>
    <w:p w14:paraId="17E92677" w14:textId="2F5C2DA7" w:rsidR="009A32FB" w:rsidRPr="00A56F4E" w:rsidRDefault="0025772F" w:rsidP="0025772F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56F4E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Vznik nádoru plic </w:t>
      </w:r>
      <w:r w:rsidR="009A32FB" w:rsidRPr="00A56F4E">
        <w:rPr>
          <w:rFonts w:eastAsia="+mn-ea" w:cs="+mn-cs"/>
          <w:kern w:val="24"/>
          <w:sz w:val="22"/>
          <w:szCs w:val="22"/>
          <w:lang w:val="cs-CZ"/>
        </w:rPr>
        <w:t>m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ůže vycházet z vysoké expozice kyselině k</w:t>
      </w:r>
      <w:r w:rsidR="009A32FB" w:rsidRPr="00A56F4E">
        <w:rPr>
          <w:rFonts w:eastAsia="+mn-ea" w:cs="+mn-cs"/>
          <w:kern w:val="24"/>
          <w:sz w:val="22"/>
          <w:szCs w:val="22"/>
          <w:lang w:val="cs-CZ"/>
        </w:rPr>
        <w:t>a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k</w:t>
      </w:r>
      <w:r w:rsidR="009A32FB" w:rsidRPr="00A56F4E">
        <w:rPr>
          <w:rFonts w:eastAsia="+mn-ea" w:cs="+mn-cs"/>
          <w:kern w:val="24"/>
          <w:sz w:val="22"/>
          <w:szCs w:val="22"/>
          <w:lang w:val="cs-CZ"/>
        </w:rPr>
        <w:t>odyl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ové d</w:t>
      </w:r>
      <w:r w:rsidR="00424FB8">
        <w:rPr>
          <w:rFonts w:eastAsia="+mn-ea" w:cs="+mn-cs"/>
          <w:kern w:val="24"/>
          <w:sz w:val="22"/>
          <w:szCs w:val="22"/>
          <w:lang w:val="cs-CZ"/>
        </w:rPr>
        <w:t>íky tomu, že jak anorganický arse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nu</w:t>
      </w:r>
      <w:r w:rsidR="006E4D96">
        <w:rPr>
          <w:rFonts w:eastAsia="+mn-ea" w:cs="+mn-cs"/>
          <w:kern w:val="24"/>
          <w:sz w:val="22"/>
          <w:szCs w:val="22"/>
          <w:lang w:val="cs-CZ"/>
        </w:rPr>
        <w:t>,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tak tato kyselina sdílejí </w:t>
      </w:r>
      <w:r w:rsidR="009A32FB" w:rsidRPr="00A56F4E">
        <w:rPr>
          <w:rFonts w:eastAsia="+mn-ea" w:cs="+mn-cs"/>
          <w:kern w:val="24"/>
          <w:sz w:val="22"/>
          <w:szCs w:val="22"/>
          <w:lang w:val="cs-CZ"/>
        </w:rPr>
        <w:t>dimethyl- a tri-methylar</w:t>
      </w:r>
      <w:r w:rsidR="00424FB8">
        <w:rPr>
          <w:rFonts w:eastAsia="+mn-ea" w:cs="+mn-cs"/>
          <w:kern w:val="24"/>
          <w:sz w:val="22"/>
          <w:szCs w:val="22"/>
          <w:lang w:val="cs-CZ"/>
        </w:rPr>
        <w:t>s</w:t>
      </w:r>
      <w:r w:rsidR="009A32FB" w:rsidRPr="00A56F4E">
        <w:rPr>
          <w:rFonts w:eastAsia="+mn-ea" w:cs="+mn-cs"/>
          <w:kern w:val="24"/>
          <w:sz w:val="22"/>
          <w:szCs w:val="22"/>
          <w:lang w:val="cs-CZ"/>
        </w:rPr>
        <w:t>in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y</w:t>
      </w:r>
      <w:r w:rsidR="009A32FB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jako metabolity</w:t>
      </w:r>
      <w:r w:rsidR="009A32FB" w:rsidRPr="00A56F4E">
        <w:rPr>
          <w:rFonts w:eastAsia="+mn-ea" w:cs="+mn-cs"/>
          <w:kern w:val="24"/>
          <w:sz w:val="22"/>
          <w:szCs w:val="22"/>
          <w:lang w:val="cs-CZ"/>
        </w:rPr>
        <w:t xml:space="preserve">;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první jmenovaný je spojován s poškozením DNA jak u potkanů</w:t>
      </w:r>
      <w:r w:rsidR="00B115EA">
        <w:rPr>
          <w:rFonts w:eastAsia="+mn-ea" w:cs="+mn-cs"/>
          <w:kern w:val="24"/>
          <w:sz w:val="22"/>
          <w:szCs w:val="22"/>
          <w:lang w:val="cs-CZ"/>
        </w:rPr>
        <w:t>,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tak </w:t>
      </w:r>
      <w:r w:rsidR="00B115EA">
        <w:rPr>
          <w:rFonts w:eastAsia="+mn-ea" w:cs="+mn-cs"/>
          <w:kern w:val="24"/>
          <w:sz w:val="22"/>
          <w:szCs w:val="22"/>
          <w:lang w:val="cs-CZ"/>
        </w:rPr>
        <w:t xml:space="preserve">u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myší v p</w:t>
      </w:r>
      <w:r w:rsidR="00B115EA">
        <w:rPr>
          <w:rFonts w:eastAsia="+mn-ea" w:cs="+mn-cs"/>
          <w:kern w:val="24"/>
          <w:sz w:val="22"/>
          <w:szCs w:val="22"/>
          <w:lang w:val="cs-CZ"/>
        </w:rPr>
        <w:t>licní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tkání po vysokých akutních orálních expozicích</w:t>
      </w:r>
      <w:r w:rsidR="009A32FB" w:rsidRPr="00A56F4E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Vyšší počet nádorů plic byl pozorován v epidemiologických studiích u </w:t>
      </w:r>
      <w:r w:rsidR="00424FB8">
        <w:rPr>
          <w:rFonts w:eastAsia="+mn-ea" w:cs="+mn-cs"/>
          <w:kern w:val="24"/>
          <w:sz w:val="22"/>
          <w:szCs w:val="22"/>
          <w:lang w:val="cs-CZ"/>
        </w:rPr>
        <w:t>tavičů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, kteří jsou profesně vystaveni pri</w:t>
      </w:r>
      <w:r w:rsidR="00424FB8">
        <w:rPr>
          <w:rFonts w:eastAsia="+mn-ea" w:cs="+mn-cs"/>
          <w:kern w:val="24"/>
          <w:sz w:val="22"/>
          <w:szCs w:val="22"/>
          <w:lang w:val="cs-CZ"/>
        </w:rPr>
        <w:t>márně pětivazným sloučeninám arse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nu. Tyto a mnoho dalších studií naznačuje, že DMAA může hrát roli v</w:t>
      </w:r>
      <w:r w:rsidR="00E50568">
        <w:rPr>
          <w:rFonts w:eastAsia="+mn-ea" w:cs="+mn-cs"/>
          <w:kern w:val="24"/>
          <w:sz w:val="22"/>
          <w:szCs w:val="22"/>
          <w:lang w:val="cs-CZ"/>
        </w:rPr>
        <w:t xml:space="preserve"> kancerogenezi anorganického arse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nu.</w:t>
      </w:r>
    </w:p>
    <w:p w14:paraId="0960619B" w14:textId="04545B77" w:rsidR="00921F3E" w:rsidRPr="00A56F4E" w:rsidRDefault="0032465C" w:rsidP="002E3A30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Times New Roman" w:cs="Times New Roman"/>
          <w:sz w:val="22"/>
          <w:szCs w:val="22"/>
          <w:lang w:val="cs-CZ"/>
        </w:rPr>
        <w:t>Jedna studie ale konstatovala, že expozice založená na konzervativním odha</w:t>
      </w:r>
      <w:r w:rsidR="00B115EA">
        <w:rPr>
          <w:rFonts w:eastAsia="Times New Roman" w:cs="Times New Roman"/>
          <w:sz w:val="22"/>
          <w:szCs w:val="22"/>
          <w:lang w:val="cs-CZ"/>
        </w:rPr>
        <w:t>d</w:t>
      </w:r>
      <w:r w:rsidRPr="00A56F4E">
        <w:rPr>
          <w:rFonts w:eastAsia="Times New Roman" w:cs="Times New Roman"/>
          <w:sz w:val="22"/>
          <w:szCs w:val="22"/>
          <w:lang w:val="cs-CZ"/>
        </w:rPr>
        <w:t>u denního příjmu ar</w:t>
      </w:r>
      <w:r w:rsidR="00E50568">
        <w:rPr>
          <w:rFonts w:eastAsia="Times New Roman" w:cs="Times New Roman"/>
          <w:sz w:val="22"/>
          <w:szCs w:val="22"/>
          <w:lang w:val="cs-CZ"/>
        </w:rPr>
        <w:t>se</w:t>
      </w:r>
      <w:r w:rsidRPr="00A56F4E">
        <w:rPr>
          <w:rFonts w:eastAsia="Times New Roman" w:cs="Times New Roman"/>
          <w:sz w:val="22"/>
          <w:szCs w:val="22"/>
          <w:lang w:val="cs-CZ"/>
        </w:rPr>
        <w:t>nu ve všech jeho formá</w:t>
      </w:r>
      <w:r w:rsidR="002E3A30" w:rsidRPr="00A56F4E">
        <w:rPr>
          <w:rFonts w:eastAsia="Times New Roman" w:cs="Times New Roman"/>
          <w:sz w:val="22"/>
          <w:szCs w:val="22"/>
          <w:lang w:val="cs-CZ"/>
        </w:rPr>
        <w:t xml:space="preserve">ch není u z prostředí relevantních perorálních dávek MMAA nebo DMAA pravděpodobně spojena s rizikem u těhotných žena a jejich potomků. U zvířecích </w:t>
      </w:r>
      <w:r w:rsidR="00E50568">
        <w:rPr>
          <w:rFonts w:eastAsia="Times New Roman" w:cs="Times New Roman"/>
          <w:sz w:val="22"/>
          <w:szCs w:val="22"/>
          <w:lang w:val="cs-CZ"/>
        </w:rPr>
        <w:t xml:space="preserve">testů na </w:t>
      </w:r>
      <w:r w:rsidR="00B115EA">
        <w:rPr>
          <w:rFonts w:eastAsia="Times New Roman" w:cs="Times New Roman"/>
          <w:sz w:val="22"/>
          <w:szCs w:val="22"/>
          <w:lang w:val="cs-CZ"/>
        </w:rPr>
        <w:t>myších byla</w:t>
      </w:r>
      <w:r w:rsidR="002E3A30" w:rsidRPr="00A56F4E">
        <w:rPr>
          <w:rFonts w:eastAsia="Times New Roman" w:cs="Times New Roman"/>
          <w:sz w:val="22"/>
          <w:szCs w:val="22"/>
          <w:lang w:val="cs-CZ"/>
        </w:rPr>
        <w:t xml:space="preserve"> toxicita </w:t>
      </w:r>
      <w:r w:rsidR="00E50568">
        <w:rPr>
          <w:rFonts w:eastAsia="Times New Roman" w:cs="Times New Roman"/>
          <w:sz w:val="22"/>
          <w:szCs w:val="22"/>
          <w:lang w:val="cs-CZ"/>
        </w:rPr>
        <w:t>u</w:t>
      </w:r>
      <w:r w:rsidR="002E3A30" w:rsidRPr="00A56F4E">
        <w:rPr>
          <w:rFonts w:eastAsia="Times New Roman" w:cs="Times New Roman"/>
          <w:sz w:val="22"/>
          <w:szCs w:val="22"/>
          <w:lang w:val="cs-CZ"/>
        </w:rPr>
        <w:t xml:space="preserve"> mat</w:t>
      </w:r>
      <w:r w:rsidR="00E50568">
        <w:rPr>
          <w:rFonts w:eastAsia="Times New Roman" w:cs="Times New Roman"/>
          <w:sz w:val="22"/>
          <w:szCs w:val="22"/>
          <w:lang w:val="cs-CZ"/>
        </w:rPr>
        <w:t>e</w:t>
      </w:r>
      <w:r w:rsidR="002E3A30" w:rsidRPr="00A56F4E">
        <w:rPr>
          <w:rFonts w:eastAsia="Times New Roman" w:cs="Times New Roman"/>
          <w:sz w:val="22"/>
          <w:szCs w:val="22"/>
          <w:lang w:val="cs-CZ"/>
        </w:rPr>
        <w:t xml:space="preserve">k </w:t>
      </w:r>
      <w:r w:rsidR="00E50568">
        <w:rPr>
          <w:rFonts w:eastAsia="Times New Roman" w:cs="Times New Roman"/>
          <w:sz w:val="22"/>
          <w:szCs w:val="22"/>
          <w:lang w:val="cs-CZ"/>
        </w:rPr>
        <w:t>zjevná</w:t>
      </w:r>
      <w:r w:rsidR="002E3A30" w:rsidRPr="00A56F4E">
        <w:rPr>
          <w:rFonts w:eastAsia="Times New Roman" w:cs="Times New Roman"/>
          <w:sz w:val="22"/>
          <w:szCs w:val="22"/>
          <w:lang w:val="cs-CZ"/>
        </w:rPr>
        <w:t xml:space="preserve"> při dávce 40 mg/kg za den, zatímco teratogenní reakce omezená na rozštěpy patra nastala až v dávkách 400-600 mg/kg za den. </w:t>
      </w:r>
    </w:p>
    <w:p w14:paraId="197DA845" w14:textId="79A2CBE3" w:rsidR="00767EA1" w:rsidRPr="00A56F4E" w:rsidRDefault="00767EA1" w:rsidP="00921F3E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518D252A" w14:textId="05C400EE" w:rsidR="00921F3E" w:rsidRPr="00A56F4E" w:rsidRDefault="002E3A30" w:rsidP="002E3A30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Opakovaný kontakt s kůží může způsobit </w:t>
      </w:r>
      <w:r w:rsidRPr="00A56F4E">
        <w:rPr>
          <w:rFonts w:eastAsia="+mn-ea" w:cs="+mn-cs"/>
          <w:i/>
          <w:kern w:val="24"/>
          <w:sz w:val="22"/>
          <w:szCs w:val="22"/>
          <w:lang w:val="cs-CZ"/>
        </w:rPr>
        <w:t>hyperpigmentaci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a </w:t>
      </w:r>
      <w:r w:rsidRPr="00A56F4E">
        <w:rPr>
          <w:rFonts w:eastAsia="+mn-ea" w:cs="+mn-cs"/>
          <w:i/>
          <w:kern w:val="24"/>
          <w:sz w:val="22"/>
          <w:szCs w:val="22"/>
          <w:lang w:val="cs-CZ"/>
        </w:rPr>
        <w:t>keratózu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. P</w:t>
      </w:r>
      <w:r w:rsidR="00B115EA">
        <w:rPr>
          <w:rFonts w:eastAsia="+mn-ea" w:cs="+mn-cs"/>
          <w:kern w:val="24"/>
          <w:sz w:val="22"/>
          <w:szCs w:val="22"/>
          <w:lang w:val="cs-CZ"/>
        </w:rPr>
        <w:t>o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dvyživení jedinci mají vyšší riziko kožních reakcí díky ar</w:t>
      </w:r>
      <w:r w:rsidR="00E50568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nu. </w:t>
      </w:r>
      <w:r w:rsidR="00E50568">
        <w:rPr>
          <w:rFonts w:eastAsia="+mn-ea" w:cs="+mn-cs"/>
          <w:kern w:val="24"/>
          <w:sz w:val="22"/>
          <w:szCs w:val="22"/>
          <w:lang w:val="cs-CZ"/>
        </w:rPr>
        <w:t xml:space="preserve">Na nehtech </w:t>
      </w:r>
      <w:r w:rsidR="00E50568" w:rsidRPr="00A56F4E">
        <w:rPr>
          <w:rFonts w:eastAsia="+mn-ea" w:cs="+mn-cs"/>
          <w:kern w:val="24"/>
          <w:sz w:val="22"/>
          <w:szCs w:val="22"/>
          <w:lang w:val="cs-CZ"/>
        </w:rPr>
        <w:t>se mohou vytvořit</w:t>
      </w:r>
      <w:r w:rsidR="00E50568">
        <w:rPr>
          <w:rFonts w:eastAsia="+mn-ea" w:cs="+mn-cs"/>
          <w:kern w:val="24"/>
          <w:sz w:val="22"/>
          <w:szCs w:val="22"/>
          <w:lang w:val="cs-CZ"/>
        </w:rPr>
        <w:t xml:space="preserve"> bílé proužky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.</w:t>
      </w:r>
      <w:r w:rsidR="00921F3E"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3DB6D840" w14:textId="77777777" w:rsidR="00304186" w:rsidRPr="00A56F4E" w:rsidRDefault="00304186" w:rsidP="004C5C76">
      <w:pPr>
        <w:rPr>
          <w:lang w:val="cs-CZ"/>
        </w:rPr>
      </w:pPr>
    </w:p>
    <w:p w14:paraId="423CFFE3" w14:textId="4A728543" w:rsidR="00B2139E" w:rsidRPr="00A56F4E" w:rsidRDefault="00314B76" w:rsidP="00B2139E">
      <w:pPr>
        <w:spacing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>Ačkoliv akutní a chronické účinky organických sloučenin ar</w:t>
      </w:r>
      <w:r w:rsidR="00E50568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nu nejsou tak četné jako v případě </w:t>
      </w:r>
      <w:r w:rsidR="00B115EA">
        <w:rPr>
          <w:rFonts w:eastAsia="+mn-ea" w:cs="+mn-cs"/>
          <w:kern w:val="24"/>
          <w:sz w:val="22"/>
          <w:szCs w:val="22"/>
          <w:lang w:val="cs-CZ"/>
        </w:rPr>
        <w:t>a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norganických sloučenin ar</w:t>
      </w:r>
      <w:r w:rsidR="00E50568">
        <w:rPr>
          <w:rFonts w:eastAsia="+mn-ea" w:cs="+mn-cs"/>
          <w:kern w:val="24"/>
          <w:sz w:val="22"/>
          <w:szCs w:val="22"/>
          <w:lang w:val="cs-CZ"/>
        </w:rPr>
        <w:t>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nu, organické slo</w:t>
      </w:r>
      <w:r w:rsidR="00B115EA">
        <w:rPr>
          <w:rFonts w:eastAsia="+mn-ea" w:cs="+mn-cs"/>
          <w:kern w:val="24"/>
          <w:sz w:val="22"/>
          <w:szCs w:val="22"/>
          <w:lang w:val="cs-CZ"/>
        </w:rPr>
        <w:t>u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čeniny a</w:t>
      </w:r>
      <w:r w:rsidR="00E50568">
        <w:rPr>
          <w:rFonts w:eastAsia="+mn-ea" w:cs="+mn-cs"/>
          <w:kern w:val="24"/>
          <w:sz w:val="22"/>
          <w:szCs w:val="22"/>
          <w:lang w:val="cs-CZ"/>
        </w:rPr>
        <w:t>rse</w:t>
      </w:r>
      <w:r w:rsidRPr="00A56F4E">
        <w:rPr>
          <w:rFonts w:eastAsia="+mn-ea" w:cs="+mn-cs"/>
          <w:kern w:val="24"/>
          <w:sz w:val="22"/>
          <w:szCs w:val="22"/>
          <w:lang w:val="cs-CZ"/>
        </w:rPr>
        <w:t>nu mají potenciální vliv na lidské zdraví, který může být ještě výraznější</w:t>
      </w:r>
      <w:r w:rsidR="00B115EA">
        <w:rPr>
          <w:rFonts w:eastAsia="+mn-ea" w:cs="+mn-cs"/>
          <w:kern w:val="24"/>
          <w:sz w:val="22"/>
          <w:szCs w:val="22"/>
          <w:lang w:val="cs-CZ"/>
        </w:rPr>
        <w:t>, než se zatím myslelo.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B115EA">
        <w:rPr>
          <w:rFonts w:eastAsia="+mn-ea" w:cs="+mn-cs"/>
          <w:kern w:val="24"/>
          <w:sz w:val="22"/>
          <w:szCs w:val="22"/>
          <w:lang w:val="cs-CZ"/>
        </w:rPr>
        <w:t>S</w:t>
      </w: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oučasné studie se snaží odhalit </w:t>
      </w:r>
      <w:r w:rsidR="00B2139E" w:rsidRPr="00A56F4E">
        <w:rPr>
          <w:rFonts w:eastAsia="+mn-ea" w:cs="+mn-cs"/>
          <w:kern w:val="24"/>
          <w:sz w:val="22"/>
          <w:szCs w:val="22"/>
          <w:lang w:val="cs-CZ"/>
        </w:rPr>
        <w:t>zatím jejich neprokázané a neznámé účinky na lidské zdraví.</w:t>
      </w:r>
    </w:p>
    <w:p w14:paraId="22826356" w14:textId="48A24BE7" w:rsidR="009F4848" w:rsidRPr="00A56F4E" w:rsidRDefault="009F4848" w:rsidP="00314B76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A56F4E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2A92F741" w14:textId="77777777" w:rsidR="00304186" w:rsidRPr="00A56F4E" w:rsidRDefault="00304186" w:rsidP="004C5C76">
      <w:pPr>
        <w:rPr>
          <w:lang w:val="cs-CZ"/>
        </w:rPr>
      </w:pPr>
    </w:p>
    <w:p w14:paraId="63243C0C" w14:textId="77777777" w:rsidR="00304186" w:rsidRPr="00A56F4E" w:rsidRDefault="00304186" w:rsidP="004C5C76">
      <w:pPr>
        <w:rPr>
          <w:lang w:val="cs-CZ"/>
        </w:rPr>
      </w:pPr>
    </w:p>
    <w:p w14:paraId="0020847C" w14:textId="77777777" w:rsidR="00304186" w:rsidRPr="00A56F4E" w:rsidRDefault="00304186" w:rsidP="004C5C76">
      <w:pPr>
        <w:rPr>
          <w:lang w:val="cs-CZ"/>
        </w:rPr>
      </w:pPr>
    </w:p>
    <w:p w14:paraId="072A5FAF" w14:textId="77777777" w:rsidR="00B431DC" w:rsidRPr="00A56F4E" w:rsidRDefault="00B431DC" w:rsidP="004C5C76">
      <w:pPr>
        <w:rPr>
          <w:lang w:val="cs-CZ"/>
        </w:rPr>
      </w:pPr>
    </w:p>
    <w:p w14:paraId="7FA5622F" w14:textId="77777777" w:rsidR="00B431DC" w:rsidRPr="00A56F4E" w:rsidRDefault="00B431DC" w:rsidP="004C5C76">
      <w:pPr>
        <w:rPr>
          <w:lang w:val="cs-CZ"/>
        </w:rPr>
      </w:pPr>
    </w:p>
    <w:p w14:paraId="7A8740A4" w14:textId="77777777" w:rsidR="00304186" w:rsidRPr="00A56F4E" w:rsidRDefault="00304186" w:rsidP="004C5C76">
      <w:pPr>
        <w:rPr>
          <w:lang w:val="cs-CZ"/>
        </w:rPr>
      </w:pPr>
    </w:p>
    <w:p w14:paraId="48AD412C" w14:textId="77777777" w:rsidR="00767EA1" w:rsidRPr="00A56F4E" w:rsidRDefault="00767EA1" w:rsidP="004C5C76">
      <w:pPr>
        <w:rPr>
          <w:lang w:val="cs-CZ"/>
        </w:rPr>
      </w:pPr>
    </w:p>
    <w:p w14:paraId="31C7CB3E" w14:textId="095BC0A0" w:rsidR="00304186" w:rsidRPr="00A56F4E" w:rsidRDefault="00EC4EEA" w:rsidP="004C5C76">
      <w:pPr>
        <w:rPr>
          <w:lang w:val="cs-CZ"/>
        </w:rPr>
      </w:pPr>
      <w:r w:rsidRPr="00A56F4E"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66B6208C" wp14:editId="1AEFE751">
            <wp:simplePos x="0" y="0"/>
            <wp:positionH relativeFrom="column">
              <wp:posOffset>2834005</wp:posOffset>
            </wp:positionH>
            <wp:positionV relativeFrom="paragraph">
              <wp:posOffset>0</wp:posOffset>
            </wp:positionV>
            <wp:extent cx="1862459" cy="2798777"/>
            <wp:effectExtent l="0" t="0" r="4445" b="1905"/>
            <wp:wrapSquare wrapText="bothSides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9" cy="279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CCE88" w14:textId="3C4049CB" w:rsidR="00304186" w:rsidRPr="00A56F4E" w:rsidRDefault="00304186" w:rsidP="004C5C76">
      <w:pPr>
        <w:rPr>
          <w:lang w:val="cs-CZ"/>
        </w:rPr>
      </w:pPr>
    </w:p>
    <w:p w14:paraId="0089DC6E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43DA1ECF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21DCC38B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2D46705B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02512A21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7EC9EA02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23234D82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1C614BAC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5BA0B7FC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3FBF28B8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238A0372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00B2F5C6" w14:textId="77777777" w:rsidR="00EC4EEA" w:rsidRPr="00A56F4E" w:rsidRDefault="00EC4EEA" w:rsidP="00EC4EEA">
      <w:pPr>
        <w:spacing w:line="276" w:lineRule="auto"/>
        <w:rPr>
          <w:lang w:val="cs-CZ"/>
        </w:rPr>
      </w:pPr>
    </w:p>
    <w:p w14:paraId="441C1C69" w14:textId="3A51BBB0" w:rsidR="00304186" w:rsidRPr="00A56F4E" w:rsidRDefault="00EC4EEA" w:rsidP="00EC4EEA">
      <w:pPr>
        <w:spacing w:line="276" w:lineRule="auto"/>
        <w:rPr>
          <w:lang w:val="cs-CZ"/>
        </w:rPr>
      </w:pPr>
      <w:r w:rsidRPr="00A56F4E">
        <w:rPr>
          <w:lang w:val="cs-CZ"/>
        </w:rPr>
        <w:t>Použitá literatura</w:t>
      </w:r>
      <w:r w:rsidRPr="00A56F4E">
        <w:rPr>
          <w:lang w:val="cs-CZ"/>
        </w:rPr>
        <w:br w:type="textWrapping" w:clear="all"/>
      </w:r>
    </w:p>
    <w:p w14:paraId="50963C0C" w14:textId="77777777" w:rsidR="00304186" w:rsidRPr="00A56F4E" w:rsidRDefault="00304186" w:rsidP="004C5C76">
      <w:pPr>
        <w:rPr>
          <w:lang w:val="cs-CZ"/>
        </w:rPr>
      </w:pPr>
    </w:p>
    <w:p w14:paraId="349407AD" w14:textId="77777777" w:rsidR="00F863BC" w:rsidRPr="00A56F4E" w:rsidRDefault="00F863BC" w:rsidP="00F863BC">
      <w:pPr>
        <w:spacing w:after="240" w:line="288" w:lineRule="auto"/>
        <w:rPr>
          <w:rFonts w:eastAsia="Times New Roman" w:cs="Times New Roman"/>
          <w:sz w:val="20"/>
          <w:szCs w:val="20"/>
          <w:lang w:val="cs-CZ"/>
        </w:rPr>
      </w:pPr>
      <w:r w:rsidRPr="00A56F4E">
        <w:rPr>
          <w:rFonts w:eastAsia="+mn-ea" w:cs="+mn-cs"/>
          <w:color w:val="333333"/>
          <w:kern w:val="24"/>
          <w:sz w:val="20"/>
          <w:szCs w:val="20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2DF73D75" w14:textId="77777777" w:rsidR="00F863BC" w:rsidRPr="00A56F4E" w:rsidRDefault="00F863BC" w:rsidP="00F863BC">
      <w:pPr>
        <w:spacing w:after="240" w:line="288" w:lineRule="auto"/>
        <w:rPr>
          <w:rFonts w:eastAsia="Times New Roman" w:cs="Times New Roman"/>
          <w:sz w:val="20"/>
          <w:szCs w:val="20"/>
          <w:lang w:val="cs-CZ"/>
        </w:rPr>
      </w:pPr>
      <w:r w:rsidRPr="00A56F4E">
        <w:rPr>
          <w:rFonts w:eastAsia="+mn-ea" w:cs="+mn-cs"/>
          <w:color w:val="333333"/>
          <w:kern w:val="24"/>
          <w:sz w:val="20"/>
          <w:szCs w:val="20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00FD8188" w14:textId="77777777" w:rsidR="00F863BC" w:rsidRPr="00A56F4E" w:rsidRDefault="00F863BC" w:rsidP="00F863BC">
      <w:pPr>
        <w:spacing w:after="240" w:line="288" w:lineRule="auto"/>
        <w:rPr>
          <w:rFonts w:eastAsia="Times New Roman" w:cs="Times New Roman"/>
          <w:sz w:val="20"/>
          <w:szCs w:val="20"/>
          <w:lang w:val="cs-CZ"/>
        </w:rPr>
      </w:pPr>
      <w:r w:rsidRPr="00A56F4E">
        <w:rPr>
          <w:rFonts w:eastAsia="+mn-ea" w:cs="+mn-cs"/>
          <w:color w:val="333333"/>
          <w:kern w:val="24"/>
          <w:sz w:val="20"/>
          <w:szCs w:val="20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185EF196" w14:textId="77777777" w:rsidR="00F863BC" w:rsidRPr="00A56F4E" w:rsidRDefault="00F863BC" w:rsidP="00F863BC">
      <w:pPr>
        <w:spacing w:after="240" w:line="288" w:lineRule="auto"/>
        <w:rPr>
          <w:rFonts w:eastAsia="Times New Roman" w:cs="Times New Roman"/>
          <w:sz w:val="20"/>
          <w:szCs w:val="20"/>
          <w:lang w:val="cs-CZ"/>
        </w:rPr>
      </w:pPr>
      <w:r w:rsidRPr="00A56F4E">
        <w:rPr>
          <w:rFonts w:eastAsia="+mn-ea" w:cs="+mn-cs"/>
          <w:color w:val="333333"/>
          <w:kern w:val="24"/>
          <w:sz w:val="20"/>
          <w:szCs w:val="20"/>
          <w:lang w:val="cs-CZ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2E8A780B" w14:textId="0D66BD4C" w:rsidR="00304186" w:rsidRPr="00A56F4E" w:rsidRDefault="00F863BC" w:rsidP="00F863BC">
      <w:pPr>
        <w:rPr>
          <w:sz w:val="20"/>
          <w:szCs w:val="20"/>
          <w:lang w:val="cs-CZ"/>
        </w:rPr>
      </w:pPr>
      <w:r w:rsidRPr="00A56F4E">
        <w:rPr>
          <w:rFonts w:eastAsia="+mn-ea" w:cs="+mn-cs"/>
          <w:color w:val="333333"/>
          <w:kern w:val="24"/>
          <w:sz w:val="20"/>
          <w:szCs w:val="20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A56F4E">
        <w:rPr>
          <w:rFonts w:eastAsia="+mn-ea" w:cs="+mn-cs"/>
          <w:color w:val="FFFFFF"/>
          <w:kern w:val="24"/>
          <w:sz w:val="20"/>
          <w:szCs w:val="20"/>
          <w:lang w:val="cs-CZ"/>
        </w:rPr>
        <w:t>gricultural</w:t>
      </w:r>
    </w:p>
    <w:p w14:paraId="06B4AC53" w14:textId="77777777" w:rsidR="00B431DC" w:rsidRPr="00A56F4E" w:rsidRDefault="00B431DC" w:rsidP="004C5C76">
      <w:pPr>
        <w:rPr>
          <w:lang w:val="cs-CZ"/>
        </w:rPr>
      </w:pPr>
    </w:p>
    <w:p w14:paraId="5C439A62" w14:textId="77777777" w:rsidR="00B431DC" w:rsidRPr="00A56F4E" w:rsidRDefault="00B431DC" w:rsidP="004C5C76">
      <w:pPr>
        <w:rPr>
          <w:lang w:val="cs-CZ"/>
        </w:rPr>
      </w:pPr>
    </w:p>
    <w:p w14:paraId="28867E37" w14:textId="77777777" w:rsidR="00B431DC" w:rsidRPr="00A56F4E" w:rsidRDefault="00B431DC" w:rsidP="004C5C76">
      <w:pPr>
        <w:rPr>
          <w:lang w:val="cs-CZ"/>
        </w:rPr>
      </w:pPr>
    </w:p>
    <w:p w14:paraId="4AA4CAF0" w14:textId="77777777" w:rsidR="00B431DC" w:rsidRPr="00A56F4E" w:rsidRDefault="00B431DC" w:rsidP="004C5C76">
      <w:pPr>
        <w:rPr>
          <w:lang w:val="cs-CZ"/>
        </w:rPr>
      </w:pPr>
    </w:p>
    <w:p w14:paraId="2F0A338D" w14:textId="77777777" w:rsidR="00B431DC" w:rsidRPr="00A56F4E" w:rsidRDefault="00B431DC" w:rsidP="004C5C76">
      <w:pPr>
        <w:rPr>
          <w:lang w:val="cs-CZ"/>
        </w:rPr>
      </w:pPr>
    </w:p>
    <w:p w14:paraId="3568844F" w14:textId="77777777" w:rsidR="00B431DC" w:rsidRPr="00A56F4E" w:rsidRDefault="00B431DC" w:rsidP="004C5C76">
      <w:pPr>
        <w:rPr>
          <w:lang w:val="cs-CZ"/>
        </w:rPr>
      </w:pPr>
    </w:p>
    <w:p w14:paraId="05A8AD9C" w14:textId="77777777" w:rsidR="00B431DC" w:rsidRPr="00A56F4E" w:rsidRDefault="00B431DC" w:rsidP="004C5C76">
      <w:pPr>
        <w:rPr>
          <w:lang w:val="cs-CZ"/>
        </w:rPr>
      </w:pPr>
    </w:p>
    <w:p w14:paraId="3318E428" w14:textId="77777777" w:rsidR="00B431DC" w:rsidRPr="00A56F4E" w:rsidRDefault="00B431DC" w:rsidP="004C5C76">
      <w:pPr>
        <w:rPr>
          <w:lang w:val="cs-CZ"/>
        </w:rPr>
      </w:pPr>
    </w:p>
    <w:p w14:paraId="7757F70B" w14:textId="46FD8AE6" w:rsidR="00CC2627" w:rsidRPr="00A56F4E" w:rsidRDefault="00825B67" w:rsidP="004C5C76">
      <w:pPr>
        <w:rPr>
          <w:lang w:val="cs-CZ"/>
        </w:rPr>
      </w:pPr>
      <w:r w:rsidRPr="00A56F4E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A56F4E" w:rsidRDefault="00825B67" w:rsidP="004C5C76">
      <w:pPr>
        <w:rPr>
          <w:lang w:val="cs-CZ"/>
        </w:rPr>
      </w:pPr>
    </w:p>
    <w:p w14:paraId="2EB30C9E" w14:textId="1B426693" w:rsidR="00825B67" w:rsidRPr="00A56F4E" w:rsidRDefault="00825B67" w:rsidP="004C5C76">
      <w:pPr>
        <w:rPr>
          <w:lang w:val="cs-CZ"/>
        </w:rPr>
      </w:pPr>
      <w:r w:rsidRPr="00A56F4E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000F4C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18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787E20A" w14:textId="77777777" w:rsidR="00EC4EEA" w:rsidRDefault="00EC4EEA" w:rsidP="00EC4E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Koordinátor projektu: Ana I. Morales</w:t>
                            </w:r>
                          </w:p>
                          <w:p w14:paraId="32F78ADA" w14:textId="77777777" w:rsidR="00EC4EEA" w:rsidRDefault="00EC4EEA" w:rsidP="00EC4E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Adresa pracoviště: Dept. Building, Campus Miguel de Unamuno, 37007 Salamanca, Španělsko.</w:t>
                            </w:r>
                          </w:p>
                          <w:p w14:paraId="5D96925A" w14:textId="3DC1FA26" w:rsidR="00EC4EEA" w:rsidRPr="00C20705" w:rsidRDefault="00EC4EEA" w:rsidP="00EC4E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Telefon: +34 663 056 665</w:t>
                            </w:r>
                          </w:p>
                          <w:p w14:paraId="1304131E" w14:textId="499F18D1" w:rsidR="00825B67" w:rsidRPr="00C20705" w:rsidRDefault="00825B67" w:rsidP="00EC4EE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805F1B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19" w:history="1">
                        <w:r w:rsidR="00825B67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787E20A" w14:textId="77777777" w:rsidR="00EC4EEA" w:rsidRDefault="00EC4EEA" w:rsidP="00EC4EE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projektu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 Ana I. Morales</w:t>
                      </w:r>
                    </w:p>
                    <w:p w14:paraId="32F78ADA" w14:textId="77777777" w:rsidR="00EC4EEA" w:rsidRDefault="00EC4EEA" w:rsidP="00EC4EE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pracoviště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Dept. Building, Campus Miguel de Unamuno, 37007 Salamanca,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Španělsko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5D96925A" w14:textId="3DC1FA26" w:rsidR="00EC4EEA" w:rsidRPr="00C20705" w:rsidRDefault="00EC4EEA" w:rsidP="00EC4EE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: +34 663 056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 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665</w:t>
                      </w:r>
                    </w:p>
                    <w:p w14:paraId="1304131E" w14:textId="499F18D1" w:rsidR="00825B67" w:rsidRPr="00C20705" w:rsidRDefault="00825B67" w:rsidP="00EC4EE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25B67" w:rsidRPr="00A56F4E" w:rsidSect="001235EC">
      <w:headerReference w:type="default" r:id="rId20"/>
      <w:footerReference w:type="default" r:id="rId21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8E2097" w14:textId="77777777" w:rsidR="00000F4C" w:rsidRDefault="00000F4C" w:rsidP="00642EE5">
      <w:r>
        <w:separator/>
      </w:r>
    </w:p>
  </w:endnote>
  <w:endnote w:type="continuationSeparator" w:id="0">
    <w:p w14:paraId="4551EE79" w14:textId="77777777" w:rsidR="00000F4C" w:rsidRDefault="00000F4C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1E586C16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4485D" w:rsidRPr="0044485D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7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1E586C16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44485D" w:rsidRPr="0044485D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7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5F1F02" w14:textId="77777777" w:rsidR="00000F4C" w:rsidRDefault="00000F4C" w:rsidP="00642EE5">
      <w:r>
        <w:separator/>
      </w:r>
    </w:p>
  </w:footnote>
  <w:footnote w:type="continuationSeparator" w:id="0">
    <w:p w14:paraId="0406808F" w14:textId="77777777" w:rsidR="00000F4C" w:rsidRDefault="00000F4C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183D691D" w:rsid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  <w:p w14:paraId="06F629BF" w14:textId="400EAA94" w:rsidR="0062470E" w:rsidRPr="00B85622" w:rsidRDefault="0062470E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183D691D" w:rsid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  <w:p w14:paraId="06F629BF" w14:textId="400EAA94" w:rsidR="0062470E" w:rsidRPr="00B85622" w:rsidRDefault="0062470E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34B941A1" w14:textId="77777777" w:rsidR="00EC4EEA" w:rsidRPr="0062470E" w:rsidRDefault="00EC4EEA" w:rsidP="00EC4EEA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KAPITOLA 4.5 Pesticidy II. Toxikologické aspekty.</w:t>
    </w:r>
  </w:p>
  <w:p w14:paraId="431813C9" w14:textId="0CBAED6E" w:rsidR="00CC2627" w:rsidRPr="0062470E" w:rsidRDefault="00EC4EEA" w:rsidP="00EC4EEA">
    <w:pPr>
      <w:rPr>
        <w:lang w:val="it-IT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9EDB30A" wp14:editId="4EFA5648">
              <wp:simplePos x="0" y="0"/>
              <wp:positionH relativeFrom="column">
                <wp:posOffset>4133850</wp:posOffset>
              </wp:positionH>
              <wp:positionV relativeFrom="paragraph">
                <wp:posOffset>25400</wp:posOffset>
              </wp:positionV>
              <wp:extent cx="1638300" cy="297180"/>
              <wp:effectExtent l="0" t="0" r="0" b="7620"/>
              <wp:wrapSquare wrapText="bothSides"/>
              <wp:docPr id="8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B98CED" w14:textId="77777777" w:rsidR="00EC4EEA" w:rsidRPr="00075083" w:rsidRDefault="00EC4EEA" w:rsidP="00EC4EEA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19EDB30A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25.5pt;margin-top:2pt;width:129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" filled="f" stroked="f" strokeweight=".5pt">
              <v:textbox>
                <w:txbxContent>
                  <w:p w14:paraId="17B98CED" w14:textId="77777777" w:rsidR="00EC4EEA" w:rsidRPr="00075083" w:rsidRDefault="00EC4EEA" w:rsidP="00EC4EEA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2470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PODKAPITOLA </w:t>
    </w:r>
    <w:r w:rsidR="00CD3958" w:rsidRPr="0062470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9. </w:t>
    </w:r>
    <w:r w:rsidRPr="0062470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Vojenské použití pesticidů</w:t>
    </w:r>
    <w:r w:rsidRPr="005B1B13">
      <w:rPr>
        <w:noProof/>
        <w:lang w:val="cs-CZ" w:eastAsia="cs-CZ"/>
      </w:rPr>
      <w:t xml:space="preserve"> </w:t>
    </w:r>
    <w:r w:rsidR="00CD3958" w:rsidRPr="0062470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. Toxicit</w:t>
    </w:r>
    <w:r w:rsidRPr="0062470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a</w:t>
    </w:r>
    <w:r w:rsidR="00CD3958" w:rsidRPr="0062470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</w:t>
    </w:r>
    <w:r w:rsidRPr="0062470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“</w:t>
    </w:r>
    <w:r w:rsidR="00A56F4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Agent b</w:t>
    </w:r>
    <w:r w:rsidR="00CD3958" w:rsidRPr="0062470E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lue”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1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00F4C"/>
    <w:rsid w:val="00025579"/>
    <w:rsid w:val="00036780"/>
    <w:rsid w:val="000606B9"/>
    <w:rsid w:val="000729E4"/>
    <w:rsid w:val="00075083"/>
    <w:rsid w:val="000A0FFB"/>
    <w:rsid w:val="000F4866"/>
    <w:rsid w:val="001235EC"/>
    <w:rsid w:val="00127449"/>
    <w:rsid w:val="00150820"/>
    <w:rsid w:val="001673C7"/>
    <w:rsid w:val="00187D21"/>
    <w:rsid w:val="001A2125"/>
    <w:rsid w:val="001A2471"/>
    <w:rsid w:val="001B2A01"/>
    <w:rsid w:val="001C45A2"/>
    <w:rsid w:val="001C4931"/>
    <w:rsid w:val="001C4E17"/>
    <w:rsid w:val="001D5D73"/>
    <w:rsid w:val="001E0AA7"/>
    <w:rsid w:val="001E2A73"/>
    <w:rsid w:val="001E30C8"/>
    <w:rsid w:val="00200298"/>
    <w:rsid w:val="00235079"/>
    <w:rsid w:val="0025772F"/>
    <w:rsid w:val="002834D3"/>
    <w:rsid w:val="00285A16"/>
    <w:rsid w:val="00290281"/>
    <w:rsid w:val="002C77F7"/>
    <w:rsid w:val="002D1066"/>
    <w:rsid w:val="002E3A30"/>
    <w:rsid w:val="002E69EB"/>
    <w:rsid w:val="00304186"/>
    <w:rsid w:val="00314B76"/>
    <w:rsid w:val="0032465C"/>
    <w:rsid w:val="00343DB2"/>
    <w:rsid w:val="00365E0F"/>
    <w:rsid w:val="00374609"/>
    <w:rsid w:val="003811A3"/>
    <w:rsid w:val="003838C4"/>
    <w:rsid w:val="00386192"/>
    <w:rsid w:val="00390509"/>
    <w:rsid w:val="003956E4"/>
    <w:rsid w:val="003A0D68"/>
    <w:rsid w:val="003A3968"/>
    <w:rsid w:val="00402CE4"/>
    <w:rsid w:val="00420900"/>
    <w:rsid w:val="00422AB7"/>
    <w:rsid w:val="00424FB8"/>
    <w:rsid w:val="00433A74"/>
    <w:rsid w:val="00433C9D"/>
    <w:rsid w:val="00436DF0"/>
    <w:rsid w:val="004407F3"/>
    <w:rsid w:val="0044485D"/>
    <w:rsid w:val="00447EFA"/>
    <w:rsid w:val="0045077E"/>
    <w:rsid w:val="004562FC"/>
    <w:rsid w:val="00481872"/>
    <w:rsid w:val="004A5CD4"/>
    <w:rsid w:val="004A7341"/>
    <w:rsid w:val="004B6238"/>
    <w:rsid w:val="004C024A"/>
    <w:rsid w:val="004C27B1"/>
    <w:rsid w:val="004C3ED8"/>
    <w:rsid w:val="004C5C76"/>
    <w:rsid w:val="004C688D"/>
    <w:rsid w:val="004D0A5C"/>
    <w:rsid w:val="004D1C8E"/>
    <w:rsid w:val="0054299E"/>
    <w:rsid w:val="005430AF"/>
    <w:rsid w:val="00563CB7"/>
    <w:rsid w:val="0058346D"/>
    <w:rsid w:val="0059226B"/>
    <w:rsid w:val="00597B9F"/>
    <w:rsid w:val="005A4477"/>
    <w:rsid w:val="005B1B13"/>
    <w:rsid w:val="005B61B7"/>
    <w:rsid w:val="005C77A7"/>
    <w:rsid w:val="005D4E71"/>
    <w:rsid w:val="005F3D55"/>
    <w:rsid w:val="005F4D77"/>
    <w:rsid w:val="00605ABC"/>
    <w:rsid w:val="00610274"/>
    <w:rsid w:val="00610A10"/>
    <w:rsid w:val="0062470E"/>
    <w:rsid w:val="0062677E"/>
    <w:rsid w:val="0063015E"/>
    <w:rsid w:val="00630D79"/>
    <w:rsid w:val="0063435B"/>
    <w:rsid w:val="00642EE5"/>
    <w:rsid w:val="00644B0E"/>
    <w:rsid w:val="00645E8F"/>
    <w:rsid w:val="006521E4"/>
    <w:rsid w:val="006916B6"/>
    <w:rsid w:val="006A084F"/>
    <w:rsid w:val="006B3423"/>
    <w:rsid w:val="006B4D72"/>
    <w:rsid w:val="006B64CB"/>
    <w:rsid w:val="006E4D96"/>
    <w:rsid w:val="006F0AD1"/>
    <w:rsid w:val="00714D4E"/>
    <w:rsid w:val="00723EEC"/>
    <w:rsid w:val="0072554F"/>
    <w:rsid w:val="00753275"/>
    <w:rsid w:val="00756257"/>
    <w:rsid w:val="00762A7C"/>
    <w:rsid w:val="00767EA1"/>
    <w:rsid w:val="007A35EF"/>
    <w:rsid w:val="007A4A9B"/>
    <w:rsid w:val="007A7451"/>
    <w:rsid w:val="007D1AFF"/>
    <w:rsid w:val="00805F1B"/>
    <w:rsid w:val="00806658"/>
    <w:rsid w:val="00810021"/>
    <w:rsid w:val="008203FC"/>
    <w:rsid w:val="00825B67"/>
    <w:rsid w:val="00856168"/>
    <w:rsid w:val="00860215"/>
    <w:rsid w:val="0086023F"/>
    <w:rsid w:val="0086029B"/>
    <w:rsid w:val="00866211"/>
    <w:rsid w:val="00872F71"/>
    <w:rsid w:val="0088113E"/>
    <w:rsid w:val="008833BA"/>
    <w:rsid w:val="008841A9"/>
    <w:rsid w:val="00893D84"/>
    <w:rsid w:val="008A30B7"/>
    <w:rsid w:val="008B5021"/>
    <w:rsid w:val="008D671D"/>
    <w:rsid w:val="008E3C4E"/>
    <w:rsid w:val="009119FF"/>
    <w:rsid w:val="00921F3E"/>
    <w:rsid w:val="0096761F"/>
    <w:rsid w:val="0097583F"/>
    <w:rsid w:val="00977859"/>
    <w:rsid w:val="009910D8"/>
    <w:rsid w:val="00996CFF"/>
    <w:rsid w:val="009A32FB"/>
    <w:rsid w:val="009A46AE"/>
    <w:rsid w:val="009B4723"/>
    <w:rsid w:val="009D2568"/>
    <w:rsid w:val="009D7D4B"/>
    <w:rsid w:val="009E1365"/>
    <w:rsid w:val="009E4E33"/>
    <w:rsid w:val="009E4F9D"/>
    <w:rsid w:val="009F4848"/>
    <w:rsid w:val="00A14943"/>
    <w:rsid w:val="00A258D1"/>
    <w:rsid w:val="00A4043D"/>
    <w:rsid w:val="00A50307"/>
    <w:rsid w:val="00A51A8D"/>
    <w:rsid w:val="00A56F4E"/>
    <w:rsid w:val="00A7016A"/>
    <w:rsid w:val="00A73C1B"/>
    <w:rsid w:val="00A741B5"/>
    <w:rsid w:val="00A86731"/>
    <w:rsid w:val="00AC3BE6"/>
    <w:rsid w:val="00AC4C19"/>
    <w:rsid w:val="00AD5029"/>
    <w:rsid w:val="00AF50ED"/>
    <w:rsid w:val="00B115EA"/>
    <w:rsid w:val="00B17F8D"/>
    <w:rsid w:val="00B2139E"/>
    <w:rsid w:val="00B21DCB"/>
    <w:rsid w:val="00B23FAD"/>
    <w:rsid w:val="00B2610B"/>
    <w:rsid w:val="00B431DC"/>
    <w:rsid w:val="00B529E2"/>
    <w:rsid w:val="00B72C80"/>
    <w:rsid w:val="00BA3B76"/>
    <w:rsid w:val="00BA77B9"/>
    <w:rsid w:val="00BD5584"/>
    <w:rsid w:val="00BF1DA3"/>
    <w:rsid w:val="00C05F55"/>
    <w:rsid w:val="00C20F54"/>
    <w:rsid w:val="00C241C5"/>
    <w:rsid w:val="00C50A77"/>
    <w:rsid w:val="00C55B01"/>
    <w:rsid w:val="00C739BC"/>
    <w:rsid w:val="00C763A4"/>
    <w:rsid w:val="00C856BA"/>
    <w:rsid w:val="00CB1A8E"/>
    <w:rsid w:val="00CC2627"/>
    <w:rsid w:val="00CC76E9"/>
    <w:rsid w:val="00CD17F9"/>
    <w:rsid w:val="00CD3958"/>
    <w:rsid w:val="00CE6B13"/>
    <w:rsid w:val="00D0007A"/>
    <w:rsid w:val="00D07E5E"/>
    <w:rsid w:val="00D12D92"/>
    <w:rsid w:val="00D20401"/>
    <w:rsid w:val="00D30037"/>
    <w:rsid w:val="00D41986"/>
    <w:rsid w:val="00D47269"/>
    <w:rsid w:val="00D568D9"/>
    <w:rsid w:val="00D60C45"/>
    <w:rsid w:val="00D92A39"/>
    <w:rsid w:val="00D9509F"/>
    <w:rsid w:val="00D95D9E"/>
    <w:rsid w:val="00DA0F92"/>
    <w:rsid w:val="00DB1235"/>
    <w:rsid w:val="00DC55E7"/>
    <w:rsid w:val="00DD4965"/>
    <w:rsid w:val="00E00A88"/>
    <w:rsid w:val="00E06472"/>
    <w:rsid w:val="00E0704D"/>
    <w:rsid w:val="00E20E6A"/>
    <w:rsid w:val="00E25B2B"/>
    <w:rsid w:val="00E30547"/>
    <w:rsid w:val="00E35638"/>
    <w:rsid w:val="00E35FF8"/>
    <w:rsid w:val="00E50568"/>
    <w:rsid w:val="00E66D62"/>
    <w:rsid w:val="00E937A4"/>
    <w:rsid w:val="00EC4EEA"/>
    <w:rsid w:val="00ED48AC"/>
    <w:rsid w:val="00ED553D"/>
    <w:rsid w:val="00EF2F25"/>
    <w:rsid w:val="00F02214"/>
    <w:rsid w:val="00F04794"/>
    <w:rsid w:val="00F1284C"/>
    <w:rsid w:val="00F45D21"/>
    <w:rsid w:val="00F476CB"/>
    <w:rsid w:val="00F51B1A"/>
    <w:rsid w:val="00F61E26"/>
    <w:rsid w:val="00F637D1"/>
    <w:rsid w:val="00F723F8"/>
    <w:rsid w:val="00F72B2C"/>
    <w:rsid w:val="00F74D68"/>
    <w:rsid w:val="00F75BC9"/>
    <w:rsid w:val="00F863BC"/>
    <w:rsid w:val="00FA6F35"/>
    <w:rsid w:val="00FB242D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hyperlink" Target="https://toxoer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0.png"/><Relationship Id="rId19" Type="http://schemas.openxmlformats.org/officeDocument/2006/relationships/hyperlink" Target="https://toxo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1661</Words>
  <Characters>9470</Characters>
  <Application>Microsoft Office Word</Application>
  <DocSecurity>0</DocSecurity>
  <Lines>78</Lines>
  <Paragraphs>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2017-07-26T10:29:00Z</dcterms:created>
  <dcterms:modified xsi:type="dcterms:W3CDTF">2017-07-26T10:29:00Z</dcterms:modified>
</cp:coreProperties>
</file>