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0B75" w14:textId="22214859" w:rsidR="00075083" w:rsidRPr="009C2AB3" w:rsidRDefault="00075083" w:rsidP="00825B67">
      <w:pPr>
        <w:ind w:left="142"/>
        <w:rPr>
          <w:lang w:val="cs-CZ"/>
        </w:rPr>
      </w:pPr>
      <w:bookmarkStart w:id="0" w:name="_GoBack"/>
      <w:bookmarkEnd w:id="0"/>
    </w:p>
    <w:p w14:paraId="5E86DF62" w14:textId="77777777" w:rsidR="00075083" w:rsidRPr="009C2AB3" w:rsidRDefault="00075083" w:rsidP="00075083">
      <w:pPr>
        <w:rPr>
          <w:lang w:val="cs-CZ"/>
        </w:rPr>
      </w:pPr>
    </w:p>
    <w:p w14:paraId="36148319" w14:textId="471F5F10" w:rsidR="00825B67" w:rsidRPr="009C2AB3" w:rsidRDefault="00825B67" w:rsidP="00075083">
      <w:pPr>
        <w:ind w:firstLine="708"/>
        <w:rPr>
          <w:lang w:val="cs-CZ"/>
        </w:rPr>
      </w:pPr>
    </w:p>
    <w:p w14:paraId="466BE4DE" w14:textId="77777777" w:rsidR="00825B67" w:rsidRPr="009C2AB3" w:rsidRDefault="00825B67" w:rsidP="00825B67">
      <w:pPr>
        <w:rPr>
          <w:lang w:val="cs-CZ"/>
        </w:rPr>
      </w:pPr>
    </w:p>
    <w:p w14:paraId="6155D778" w14:textId="77777777" w:rsidR="00825B67" w:rsidRPr="009C2AB3" w:rsidRDefault="00825B67" w:rsidP="00825B67">
      <w:pPr>
        <w:rPr>
          <w:lang w:val="cs-CZ"/>
        </w:rPr>
      </w:pPr>
    </w:p>
    <w:p w14:paraId="3FD8AF6F" w14:textId="77777777" w:rsidR="00825B67" w:rsidRPr="009C2AB3" w:rsidRDefault="00825B67" w:rsidP="00825B67">
      <w:pPr>
        <w:rPr>
          <w:lang w:val="cs-CZ"/>
        </w:rPr>
      </w:pPr>
    </w:p>
    <w:p w14:paraId="7FFE7601" w14:textId="77777777" w:rsidR="00825B67" w:rsidRPr="009C2AB3" w:rsidRDefault="00825B67" w:rsidP="00825B67">
      <w:pPr>
        <w:rPr>
          <w:lang w:val="cs-CZ"/>
        </w:rPr>
      </w:pPr>
    </w:p>
    <w:p w14:paraId="48AF7DD6" w14:textId="77777777" w:rsidR="00825B67" w:rsidRPr="009C2AB3" w:rsidRDefault="00825B67" w:rsidP="00825B67">
      <w:pPr>
        <w:rPr>
          <w:lang w:val="cs-CZ"/>
        </w:rPr>
      </w:pPr>
    </w:p>
    <w:p w14:paraId="09884862" w14:textId="77777777" w:rsidR="00825B67" w:rsidRPr="009C2AB3" w:rsidRDefault="00825B67" w:rsidP="00825B67">
      <w:pPr>
        <w:rPr>
          <w:lang w:val="cs-CZ"/>
        </w:rPr>
      </w:pPr>
    </w:p>
    <w:p w14:paraId="54C0BCBD" w14:textId="77777777" w:rsidR="00825B67" w:rsidRPr="009C2AB3" w:rsidRDefault="00825B67" w:rsidP="00825B67">
      <w:pPr>
        <w:rPr>
          <w:lang w:val="cs-CZ"/>
        </w:rPr>
      </w:pPr>
    </w:p>
    <w:p w14:paraId="22AE4FFF" w14:textId="77777777" w:rsidR="00825B67" w:rsidRPr="009C2AB3" w:rsidRDefault="00825B67" w:rsidP="00825B67">
      <w:pPr>
        <w:rPr>
          <w:lang w:val="cs-CZ"/>
        </w:rPr>
      </w:pPr>
    </w:p>
    <w:p w14:paraId="6FBBCAD6" w14:textId="77777777" w:rsidR="005B1B13" w:rsidRPr="009C2AB3" w:rsidRDefault="005B1B13" w:rsidP="00825B67">
      <w:pPr>
        <w:rPr>
          <w:lang w:val="cs-CZ"/>
        </w:rPr>
      </w:pPr>
    </w:p>
    <w:p w14:paraId="1261627D" w14:textId="6CAB6971" w:rsidR="005B1B13" w:rsidRPr="009C2AB3" w:rsidRDefault="005B1B13" w:rsidP="00825B67">
      <w:pPr>
        <w:rPr>
          <w:lang w:val="cs-CZ"/>
        </w:rPr>
      </w:pPr>
    </w:p>
    <w:p w14:paraId="146F9F1A" w14:textId="628F6030" w:rsidR="005B1B13" w:rsidRPr="009C2AB3" w:rsidRDefault="005B1B13" w:rsidP="00825B67">
      <w:pPr>
        <w:rPr>
          <w:lang w:val="cs-CZ"/>
        </w:rPr>
      </w:pPr>
    </w:p>
    <w:p w14:paraId="6A52727C" w14:textId="316A0474" w:rsidR="00825B67" w:rsidRPr="009C2AB3" w:rsidRDefault="002834D3" w:rsidP="00825B67">
      <w:pPr>
        <w:rPr>
          <w:lang w:val="cs-CZ"/>
        </w:rPr>
      </w:pPr>
      <w:r w:rsidRPr="009C2A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DE9D" wp14:editId="396258D3">
                <wp:simplePos x="0" y="0"/>
                <wp:positionH relativeFrom="margin">
                  <wp:posOffset>1143990</wp:posOffset>
                </wp:positionH>
                <wp:positionV relativeFrom="paragraph">
                  <wp:posOffset>163016</wp:posOffset>
                </wp:positionV>
                <wp:extent cx="5244640" cy="1879288"/>
                <wp:effectExtent l="0" t="0" r="0" b="0"/>
                <wp:wrapNone/>
                <wp:docPr id="10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4640" cy="187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A72AA" w14:textId="382B6AB4" w:rsidR="00A52887" w:rsidRPr="00F72B2C" w:rsidRDefault="00A52887" w:rsidP="00402C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67171" w:themeColor="background2" w:themeShade="8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BB639B"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Obsoletní Pesticidy. Odběry vzorků a analytické postupy</w:t>
                            </w:r>
                            <w:r w:rsidR="000930F9"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85DE9D" id="_x0000_t202" coordsize="21600,21600" o:spt="202" path="m,l,21600r21600,l21600,xe">
                <v:stroke joinstyle="miter"/>
                <v:path gradientshapeok="t" o:connecttype="rect"/>
              </v:shapetype>
              <v:shape id="Titolo 1" o:spid="_x0000_s1026" type="#_x0000_t202" style="position:absolute;margin-left:90.1pt;margin-top:12.85pt;width:412.9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" filled="f" stroked="f">
                <v:path arrowok="t"/>
                <v:textbox>
                  <w:txbxContent>
                    <w:p w14:paraId="7F6A72AA" w14:textId="382B6AB4" w:rsidR="00A52887" w:rsidRPr="00F72B2C" w:rsidRDefault="00A52887" w:rsidP="00402C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767171" w:themeColor="background2" w:themeShade="80"/>
                          <w:sz w:val="72"/>
                          <w:szCs w:val="72"/>
                          <w:lang w:val="en-GB"/>
                        </w:rPr>
                      </w:pPr>
                      <w:proofErr w:type="spellStart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Obsoletní</w:t>
                      </w:r>
                      <w:proofErr w:type="spellEnd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spellStart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Pesticidy</w:t>
                      </w:r>
                      <w:proofErr w:type="spellEnd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. </w:t>
                      </w:r>
                      <w:proofErr w:type="spellStart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Odběry</w:t>
                      </w:r>
                      <w:proofErr w:type="spellEnd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spellStart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vzorků</w:t>
                      </w:r>
                      <w:proofErr w:type="spellEnd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gramStart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a</w:t>
                      </w:r>
                      <w:proofErr w:type="gramEnd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spellStart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analytické</w:t>
                      </w:r>
                      <w:proofErr w:type="spellEnd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spellStart"/>
                      <w:r w:rsidRPr="00BB639B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postupy</w:t>
                      </w:r>
                      <w:proofErr w:type="spellEnd"/>
                      <w:r w:rsidR="000930F9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C3878" w14:textId="2A6ED6B8" w:rsidR="00825B67" w:rsidRPr="009C2AB3" w:rsidRDefault="00825B67" w:rsidP="00825B67">
      <w:pPr>
        <w:rPr>
          <w:lang w:val="cs-CZ"/>
        </w:rPr>
      </w:pPr>
    </w:p>
    <w:p w14:paraId="198EBD42" w14:textId="1DD98EBF" w:rsidR="00825B67" w:rsidRPr="009C2AB3" w:rsidRDefault="00825B67" w:rsidP="00825B67">
      <w:pPr>
        <w:tabs>
          <w:tab w:val="left" w:pos="3855"/>
        </w:tabs>
        <w:rPr>
          <w:lang w:val="cs-CZ"/>
        </w:rPr>
      </w:pPr>
      <w:r w:rsidRPr="009C2AB3">
        <w:rPr>
          <w:lang w:val="cs-CZ"/>
        </w:rPr>
        <w:tab/>
      </w:r>
    </w:p>
    <w:p w14:paraId="076AB40E" w14:textId="4BEA0573" w:rsidR="00075083" w:rsidRPr="009C2AB3" w:rsidRDefault="00A14943" w:rsidP="00825B67">
      <w:pPr>
        <w:tabs>
          <w:tab w:val="left" w:pos="3855"/>
        </w:tabs>
        <w:rPr>
          <w:lang w:val="cs-CZ"/>
        </w:rPr>
        <w:sectPr w:rsidR="00075083" w:rsidRPr="009C2AB3" w:rsidSect="00825B67">
          <w:headerReference w:type="default" r:id="rId8"/>
          <w:footerReference w:type="default" r:id="rId9"/>
          <w:pgSz w:w="11900" w:h="16840"/>
          <w:pgMar w:top="1843" w:right="1701" w:bottom="1417" w:left="142" w:header="284" w:footer="708" w:gutter="0"/>
          <w:cols w:space="708"/>
          <w:docGrid w:linePitch="360"/>
        </w:sectPr>
      </w:pPr>
      <w:r w:rsidRPr="009C2A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2A66" wp14:editId="57B5CC5E">
                <wp:simplePos x="0" y="0"/>
                <wp:positionH relativeFrom="column">
                  <wp:posOffset>22026</wp:posOffset>
                </wp:positionH>
                <wp:positionV relativeFrom="paragraph">
                  <wp:posOffset>1596970</wp:posOffset>
                </wp:positionV>
                <wp:extent cx="7280910" cy="1553919"/>
                <wp:effectExtent l="0" t="0" r="0" b="0"/>
                <wp:wrapNone/>
                <wp:docPr id="14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0910" cy="1553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B6DB8A" w14:textId="5C54D60B" w:rsidR="00A52887" w:rsidRPr="00A7332C" w:rsidRDefault="00A52887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lang w:val="en-GB"/>
                              </w:rPr>
                            </w:pPr>
                            <w:r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Lubomir Simeonov, Yordan Simeonov</w:t>
                            </w:r>
                          </w:p>
                          <w:p w14:paraId="32112728" w14:textId="77777777" w:rsidR="00A52887" w:rsidRPr="002834D3" w:rsidRDefault="00A52887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Space Research and Technology Institute (SRTI)</w:t>
                            </w:r>
                          </w:p>
                          <w:p w14:paraId="57180445" w14:textId="77777777" w:rsidR="00A52887" w:rsidRPr="002834D3" w:rsidRDefault="00A52887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Bulgarian Academy of Sciences (BAS) </w:t>
                            </w:r>
                          </w:p>
                          <w:p w14:paraId="4F68A3A2" w14:textId="77777777" w:rsidR="00A52887" w:rsidRPr="002834D3" w:rsidRDefault="00A52887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Acad. G. Bonchev Str., Block 1 </w:t>
                            </w:r>
                          </w:p>
                          <w:p w14:paraId="7C5A4C26" w14:textId="6AD08DA0" w:rsidR="00A52887" w:rsidRPr="002834D3" w:rsidRDefault="00A52887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1113 Sofia, Bu</w:t>
                            </w:r>
                            <w:r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lharsko</w:t>
                            </w:r>
                          </w:p>
                          <w:p w14:paraId="2F2846E4" w14:textId="77777777" w:rsidR="00A52887" w:rsidRPr="002834D3" w:rsidRDefault="00A52887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lubomir.simeonov@gmail.com</w:t>
                            </w:r>
                          </w:p>
                          <w:p w14:paraId="428CB2FF" w14:textId="6ABD06B2" w:rsidR="00A52887" w:rsidRPr="00A7332C" w:rsidRDefault="00A5288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A62A66" id="_x0000_s1027" type="#_x0000_t202" style="position:absolute;margin-left:1.75pt;margin-top:125.75pt;width:573.3pt;height:1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" filled="f" stroked="f">
                <v:path arrowok="t"/>
                <v:textbox>
                  <w:txbxContent>
                    <w:p w14:paraId="70B6DB8A" w14:textId="5C54D60B" w:rsidR="00A52887" w:rsidRPr="00A7332C" w:rsidRDefault="00A52887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lang w:val="en-GB"/>
                        </w:rPr>
                      </w:pPr>
                      <w:r>
                        <w:rPr>
                          <w:rFonts w:ascii="Museo 700" w:hAnsi="Museo 700" w:cstheme="minorBidi"/>
                          <w:color w:val="0071BB"/>
                          <w:kern w:val="24"/>
                          <w:sz w:val="36"/>
                          <w:szCs w:val="36"/>
                          <w:lang w:val="en-GB"/>
                        </w:rPr>
                        <w:t>Lubomir Simeonov, Yordan Simeonov</w:t>
                      </w:r>
                    </w:p>
                    <w:p w14:paraId="32112728" w14:textId="77777777" w:rsidR="00A52887" w:rsidRPr="002834D3" w:rsidRDefault="00A52887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Space Research and Technology Institute (SRTI)</w:t>
                      </w:r>
                    </w:p>
                    <w:p w14:paraId="57180445" w14:textId="77777777" w:rsidR="00A52887" w:rsidRPr="002834D3" w:rsidRDefault="00A52887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 xml:space="preserve">Bulgarian Academy of Sciences (BAS) </w:t>
                      </w:r>
                    </w:p>
                    <w:p w14:paraId="4F68A3A2" w14:textId="77777777" w:rsidR="00A52887" w:rsidRPr="002834D3" w:rsidRDefault="00A52887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 xml:space="preserve">Acad. G. Bonchev Str., Block 1 </w:t>
                      </w:r>
                    </w:p>
                    <w:p w14:paraId="7C5A4C26" w14:textId="6AD08DA0" w:rsidR="00A52887" w:rsidRPr="002834D3" w:rsidRDefault="00A52887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1113 Sofia, Bu</w:t>
                      </w:r>
                      <w:r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lharsko</w:t>
                      </w:r>
                    </w:p>
                    <w:p w14:paraId="2F2846E4" w14:textId="77777777" w:rsidR="00A52887" w:rsidRPr="002834D3" w:rsidRDefault="00A52887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lubomir.simeonov@gmail.com</w:t>
                      </w:r>
                    </w:p>
                    <w:p w14:paraId="428CB2FF" w14:textId="6ABD06B2" w:rsidR="00A52887" w:rsidRPr="00A7332C" w:rsidRDefault="00A52887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B13" w:rsidRPr="009C2A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FC56D" wp14:editId="77ED0FA0">
                <wp:simplePos x="0" y="0"/>
                <wp:positionH relativeFrom="page">
                  <wp:posOffset>3197225</wp:posOffset>
                </wp:positionH>
                <wp:positionV relativeFrom="paragraph">
                  <wp:posOffset>3429000</wp:posOffset>
                </wp:positionV>
                <wp:extent cx="1163868" cy="1082040"/>
                <wp:effectExtent l="19050" t="19050" r="17780" b="22860"/>
                <wp:wrapNone/>
                <wp:docPr id="15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868" cy="1082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1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5FBCC" w14:textId="40C71D20" w:rsidR="00A52887" w:rsidRDefault="00A52887" w:rsidP="005B1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0C1E7F" wp14:editId="74D1499C">
                                  <wp:extent cx="952500" cy="600607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0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FFC56D" id="Rettangolo 9" o:spid="_x0000_s1028" style="position:absolute;margin-left:251.75pt;margin-top:270pt;width:91.6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" filled="f" strokecolor="#0071bb" strokeweight="2.25pt">
                <v:textbox>
                  <w:txbxContent>
                    <w:p w14:paraId="4E05FBCC" w14:textId="40C71D20" w:rsidR="00A52887" w:rsidRDefault="00A52887" w:rsidP="005B1B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7E0C1E7F" wp14:editId="74D1499C">
                            <wp:extent cx="952500" cy="600607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00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5B67" w:rsidRPr="009C2AB3">
        <w:rPr>
          <w:lang w:val="cs-CZ"/>
        </w:rPr>
        <w:tab/>
      </w:r>
      <w:r w:rsidR="0096761F" w:rsidRPr="009C2AB3">
        <w:rPr>
          <w:lang w:val="cs-CZ"/>
        </w:rPr>
        <w:t> </w:t>
      </w:r>
    </w:p>
    <w:p w14:paraId="378F0A9E" w14:textId="2331519C" w:rsidR="00075083" w:rsidRPr="009C2AB3" w:rsidRDefault="00075083" w:rsidP="00075083">
      <w:pPr>
        <w:ind w:firstLine="708"/>
        <w:rPr>
          <w:lang w:val="cs-CZ"/>
        </w:rPr>
      </w:pPr>
    </w:p>
    <w:p w14:paraId="7F278518" w14:textId="72BA98DF" w:rsidR="00E42FBF" w:rsidRPr="009C2AB3" w:rsidRDefault="00A20321" w:rsidP="0013187D">
      <w:pPr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První krok charakterizac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e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chemického znečištění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 xml:space="preserve"> v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různých část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ech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životn</w:t>
      </w:r>
      <w:r w:rsidR="000930F9">
        <w:rPr>
          <w:rFonts w:eastAsia="+mn-ea" w:cs="+mn-cs"/>
          <w:kern w:val="24"/>
          <w:sz w:val="22"/>
          <w:szCs w:val="22"/>
          <w:lang w:val="cs-CZ"/>
        </w:rPr>
        <w:t>í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ho 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 xml:space="preserve">prostředí představuje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bě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ž</w:t>
      </w:r>
      <w:r w:rsidR="000930F9">
        <w:rPr>
          <w:rFonts w:eastAsia="+mn-ea" w:cs="+mn-cs"/>
          <w:kern w:val="24"/>
          <w:sz w:val="22"/>
          <w:szCs w:val="22"/>
          <w:lang w:val="cs-CZ"/>
        </w:rPr>
        <w:t>ně odběr vzorku a jeho analýza z důvodu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pochop</w:t>
      </w:r>
      <w:r w:rsidR="000930F9">
        <w:rPr>
          <w:rFonts w:eastAsia="+mn-ea" w:cs="+mn-cs"/>
          <w:kern w:val="24"/>
          <w:sz w:val="22"/>
          <w:szCs w:val="22"/>
          <w:lang w:val="cs-CZ"/>
        </w:rPr>
        <w:t>ení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povah</w:t>
      </w:r>
      <w:r w:rsidR="000930F9">
        <w:rPr>
          <w:rFonts w:eastAsia="+mn-ea" w:cs="+mn-cs"/>
          <w:kern w:val="24"/>
          <w:sz w:val="22"/>
          <w:szCs w:val="22"/>
          <w:lang w:val="cs-CZ"/>
        </w:rPr>
        <w:t>y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znečištění, jeho rozsah</w:t>
      </w:r>
      <w:r w:rsidR="000930F9">
        <w:rPr>
          <w:rFonts w:eastAsia="+mn-ea" w:cs="+mn-cs"/>
          <w:kern w:val="24"/>
          <w:sz w:val="22"/>
          <w:szCs w:val="22"/>
          <w:lang w:val="cs-CZ"/>
        </w:rPr>
        <w:t>u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a možn</w:t>
      </w:r>
      <w:r w:rsidR="000930F9">
        <w:rPr>
          <w:rFonts w:eastAsia="+mn-ea" w:cs="+mn-cs"/>
          <w:kern w:val="24"/>
          <w:sz w:val="22"/>
          <w:szCs w:val="22"/>
          <w:lang w:val="cs-CZ"/>
        </w:rPr>
        <w:t>ého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vliv</w:t>
      </w:r>
      <w:r w:rsidR="000930F9">
        <w:rPr>
          <w:rFonts w:eastAsia="+mn-ea" w:cs="+mn-cs"/>
          <w:kern w:val="24"/>
          <w:sz w:val="22"/>
          <w:szCs w:val="22"/>
          <w:lang w:val="cs-CZ"/>
        </w:rPr>
        <w:t>u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. Důkladn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ý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odběr vzorku a analytický pl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n jsou </w:t>
      </w:r>
      <w:r w:rsidR="000930F9">
        <w:rPr>
          <w:rFonts w:eastAsia="+mn-ea" w:cs="+mn-cs"/>
          <w:kern w:val="24"/>
          <w:sz w:val="22"/>
          <w:szCs w:val="22"/>
          <w:lang w:val="cs-CZ"/>
        </w:rPr>
        <w:t xml:space="preserve">základními složkami 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 xml:space="preserve">této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první f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ze, které nejenže zajistí odpovídající kvalitu</w:t>
      </w:r>
      <w:r w:rsidR="009C2AB3">
        <w:rPr>
          <w:rFonts w:eastAsia="+mn-ea" w:cs="+mn-cs"/>
          <w:kern w:val="24"/>
          <w:sz w:val="22"/>
          <w:szCs w:val="22"/>
          <w:lang w:val="cs-CZ"/>
        </w:rPr>
        <w:t>,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ale také nutí klást a řešit důležité otázky ohledně rozsahu potřebných dat a 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 xml:space="preserve">očekávaných asanačních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cílů.   Plán musí specifikovat postup, jakými jsou získávány vzorky, místa jejich odběru a jejich odpovídající počet. Musí tak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é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popisovat, jaký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m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způsobem se bude se vzorky nakládat, jak budou transportovány a analyzovány. Náležitá úvaha ohledně těchto aspektů </w:t>
      </w:r>
      <w:r w:rsidR="0013187D" w:rsidRPr="009C2AB3">
        <w:rPr>
          <w:rFonts w:eastAsia="+mn-ea" w:cs="+mn-cs"/>
          <w:kern w:val="24"/>
          <w:sz w:val="22"/>
          <w:szCs w:val="22"/>
          <w:lang w:val="cs-CZ"/>
        </w:rPr>
        <w:t>týkajících se vzorků povede k z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í</w:t>
      </w:r>
      <w:r w:rsidR="0013187D" w:rsidRPr="009C2AB3">
        <w:rPr>
          <w:rFonts w:eastAsia="+mn-ea" w:cs="+mn-cs"/>
          <w:kern w:val="24"/>
          <w:sz w:val="22"/>
          <w:szCs w:val="22"/>
          <w:lang w:val="cs-CZ"/>
        </w:rPr>
        <w:t>sk</w:t>
      </w:r>
      <w:r w:rsidR="009C2AB3" w:rsidRPr="009C2AB3">
        <w:rPr>
          <w:rFonts w:eastAsia="+mn-ea" w:cs="+mn-cs"/>
          <w:kern w:val="24"/>
          <w:sz w:val="22"/>
          <w:szCs w:val="22"/>
          <w:lang w:val="cs-CZ"/>
        </w:rPr>
        <w:t>ání</w:t>
      </w:r>
      <w:r w:rsidR="0013187D" w:rsidRPr="009C2AB3">
        <w:rPr>
          <w:rFonts w:eastAsia="+mn-ea" w:cs="+mn-cs"/>
          <w:kern w:val="24"/>
          <w:sz w:val="22"/>
          <w:szCs w:val="22"/>
          <w:lang w:val="cs-CZ"/>
        </w:rPr>
        <w:t xml:space="preserve"> dat, které budou pevným základem pro všechny následující činnosti.</w:t>
      </w:r>
    </w:p>
    <w:p w14:paraId="2A014687" w14:textId="77777777" w:rsidR="0013187D" w:rsidRPr="009C2AB3" w:rsidRDefault="0013187D" w:rsidP="0013187D">
      <w:pPr>
        <w:rPr>
          <w:rFonts w:eastAsia="Times New Roman" w:cs="Times New Roman"/>
          <w:sz w:val="22"/>
          <w:szCs w:val="22"/>
          <w:lang w:val="cs-CZ"/>
        </w:rPr>
      </w:pPr>
    </w:p>
    <w:p w14:paraId="258C56B7" w14:textId="298C4736" w:rsidR="00062D0A" w:rsidRPr="009C2AB3" w:rsidRDefault="00062D0A" w:rsidP="00062D0A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D</w:t>
      </w:r>
      <w:r w:rsidR="009C2AB3">
        <w:rPr>
          <w:rFonts w:eastAsia="+mn-ea" w:cs="+mn-cs"/>
          <w:kern w:val="24"/>
          <w:sz w:val="22"/>
          <w:szCs w:val="22"/>
          <w:lang w:val="cs-CZ"/>
        </w:rPr>
        <w:t>o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bře pojatý pl</w:t>
      </w:r>
      <w:r w:rsidR="009C2AB3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n pro odhad přítomnosti a/nebo rozsahu chemického znečištění je kritickým článkem úsilí k ochraně životního prostředí a </w:t>
      </w:r>
      <w:r w:rsidR="00625BD4">
        <w:rPr>
          <w:rFonts w:eastAsia="+mn-ea" w:cs="+mn-cs"/>
          <w:kern w:val="24"/>
          <w:sz w:val="22"/>
          <w:szCs w:val="22"/>
          <w:lang w:val="cs-CZ"/>
        </w:rPr>
        <w:t>pro a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sanaci.  Data získaná odběrem vzorku a plán analýzy poskytnou základ pro všechny následující činnosti zahrnující zjištění, zda vůbec probl</w:t>
      </w:r>
      <w:r w:rsidR="00625BD4">
        <w:rPr>
          <w:rFonts w:eastAsia="+mn-ea" w:cs="+mn-cs"/>
          <w:kern w:val="24"/>
          <w:sz w:val="22"/>
          <w:szCs w:val="22"/>
          <w:lang w:val="cs-CZ"/>
        </w:rPr>
        <w:t>é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m existuje, jak je významný a jak je nejlépe řešitelný. Problémy, které by vznikly ze špatně napl</w:t>
      </w:r>
      <w:r w:rsidR="00625BD4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novaných odběr</w:t>
      </w:r>
      <w:r w:rsidR="00625BD4">
        <w:rPr>
          <w:rFonts w:eastAsia="+mn-ea" w:cs="+mn-cs"/>
          <w:kern w:val="24"/>
          <w:sz w:val="22"/>
          <w:szCs w:val="22"/>
          <w:lang w:val="cs-CZ"/>
        </w:rPr>
        <w:t>ů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a plánu analýzy by pak mohly negativně ovlivnit rozhodování a všechny další f</w:t>
      </w:r>
      <w:r w:rsidR="00625BD4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ze </w:t>
      </w:r>
      <w:r w:rsidR="00625BD4">
        <w:rPr>
          <w:rFonts w:eastAsia="+mn-ea" w:cs="+mn-cs"/>
          <w:kern w:val="24"/>
          <w:sz w:val="22"/>
          <w:szCs w:val="22"/>
          <w:lang w:val="cs-CZ"/>
        </w:rPr>
        <w:t>a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sanace životního prostředí.</w:t>
      </w:r>
    </w:p>
    <w:p w14:paraId="447DE3AD" w14:textId="558F4049" w:rsidR="00062D0A" w:rsidRPr="009C2AB3" w:rsidRDefault="00062D0A" w:rsidP="00062D0A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Dobře připr</w:t>
      </w:r>
      <w:r w:rsidR="00625BD4">
        <w:rPr>
          <w:rFonts w:eastAsia="+mn-ea" w:cs="+mn-cs"/>
          <w:kern w:val="24"/>
          <w:sz w:val="22"/>
          <w:szCs w:val="22"/>
          <w:lang w:val="cs-CZ"/>
        </w:rPr>
        <w:t>avený plá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n odběru vzorků a analýzy určí, co, kde,</w:t>
      </w:r>
      <w:r w:rsidR="000A7E58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kdy a jak odebrat a určí postupy pro analýzu </w:t>
      </w:r>
      <w:r w:rsidR="000930F9">
        <w:rPr>
          <w:rFonts w:eastAsia="+mn-ea" w:cs="+mn-cs"/>
          <w:kern w:val="24"/>
          <w:sz w:val="22"/>
          <w:szCs w:val="22"/>
          <w:lang w:val="cs-CZ"/>
        </w:rPr>
        <w:t xml:space="preserve">získaných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vzorků. Také pomůže zajistit, že </w:t>
      </w:r>
      <w:r w:rsidR="00625BD4">
        <w:rPr>
          <w:rFonts w:eastAsia="+mn-ea" w:cs="+mn-cs"/>
          <w:kern w:val="24"/>
          <w:sz w:val="22"/>
          <w:szCs w:val="22"/>
          <w:lang w:val="cs-CZ"/>
        </w:rPr>
        <w:t>získaná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data jsou odpovídající kvality. Odběr vzorků a pl</w:t>
      </w:r>
      <w:r w:rsidR="00625BD4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n analýzy tedy slouží jako pracovní postup pro terénní a laboratorní pracovníky. </w:t>
      </w:r>
      <w:r w:rsidR="000930F9">
        <w:rPr>
          <w:rFonts w:eastAsia="+mn-ea" w:cs="+mn-cs"/>
          <w:kern w:val="24"/>
          <w:sz w:val="22"/>
          <w:szCs w:val="22"/>
          <w:lang w:val="cs-CZ"/>
        </w:rPr>
        <w:t>Dále p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lán odběru v</w:t>
      </w:r>
      <w:r w:rsidR="00625BD4">
        <w:rPr>
          <w:rFonts w:eastAsia="+mn-ea" w:cs="+mn-cs"/>
          <w:kern w:val="24"/>
          <w:sz w:val="22"/>
          <w:szCs w:val="22"/>
          <w:lang w:val="cs-CZ"/>
        </w:rPr>
        <w:t>z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o</w:t>
      </w:r>
      <w:r w:rsidR="00625BD4">
        <w:rPr>
          <w:rFonts w:eastAsia="+mn-ea" w:cs="+mn-cs"/>
          <w:kern w:val="24"/>
          <w:sz w:val="22"/>
          <w:szCs w:val="22"/>
          <w:lang w:val="cs-CZ"/>
        </w:rPr>
        <w:t>r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ků a analýzy </w:t>
      </w:r>
      <w:r w:rsidR="000930F9">
        <w:rPr>
          <w:rFonts w:eastAsia="+mn-ea" w:cs="+mn-cs"/>
          <w:kern w:val="24"/>
          <w:sz w:val="22"/>
          <w:szCs w:val="22"/>
          <w:lang w:val="cs-CZ"/>
        </w:rPr>
        <w:t xml:space="preserve">rovněž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slouží k jednomu důležitému účelu – tlaku ptát se a snaze odpovědět na mnoho důležitých otázek ohledně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zkoumaného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místa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>. Takové otázky mohou zahrnovat:</w:t>
      </w:r>
    </w:p>
    <w:p w14:paraId="1EFDA4FF" w14:textId="77777777" w:rsidR="006C2868" w:rsidRPr="009C2AB3" w:rsidRDefault="006C2868" w:rsidP="004C5C76">
      <w:pPr>
        <w:rPr>
          <w:lang w:val="cs-CZ"/>
        </w:rPr>
      </w:pPr>
    </w:p>
    <w:p w14:paraId="03AF7D98" w14:textId="4DFDF2B2" w:rsidR="006C2868" w:rsidRPr="009C2AB3" w:rsidRDefault="00123033" w:rsidP="004C5C76">
      <w:pPr>
        <w:rPr>
          <w:sz w:val="28"/>
          <w:szCs w:val="28"/>
          <w:lang w:val="cs-CZ"/>
        </w:rPr>
      </w:pPr>
      <w:r w:rsidRPr="009C2AB3">
        <w:rPr>
          <w:rFonts w:eastAsia="+mj-ea" w:cs="+mj-cs"/>
          <w:kern w:val="24"/>
          <w:sz w:val="28"/>
          <w:szCs w:val="28"/>
          <w:lang w:val="cs-CZ"/>
        </w:rPr>
        <w:t>Obecné otázky</w:t>
      </w:r>
      <w:r w:rsidR="008302D2" w:rsidRPr="009C2AB3">
        <w:rPr>
          <w:rFonts w:eastAsia="+mj-ea" w:cs="+mj-cs"/>
          <w:kern w:val="24"/>
          <w:sz w:val="28"/>
          <w:szCs w:val="28"/>
          <w:lang w:val="cs-CZ"/>
        </w:rPr>
        <w:t>:</w:t>
      </w:r>
    </w:p>
    <w:p w14:paraId="10AA288D" w14:textId="435A9438" w:rsidR="00C53C23" w:rsidRPr="009C2AB3" w:rsidRDefault="00C53C23" w:rsidP="00C53C23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1.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>Jaké</w:t>
      </w:r>
      <w:r w:rsidR="000930F9">
        <w:rPr>
          <w:rFonts w:eastAsia="+mn-ea" w:cs="+mn-cs"/>
          <w:kern w:val="24"/>
          <w:sz w:val="22"/>
          <w:szCs w:val="22"/>
          <w:lang w:val="cs-CZ"/>
        </w:rPr>
        <w:t xml:space="preserve"> typy chemikálii jsou zapojeny do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znečištění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?</w:t>
      </w:r>
    </w:p>
    <w:p w14:paraId="6AE25A86" w14:textId="7FF65FED" w:rsidR="00C53C23" w:rsidRPr="009C2AB3" w:rsidRDefault="00C53C23" w:rsidP="00C53C23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2.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Co je v současné době známo ohledně místa </w:t>
      </w:r>
      <w:r w:rsidR="000930F9">
        <w:rPr>
          <w:rFonts w:eastAsia="+mn-ea" w:cs="+mn-cs"/>
          <w:kern w:val="24"/>
          <w:sz w:val="22"/>
          <w:szCs w:val="22"/>
          <w:lang w:val="cs-CZ"/>
        </w:rPr>
        <w:t>z hlediska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kontaminace životního prostředí a odpadových praktik v minulosti</w:t>
      </w:r>
      <w:r w:rsidR="00847E96" w:rsidRPr="009C2AB3">
        <w:rPr>
          <w:rFonts w:eastAsia="+mn-ea" w:cs="+mn-cs"/>
          <w:kern w:val="24"/>
          <w:sz w:val="22"/>
          <w:szCs w:val="22"/>
          <w:lang w:val="cs-CZ"/>
        </w:rPr>
        <w:t xml:space="preserve">?  </w:t>
      </w:r>
    </w:p>
    <w:p w14:paraId="08B7B474" w14:textId="785CA539" w:rsidR="00C53C23" w:rsidRPr="009C2AB3" w:rsidRDefault="00C53C23" w:rsidP="00C53C23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3.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>Jsou zde obavy ohledně znečištění pesticidy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?</w:t>
      </w:r>
    </w:p>
    <w:p w14:paraId="0A927DAB" w14:textId="0257CEF2" w:rsidR="00C53C23" w:rsidRPr="009C2AB3" w:rsidRDefault="00C53C23" w:rsidP="00C53C23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4.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>Jak</w:t>
      </w:r>
      <w:r w:rsidR="00625BD4">
        <w:rPr>
          <w:rFonts w:eastAsia="+mn-ea" w:cs="+mn-cs"/>
          <w:kern w:val="24"/>
          <w:sz w:val="22"/>
          <w:szCs w:val="22"/>
          <w:lang w:val="cs-CZ"/>
        </w:rPr>
        <w:t>ý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j</w:t>
      </w:r>
      <w:r w:rsidR="00625BD4">
        <w:rPr>
          <w:rFonts w:eastAsia="+mn-ea" w:cs="+mn-cs"/>
          <w:kern w:val="24"/>
          <w:sz w:val="22"/>
          <w:szCs w:val="22"/>
          <w:lang w:val="cs-CZ"/>
        </w:rPr>
        <w:t>e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očekávan</w:t>
      </w:r>
      <w:r w:rsidR="00625BD4">
        <w:rPr>
          <w:rFonts w:eastAsia="+mn-ea" w:cs="+mn-cs"/>
          <w:kern w:val="24"/>
          <w:sz w:val="22"/>
          <w:szCs w:val="22"/>
          <w:lang w:val="cs-CZ"/>
        </w:rPr>
        <w:t>ý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vliv na lidské zdrav</w:t>
      </w:r>
      <w:r w:rsidR="000930F9">
        <w:rPr>
          <w:rFonts w:eastAsia="+mn-ea" w:cs="+mn-cs"/>
          <w:kern w:val="24"/>
          <w:sz w:val="22"/>
          <w:szCs w:val="22"/>
          <w:lang w:val="cs-CZ"/>
        </w:rPr>
        <w:t>í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a ekologické systémy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?</w:t>
      </w:r>
    </w:p>
    <w:p w14:paraId="30EBAD17" w14:textId="4E7271E4" w:rsidR="00C53C23" w:rsidRPr="009C2AB3" w:rsidRDefault="00C53C23" w:rsidP="00C53C23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5.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>Je zamýšl</w:t>
      </w:r>
      <w:r w:rsidR="00625BD4">
        <w:rPr>
          <w:rFonts w:eastAsia="+mn-ea" w:cs="+mn-cs"/>
          <w:kern w:val="24"/>
          <w:sz w:val="22"/>
          <w:szCs w:val="22"/>
          <w:lang w:val="cs-CZ"/>
        </w:rPr>
        <w:t>e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ná činnost v souladu nebo získá </w:t>
      </w:r>
      <w:r w:rsidR="000930F9">
        <w:rPr>
          <w:rFonts w:eastAsia="+mn-ea" w:cs="+mn-cs"/>
          <w:kern w:val="24"/>
          <w:sz w:val="22"/>
          <w:szCs w:val="22"/>
          <w:lang w:val="cs-CZ"/>
        </w:rPr>
        <w:t>povolení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regulačních orgánů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?</w:t>
      </w:r>
    </w:p>
    <w:p w14:paraId="5C5C0606" w14:textId="67AF19F2" w:rsidR="00C53C23" w:rsidRPr="009C2AB3" w:rsidRDefault="00C53C23" w:rsidP="00C53C23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6.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>Jak budou využit</w:t>
      </w:r>
      <w:r w:rsidR="00625BD4">
        <w:rPr>
          <w:rFonts w:eastAsia="+mn-ea" w:cs="+mn-cs"/>
          <w:kern w:val="24"/>
          <w:sz w:val="22"/>
          <w:szCs w:val="22"/>
          <w:lang w:val="cs-CZ"/>
        </w:rPr>
        <w:t>á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data získaná </w:t>
      </w:r>
      <w:r w:rsidR="00625BD4">
        <w:rPr>
          <w:rFonts w:eastAsia="+mn-ea" w:cs="+mn-cs"/>
          <w:kern w:val="24"/>
          <w:sz w:val="22"/>
          <w:szCs w:val="22"/>
          <w:lang w:val="cs-CZ"/>
        </w:rPr>
        <w:t>z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odběr</w:t>
      </w:r>
      <w:r w:rsidR="00625BD4">
        <w:rPr>
          <w:rFonts w:eastAsia="+mn-ea" w:cs="+mn-cs"/>
          <w:kern w:val="24"/>
          <w:sz w:val="22"/>
          <w:szCs w:val="22"/>
          <w:lang w:val="cs-CZ"/>
        </w:rPr>
        <w:t>ů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vzo</w:t>
      </w:r>
      <w:r w:rsidR="00625BD4">
        <w:rPr>
          <w:rFonts w:eastAsia="+mn-ea" w:cs="+mn-cs"/>
          <w:kern w:val="24"/>
          <w:sz w:val="22"/>
          <w:szCs w:val="22"/>
          <w:lang w:val="cs-CZ"/>
        </w:rPr>
        <w:t>r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>k</w:t>
      </w:r>
      <w:r w:rsidR="00625BD4">
        <w:rPr>
          <w:rFonts w:eastAsia="+mn-ea" w:cs="+mn-cs"/>
          <w:kern w:val="24"/>
          <w:sz w:val="22"/>
          <w:szCs w:val="22"/>
          <w:lang w:val="cs-CZ"/>
        </w:rPr>
        <w:t>ů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: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k podpoře odhadu rizika</w:t>
      </w:r>
      <w:r w:rsidR="00D94BE9" w:rsidRPr="009C2AB3">
        <w:rPr>
          <w:rFonts w:eastAsia="+mn-ea" w:cs="+mn-cs"/>
          <w:kern w:val="24"/>
          <w:sz w:val="22"/>
          <w:szCs w:val="22"/>
          <w:lang w:val="cs-CZ"/>
        </w:rPr>
        <w:t>,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k určení limitů kontaminace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, 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k usnadnění vývoje plánu </w:t>
      </w:r>
      <w:r w:rsidR="00625BD4">
        <w:rPr>
          <w:rFonts w:eastAsia="+mn-ea" w:cs="+mn-cs"/>
          <w:kern w:val="24"/>
          <w:sz w:val="22"/>
          <w:szCs w:val="22"/>
          <w:lang w:val="cs-CZ"/>
        </w:rPr>
        <w:t>a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>sanace nebo pro kombinac</w:t>
      </w:r>
      <w:r w:rsidR="00625BD4">
        <w:rPr>
          <w:rFonts w:eastAsia="+mn-ea" w:cs="+mn-cs"/>
          <w:kern w:val="24"/>
          <w:sz w:val="22"/>
          <w:szCs w:val="22"/>
          <w:lang w:val="cs-CZ"/>
        </w:rPr>
        <w:t>i</w:t>
      </w:r>
      <w:r w:rsidR="00123033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EA4007">
        <w:rPr>
          <w:rFonts w:eastAsia="+mn-ea" w:cs="+mn-cs"/>
          <w:kern w:val="24"/>
          <w:sz w:val="22"/>
          <w:szCs w:val="22"/>
          <w:lang w:val="cs-CZ"/>
        </w:rPr>
        <w:t>výše uvedených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?</w:t>
      </w:r>
    </w:p>
    <w:p w14:paraId="20B3D43F" w14:textId="5BD3246A" w:rsidR="003C07E1" w:rsidRPr="009C2AB3" w:rsidRDefault="006148B4" w:rsidP="006148B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Snaha odpověd</w:t>
      </w:r>
      <w:r w:rsidR="00625BD4">
        <w:rPr>
          <w:rFonts w:eastAsia="+mn-ea" w:cs="+mn-cs"/>
          <w:kern w:val="24"/>
          <w:sz w:val="22"/>
          <w:szCs w:val="22"/>
          <w:lang w:val="cs-CZ"/>
        </w:rPr>
        <w:t>ět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na tyto otázky se jeví jako obtížnější a </w:t>
      </w:r>
      <w:r w:rsidR="00EA4007" w:rsidRPr="009C2AB3">
        <w:rPr>
          <w:rFonts w:eastAsia="+mn-ea" w:cs="+mn-cs"/>
          <w:kern w:val="24"/>
          <w:sz w:val="22"/>
          <w:szCs w:val="22"/>
          <w:lang w:val="cs-CZ"/>
        </w:rPr>
        <w:t xml:space="preserve">vyžadující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v</w:t>
      </w:r>
      <w:r w:rsidR="00625BD4">
        <w:rPr>
          <w:rFonts w:eastAsia="+mn-ea" w:cs="+mn-cs"/>
          <w:kern w:val="24"/>
          <w:sz w:val="22"/>
          <w:szCs w:val="22"/>
          <w:lang w:val="cs-CZ"/>
        </w:rPr>
        <w:t>í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ce času než jednoduché “vy</w:t>
      </w:r>
      <w:r w:rsidR="00EA4007">
        <w:rPr>
          <w:rFonts w:eastAsia="+mn-ea" w:cs="+mn-cs"/>
          <w:kern w:val="24"/>
          <w:sz w:val="22"/>
          <w:szCs w:val="22"/>
          <w:lang w:val="cs-CZ"/>
        </w:rPr>
        <w:t>razit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a získat nějaká data</w:t>
      </w:r>
      <w:r w:rsidR="00EA4007">
        <w:rPr>
          <w:rFonts w:eastAsia="+mn-ea" w:cs="+mn-cs"/>
          <w:kern w:val="24"/>
          <w:sz w:val="22"/>
          <w:szCs w:val="22"/>
          <w:lang w:val="cs-CZ"/>
        </w:rPr>
        <w:t>.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” </w:t>
      </w:r>
      <w:r w:rsidR="00EA4007">
        <w:rPr>
          <w:rFonts w:eastAsia="+mn-ea" w:cs="+mn-cs"/>
          <w:kern w:val="24"/>
          <w:sz w:val="22"/>
          <w:szCs w:val="22"/>
          <w:lang w:val="cs-CZ"/>
        </w:rPr>
        <w:t xml:space="preserve">Avšak získané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odpovědi pomohou </w:t>
      </w:r>
      <w:r w:rsidR="00625BD4">
        <w:rPr>
          <w:rFonts w:eastAsia="+mn-ea" w:cs="+mn-cs"/>
          <w:kern w:val="24"/>
          <w:sz w:val="22"/>
          <w:szCs w:val="22"/>
          <w:lang w:val="cs-CZ"/>
        </w:rPr>
        <w:t>nej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en </w:t>
      </w:r>
      <w:r w:rsidR="00625BD4">
        <w:rPr>
          <w:rFonts w:eastAsia="+mn-ea" w:cs="+mn-cs"/>
          <w:kern w:val="24"/>
          <w:sz w:val="22"/>
          <w:szCs w:val="22"/>
          <w:lang w:val="cs-CZ"/>
        </w:rPr>
        <w:t xml:space="preserve">k přípravě </w:t>
      </w:r>
      <w:r w:rsidR="00B24B4F" w:rsidRPr="009C2AB3">
        <w:rPr>
          <w:rFonts w:eastAsia="+mn-ea" w:cs="+mn-cs"/>
          <w:kern w:val="24"/>
          <w:sz w:val="22"/>
          <w:szCs w:val="22"/>
          <w:lang w:val="cs-CZ"/>
        </w:rPr>
        <w:t>kvalitní</w:t>
      </w:r>
      <w:r w:rsidR="00625BD4">
        <w:rPr>
          <w:rFonts w:eastAsia="+mn-ea" w:cs="+mn-cs"/>
          <w:kern w:val="24"/>
          <w:sz w:val="22"/>
          <w:szCs w:val="22"/>
          <w:lang w:val="cs-CZ"/>
        </w:rPr>
        <w:t>ho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Pr="009C2AB3">
        <w:rPr>
          <w:rFonts w:eastAsia="+mn-ea" w:cs="+mn-cs"/>
          <w:kern w:val="24"/>
          <w:sz w:val="22"/>
          <w:szCs w:val="22"/>
          <w:lang w:val="cs-CZ"/>
        </w:rPr>
        <w:lastRenderedPageBreak/>
        <w:t>plánu odběr</w:t>
      </w:r>
      <w:r w:rsidR="00B24B4F" w:rsidRPr="009C2AB3">
        <w:rPr>
          <w:rFonts w:eastAsia="+mn-ea" w:cs="+mn-cs"/>
          <w:kern w:val="24"/>
          <w:sz w:val="22"/>
          <w:szCs w:val="22"/>
          <w:lang w:val="cs-CZ"/>
        </w:rPr>
        <w:t>ů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vzork</w:t>
      </w:r>
      <w:r w:rsidR="00B24B4F" w:rsidRPr="009C2AB3">
        <w:rPr>
          <w:rFonts w:eastAsia="+mn-ea" w:cs="+mn-cs"/>
          <w:kern w:val="24"/>
          <w:sz w:val="22"/>
          <w:szCs w:val="22"/>
          <w:lang w:val="cs-CZ"/>
        </w:rPr>
        <w:t>ů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a </w:t>
      </w:r>
      <w:r w:rsidR="00B24B4F" w:rsidRPr="009C2AB3">
        <w:rPr>
          <w:rFonts w:eastAsia="+mn-ea" w:cs="+mn-cs"/>
          <w:kern w:val="24"/>
          <w:sz w:val="22"/>
          <w:szCs w:val="22"/>
          <w:lang w:val="cs-CZ"/>
        </w:rPr>
        <w:t xml:space="preserve">jejich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analýzy, ale také zajistí, že získaná data (větši</w:t>
      </w:r>
      <w:r w:rsidR="00625BD4">
        <w:rPr>
          <w:rFonts w:eastAsia="+mn-ea" w:cs="+mn-cs"/>
          <w:kern w:val="24"/>
          <w:sz w:val="22"/>
          <w:szCs w:val="22"/>
          <w:lang w:val="cs-CZ"/>
        </w:rPr>
        <w:t>n</w:t>
      </w:r>
      <w:r w:rsidR="00EA4007">
        <w:rPr>
          <w:rFonts w:eastAsia="+mn-ea" w:cs="+mn-cs"/>
          <w:kern w:val="24"/>
          <w:sz w:val="22"/>
          <w:szCs w:val="22"/>
          <w:lang w:val="cs-CZ"/>
        </w:rPr>
        <w:t>ou při značných časových i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finančních nákladech) budou mít co nejširší využití. </w:t>
      </w:r>
    </w:p>
    <w:p w14:paraId="7E71D11C" w14:textId="77777777" w:rsidR="006C2868" w:rsidRPr="009C2AB3" w:rsidRDefault="006C2868" w:rsidP="004C5C76">
      <w:pPr>
        <w:rPr>
          <w:lang w:val="cs-CZ"/>
        </w:rPr>
      </w:pPr>
    </w:p>
    <w:p w14:paraId="1B918A00" w14:textId="1D302E65" w:rsidR="00A70CB7" w:rsidRPr="009C2AB3" w:rsidRDefault="003A40C0" w:rsidP="00182E36">
      <w:pPr>
        <w:spacing w:before="240" w:after="40" w:line="276" w:lineRule="auto"/>
        <w:jc w:val="both"/>
        <w:rPr>
          <w:rFonts w:eastAsia="+mj-ea" w:cs="+mj-cs"/>
          <w:kern w:val="24"/>
          <w:sz w:val="28"/>
          <w:szCs w:val="28"/>
          <w:lang w:val="cs-CZ"/>
        </w:rPr>
      </w:pPr>
      <w:r>
        <w:rPr>
          <w:rFonts w:eastAsia="+mj-ea" w:cs="+mj-cs"/>
          <w:kern w:val="24"/>
          <w:sz w:val="28"/>
          <w:szCs w:val="28"/>
          <w:lang w:val="cs-CZ"/>
        </w:rPr>
        <w:t xml:space="preserve">Otázky ohledně </w:t>
      </w:r>
      <w:r w:rsidR="00B24B4F" w:rsidRPr="009C2AB3">
        <w:rPr>
          <w:rFonts w:eastAsia="+mj-ea" w:cs="+mj-cs"/>
          <w:kern w:val="24"/>
          <w:sz w:val="28"/>
          <w:szCs w:val="28"/>
          <w:lang w:val="cs-CZ"/>
        </w:rPr>
        <w:t>míst</w:t>
      </w:r>
      <w:r>
        <w:rPr>
          <w:rFonts w:eastAsia="+mj-ea" w:cs="+mj-cs"/>
          <w:kern w:val="24"/>
          <w:sz w:val="28"/>
          <w:szCs w:val="28"/>
          <w:lang w:val="cs-CZ"/>
        </w:rPr>
        <w:t>a</w:t>
      </w:r>
      <w:r w:rsidR="00B24B4F" w:rsidRPr="009C2AB3">
        <w:rPr>
          <w:rFonts w:eastAsia="+mj-ea" w:cs="+mj-cs"/>
          <w:kern w:val="24"/>
          <w:sz w:val="28"/>
          <w:szCs w:val="28"/>
          <w:lang w:val="cs-CZ"/>
        </w:rPr>
        <w:t>, kde má být proveden odběr vzorku</w:t>
      </w:r>
      <w:r w:rsidR="00A70CB7" w:rsidRPr="009C2AB3">
        <w:rPr>
          <w:rFonts w:eastAsia="+mj-ea" w:cs="+mj-cs"/>
          <w:kern w:val="24"/>
          <w:sz w:val="28"/>
          <w:szCs w:val="28"/>
          <w:lang w:val="cs-CZ"/>
        </w:rPr>
        <w:t>:</w:t>
      </w:r>
    </w:p>
    <w:p w14:paraId="426A5DC0" w14:textId="2065218B" w:rsidR="00B24B4F" w:rsidRPr="009C2AB3" w:rsidRDefault="00B24B4F" w:rsidP="00182E36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Dalš</w:t>
      </w:r>
      <w:r w:rsidR="00694398" w:rsidRPr="009C2AB3">
        <w:rPr>
          <w:rFonts w:eastAsia="+mn-ea" w:cs="+mn-cs"/>
          <w:kern w:val="24"/>
          <w:sz w:val="22"/>
          <w:szCs w:val="22"/>
          <w:lang w:val="cs-CZ"/>
        </w:rPr>
        <w:t>ím kritickým prvkem při navrhování plánu odběru vzorků a jejich analýzy je výhoda znalost</w:t>
      </w:r>
      <w:r w:rsidR="003A40C0">
        <w:rPr>
          <w:rFonts w:eastAsia="+mn-ea" w:cs="+mn-cs"/>
          <w:kern w:val="24"/>
          <w:sz w:val="22"/>
          <w:szCs w:val="22"/>
          <w:lang w:val="cs-CZ"/>
        </w:rPr>
        <w:t>i</w:t>
      </w:r>
      <w:r w:rsidR="00694398" w:rsidRPr="009C2AB3">
        <w:rPr>
          <w:rFonts w:eastAsia="+mn-ea" w:cs="+mn-cs"/>
          <w:kern w:val="24"/>
          <w:sz w:val="22"/>
          <w:szCs w:val="22"/>
          <w:lang w:val="cs-CZ"/>
        </w:rPr>
        <w:t xml:space="preserve"> již dostupných informací o zkoumaném místě.</w:t>
      </w:r>
    </w:p>
    <w:p w14:paraId="68EE0FE2" w14:textId="455FF920" w:rsidR="00182E36" w:rsidRPr="009C2AB3" w:rsidRDefault="00694398" w:rsidP="00182E3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Otá</w:t>
      </w:r>
      <w:r w:rsidR="00182EC2">
        <w:rPr>
          <w:rFonts w:eastAsia="+mn-ea" w:cs="+mn-cs"/>
          <w:kern w:val="24"/>
          <w:sz w:val="22"/>
          <w:szCs w:val="22"/>
          <w:lang w:val="cs-CZ"/>
        </w:rPr>
        <w:t>z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ky, které mohou být položeny zahrnují následující</w:t>
      </w:r>
      <w:r w:rsidR="00182E36" w:rsidRPr="009C2AB3">
        <w:rPr>
          <w:rFonts w:eastAsia="+mn-ea" w:cs="+mn-cs"/>
          <w:kern w:val="24"/>
          <w:sz w:val="22"/>
          <w:szCs w:val="22"/>
          <w:lang w:val="cs-CZ"/>
        </w:rPr>
        <w:t>:</w:t>
      </w:r>
    </w:p>
    <w:p w14:paraId="0FE44971" w14:textId="05381A44" w:rsidR="00182E36" w:rsidRPr="009C2AB3" w:rsidRDefault="00182E36" w:rsidP="00182E3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1.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Jaké bylo využití tohoto místa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 v minulosti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? 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Přispěli </w:t>
      </w:r>
      <w:r w:rsidR="00182EC2">
        <w:rPr>
          <w:rFonts w:eastAsia="+mn-ea" w:cs="+mn-cs"/>
          <w:kern w:val="24"/>
          <w:sz w:val="22"/>
          <w:szCs w:val="22"/>
          <w:lang w:val="cs-CZ"/>
        </w:rPr>
        <w:t>předchozí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 vlastníci k tomuto problému</w:t>
      </w:r>
      <w:r w:rsidR="00C44F69" w:rsidRPr="009C2AB3">
        <w:rPr>
          <w:rFonts w:eastAsia="+mn-ea" w:cs="+mn-cs"/>
          <w:kern w:val="24"/>
          <w:sz w:val="22"/>
          <w:szCs w:val="22"/>
          <w:lang w:val="cs-CZ"/>
        </w:rPr>
        <w:t xml:space="preserve">?  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Bylo toto místo </w:t>
      </w:r>
      <w:r w:rsidR="00182EC2" w:rsidRPr="009C2AB3">
        <w:rPr>
          <w:rFonts w:eastAsia="+mn-ea" w:cs="+mn-cs"/>
          <w:kern w:val="24"/>
          <w:sz w:val="22"/>
          <w:szCs w:val="22"/>
          <w:lang w:val="cs-CZ"/>
        </w:rPr>
        <w:t>nebo přilehl</w:t>
      </w:r>
      <w:r w:rsidR="00182EC2">
        <w:rPr>
          <w:rFonts w:eastAsia="+mn-ea" w:cs="+mn-cs"/>
          <w:kern w:val="24"/>
          <w:sz w:val="22"/>
          <w:szCs w:val="22"/>
          <w:lang w:val="cs-CZ"/>
        </w:rPr>
        <w:t>é</w:t>
      </w:r>
      <w:r w:rsidR="00182EC2" w:rsidRPr="009C2AB3">
        <w:rPr>
          <w:rFonts w:eastAsia="+mn-ea" w:cs="+mn-cs"/>
          <w:kern w:val="24"/>
          <w:sz w:val="22"/>
          <w:szCs w:val="22"/>
          <w:lang w:val="cs-CZ"/>
        </w:rPr>
        <w:t xml:space="preserve"> oblast</w:t>
      </w:r>
      <w:r w:rsidR="00182EC2">
        <w:rPr>
          <w:rFonts w:eastAsia="+mn-ea" w:cs="+mn-cs"/>
          <w:kern w:val="24"/>
          <w:sz w:val="22"/>
          <w:szCs w:val="22"/>
          <w:lang w:val="cs-CZ"/>
        </w:rPr>
        <w:t>i v minulosti využíváno ke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 skladování odpadu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?</w:t>
      </w:r>
    </w:p>
    <w:p w14:paraId="70A76A8F" w14:textId="3F2A1FCE" w:rsidR="00F66022" w:rsidRPr="009C2AB3" w:rsidRDefault="00182E36" w:rsidP="00182E36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2.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Je možné, že existuje vice zdrojů kontaminace (týká se jak čas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ových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tak míst</w:t>
      </w:r>
      <w:r w:rsidR="00182EC2">
        <w:rPr>
          <w:rFonts w:eastAsia="+mn-ea" w:cs="+mn-cs"/>
          <w:kern w:val="24"/>
          <w:sz w:val="22"/>
          <w:szCs w:val="22"/>
          <w:lang w:val="cs-CZ"/>
        </w:rPr>
        <w:t>ních aspektů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)?</w:t>
      </w:r>
    </w:p>
    <w:p w14:paraId="546F8A98" w14:textId="4835BEA8" w:rsidR="00182E36" w:rsidRPr="009C2AB3" w:rsidRDefault="00182E36" w:rsidP="00F66022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3.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V závislosti na znalost</w:t>
      </w:r>
      <w:r w:rsidR="00182EC2">
        <w:rPr>
          <w:rFonts w:eastAsia="+mn-ea" w:cs="+mn-cs"/>
          <w:kern w:val="24"/>
          <w:sz w:val="22"/>
          <w:szCs w:val="22"/>
          <w:lang w:val="cs-CZ"/>
        </w:rPr>
        <w:t>ech o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 pře</w:t>
      </w:r>
      <w:r w:rsidR="003A40C0">
        <w:rPr>
          <w:rFonts w:eastAsia="+mn-ea" w:cs="+mn-cs"/>
          <w:kern w:val="24"/>
          <w:sz w:val="22"/>
          <w:szCs w:val="22"/>
          <w:lang w:val="cs-CZ"/>
        </w:rPr>
        <w:t>d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chozích činnost</w:t>
      </w:r>
      <w:r w:rsidR="00182EC2">
        <w:rPr>
          <w:rFonts w:eastAsia="+mn-ea" w:cs="+mn-cs"/>
          <w:kern w:val="24"/>
          <w:sz w:val="22"/>
          <w:szCs w:val="22"/>
          <w:lang w:val="cs-CZ"/>
        </w:rPr>
        <w:t>ech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, jaké 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typy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sloučenin 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se dají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očekáv</w:t>
      </w:r>
      <w:r w:rsidR="00182EC2">
        <w:rPr>
          <w:rFonts w:eastAsia="+mn-ea" w:cs="+mn-cs"/>
          <w:kern w:val="24"/>
          <w:sz w:val="22"/>
          <w:szCs w:val="22"/>
          <w:lang w:val="cs-CZ"/>
        </w:rPr>
        <w:t>at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? V závislosti na časových aspektech, jaké rozkladné produk</w:t>
      </w:r>
      <w:r w:rsidR="00182EC2">
        <w:rPr>
          <w:rFonts w:eastAsia="+mn-ea" w:cs="+mn-cs"/>
          <w:kern w:val="24"/>
          <w:sz w:val="22"/>
          <w:szCs w:val="22"/>
          <w:lang w:val="cs-CZ"/>
        </w:rPr>
        <w:t>t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y chemikálií mohou být pravděpodobně přítomny ve významném množství?</w:t>
      </w:r>
    </w:p>
    <w:p w14:paraId="5624DCD5" w14:textId="7885D570" w:rsidR="00182E36" w:rsidRPr="009C2AB3" w:rsidRDefault="00182E36" w:rsidP="00182E3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4.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Byla půda 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nějakým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způsob</w:t>
      </w:r>
      <w:r w:rsidR="00182EC2">
        <w:rPr>
          <w:rFonts w:eastAsia="+mn-ea" w:cs="+mn-cs"/>
          <w:kern w:val="24"/>
          <w:sz w:val="22"/>
          <w:szCs w:val="22"/>
          <w:lang w:val="cs-CZ"/>
        </w:rPr>
        <w:t>em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3A40C0" w:rsidRPr="009C2AB3">
        <w:rPr>
          <w:rFonts w:eastAsia="+mn-ea" w:cs="+mn-cs"/>
          <w:kern w:val="24"/>
          <w:sz w:val="22"/>
          <w:szCs w:val="22"/>
          <w:lang w:val="cs-CZ"/>
        </w:rPr>
        <w:t>upraven</w:t>
      </w:r>
      <w:r w:rsidR="003A40C0">
        <w:rPr>
          <w:rFonts w:eastAsia="+mn-ea" w:cs="+mn-cs"/>
          <w:kern w:val="24"/>
          <w:sz w:val="22"/>
          <w:szCs w:val="22"/>
          <w:lang w:val="cs-CZ"/>
        </w:rPr>
        <w:t>a</w:t>
      </w:r>
      <w:r w:rsidR="003A40C0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(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např. snížena nebo zasypána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)</w:t>
      </w:r>
      <w:r w:rsidR="003A40C0">
        <w:rPr>
          <w:rFonts w:eastAsia="+mn-ea" w:cs="+mn-cs"/>
          <w:kern w:val="24"/>
          <w:sz w:val="22"/>
          <w:szCs w:val="22"/>
          <w:lang w:val="cs-CZ"/>
        </w:rPr>
        <w:t xml:space="preserve"> ?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, </w:t>
      </w:r>
      <w:r w:rsidR="003A40C0">
        <w:rPr>
          <w:rFonts w:eastAsia="+mn-ea" w:cs="+mn-cs"/>
          <w:kern w:val="24"/>
          <w:sz w:val="22"/>
          <w:szCs w:val="22"/>
          <w:lang w:val="cs-CZ"/>
        </w:rPr>
        <w:t xml:space="preserve">což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>m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ůže </w:t>
      </w:r>
      <w:r w:rsidR="00F66022" w:rsidRPr="009C2AB3">
        <w:rPr>
          <w:rFonts w:eastAsia="+mn-ea" w:cs="+mn-cs"/>
          <w:kern w:val="24"/>
          <w:sz w:val="22"/>
          <w:szCs w:val="22"/>
          <w:lang w:val="cs-CZ"/>
        </w:rPr>
        <w:t xml:space="preserve">ovlivnit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pohyb nebo transformaci škodliviny</w:t>
      </w:r>
      <w:r w:rsidR="003A40C0">
        <w:rPr>
          <w:rFonts w:eastAsia="+mn-ea" w:cs="+mn-cs"/>
          <w:kern w:val="24"/>
          <w:sz w:val="22"/>
          <w:szCs w:val="22"/>
          <w:lang w:val="cs-CZ"/>
        </w:rPr>
        <w:t>.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 </w:t>
      </w:r>
    </w:p>
    <w:p w14:paraId="5F38BBA2" w14:textId="4C1CD50A" w:rsidR="00182E36" w:rsidRPr="009C2AB3" w:rsidRDefault="00182E36" w:rsidP="00182E3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5.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Jaké 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odběry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vzork</w:t>
      </w:r>
      <w:r w:rsidR="00182EC2">
        <w:rPr>
          <w:rFonts w:eastAsia="+mn-ea" w:cs="+mn-cs"/>
          <w:kern w:val="24"/>
          <w:sz w:val="22"/>
          <w:szCs w:val="22"/>
          <w:lang w:val="cs-CZ"/>
        </w:rPr>
        <w:t>ů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 a jaké analýzy byly již provedeny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? 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Mohou</w:t>
      </w:r>
      <w:r w:rsidR="003A40C0">
        <w:rPr>
          <w:rFonts w:eastAsia="+mn-ea" w:cs="+mn-cs"/>
          <w:kern w:val="24"/>
          <w:sz w:val="22"/>
          <w:szCs w:val="22"/>
          <w:lang w:val="cs-CZ"/>
        </w:rPr>
        <w:t xml:space="preserve"> být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 tyto údaje využity k vyloučen</w:t>
      </w:r>
      <w:r w:rsidR="003A40C0">
        <w:rPr>
          <w:rFonts w:eastAsia="+mn-ea" w:cs="+mn-cs"/>
          <w:kern w:val="24"/>
          <w:sz w:val="22"/>
          <w:szCs w:val="22"/>
          <w:lang w:val="cs-CZ"/>
        </w:rPr>
        <w:t>í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 přítomnosti určitých chemikálií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? 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Byly předchozí </w:t>
      </w:r>
      <w:r w:rsidR="003A40C0" w:rsidRPr="009C2AB3">
        <w:rPr>
          <w:rFonts w:eastAsia="+mn-ea" w:cs="+mn-cs"/>
          <w:kern w:val="24"/>
          <w:sz w:val="22"/>
          <w:szCs w:val="22"/>
          <w:lang w:val="cs-CZ"/>
        </w:rPr>
        <w:t xml:space="preserve">odběry a analýzy </w:t>
      </w:r>
      <w:r w:rsidR="003A40C0">
        <w:rPr>
          <w:rFonts w:eastAsia="+mn-ea" w:cs="+mn-cs"/>
          <w:kern w:val="24"/>
          <w:sz w:val="22"/>
          <w:szCs w:val="22"/>
          <w:lang w:val="cs-CZ"/>
        </w:rPr>
        <w:t>v nějakém ohledu</w:t>
      </w:r>
      <w:r w:rsidR="003A40C0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nedo</w:t>
      </w:r>
      <w:r w:rsidR="00182EC2">
        <w:rPr>
          <w:rFonts w:eastAsia="+mn-ea" w:cs="+mn-cs"/>
          <w:kern w:val="24"/>
          <w:sz w:val="22"/>
          <w:szCs w:val="22"/>
          <w:lang w:val="cs-CZ"/>
        </w:rPr>
        <w:t>statečné</w:t>
      </w:r>
      <w:r w:rsidR="003A40C0">
        <w:rPr>
          <w:rFonts w:eastAsia="+mn-ea" w:cs="+mn-cs"/>
          <w:kern w:val="24"/>
          <w:sz w:val="22"/>
          <w:szCs w:val="22"/>
          <w:lang w:val="cs-CZ"/>
        </w:rPr>
        <w:t xml:space="preserve"> ?</w:t>
      </w:r>
      <w:r w:rsidR="00182EC2">
        <w:rPr>
          <w:rFonts w:eastAsia="+mn-ea" w:cs="+mn-cs"/>
          <w:kern w:val="24"/>
          <w:sz w:val="22"/>
          <w:szCs w:val="22"/>
          <w:lang w:val="cs-CZ"/>
        </w:rPr>
        <w:t xml:space="preserve">, </w:t>
      </w:r>
      <w:r w:rsidR="003A40C0">
        <w:rPr>
          <w:rFonts w:eastAsia="+mn-ea" w:cs="+mn-cs"/>
          <w:kern w:val="24"/>
          <w:sz w:val="22"/>
          <w:szCs w:val="22"/>
          <w:lang w:val="cs-CZ"/>
        </w:rPr>
        <w:t xml:space="preserve">což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lze napravit</w:t>
      </w:r>
      <w:r w:rsidR="003A40C0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117A1944" w14:textId="44619663" w:rsidR="007C2356" w:rsidRPr="009C2AB3" w:rsidRDefault="003A40C0" w:rsidP="007C2356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>
        <w:rPr>
          <w:rFonts w:eastAsia="+mn-ea" w:cs="+mn-cs"/>
          <w:kern w:val="24"/>
          <w:sz w:val="22"/>
          <w:szCs w:val="22"/>
          <w:lang w:val="cs-CZ"/>
        </w:rPr>
        <w:t>Zvláště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u obsoletních pesticidů </w:t>
      </w:r>
      <w:r>
        <w:rPr>
          <w:rFonts w:eastAsia="+mn-ea" w:cs="+mn-cs"/>
          <w:kern w:val="24"/>
          <w:sz w:val="22"/>
          <w:szCs w:val="22"/>
          <w:lang w:val="cs-CZ"/>
        </w:rPr>
        <w:t>v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e vztahu k odběru vzorků a analýz</w:t>
      </w:r>
      <w:r>
        <w:rPr>
          <w:rFonts w:eastAsia="+mn-ea" w:cs="+mn-cs"/>
          <w:kern w:val="24"/>
          <w:sz w:val="22"/>
          <w:szCs w:val="22"/>
          <w:lang w:val="cs-CZ"/>
        </w:rPr>
        <w:t>e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, jsou dostupné </w:t>
      </w:r>
      <w:r>
        <w:rPr>
          <w:rFonts w:eastAsia="+mn-ea" w:cs="+mn-cs"/>
          <w:kern w:val="24"/>
          <w:sz w:val="22"/>
          <w:szCs w:val="22"/>
          <w:lang w:val="cs-CZ"/>
        </w:rPr>
        <w:t xml:space="preserve">podstatné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informace o jejich </w:t>
      </w:r>
      <w:r>
        <w:rPr>
          <w:rFonts w:eastAsia="+mn-ea" w:cs="+mn-cs"/>
          <w:kern w:val="24"/>
          <w:sz w:val="22"/>
          <w:szCs w:val="22"/>
          <w:lang w:val="cs-CZ"/>
        </w:rPr>
        <w:t xml:space="preserve">environmentálních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vlastnostech. Tyto informace mohou být využity k pochopení pohybu těchto škodlivin v životním prostředí a taky </w:t>
      </w:r>
      <w:r>
        <w:rPr>
          <w:rFonts w:eastAsia="+mn-ea" w:cs="+mn-cs"/>
          <w:kern w:val="24"/>
          <w:sz w:val="22"/>
          <w:szCs w:val="22"/>
          <w:lang w:val="cs-CZ"/>
        </w:rPr>
        <w:t>růžných složkách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 životního prostředí, které by měly být o</w:t>
      </w:r>
      <w:r>
        <w:rPr>
          <w:rFonts w:eastAsia="+mn-ea" w:cs="+mn-cs"/>
          <w:kern w:val="24"/>
          <w:sz w:val="22"/>
          <w:szCs w:val="22"/>
          <w:lang w:val="cs-CZ"/>
        </w:rPr>
        <w:t>d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e</w:t>
      </w:r>
      <w:r>
        <w:rPr>
          <w:rFonts w:eastAsia="+mn-ea" w:cs="+mn-cs"/>
          <w:kern w:val="24"/>
          <w:sz w:val="22"/>
          <w:szCs w:val="22"/>
          <w:lang w:val="cs-CZ"/>
        </w:rPr>
        <w:t>br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ány (</w:t>
      </w:r>
      <w:r w:rsidR="007C2356" w:rsidRPr="009C2AB3">
        <w:rPr>
          <w:rFonts w:eastAsia="+mn-ea" w:cs="+mn-cs"/>
          <w:i/>
          <w:kern w:val="24"/>
          <w:sz w:val="22"/>
          <w:szCs w:val="22"/>
          <w:lang w:val="cs-CZ"/>
        </w:rPr>
        <w:t>viz tabulka na další straně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). Např.</w:t>
      </w:r>
      <w:r>
        <w:rPr>
          <w:rFonts w:eastAsia="+mn-ea" w:cs="+mn-cs"/>
          <w:kern w:val="24"/>
          <w:sz w:val="22"/>
          <w:szCs w:val="22"/>
          <w:lang w:val="cs-CZ"/>
        </w:rPr>
        <w:t xml:space="preserve">: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pokud se předpokládá kontaminace relativně ve vodě rozpustným a ochotně degradovatelným pesticidem jako je </w:t>
      </w:r>
      <w:r w:rsidR="00BC69AA" w:rsidRPr="009C2AB3">
        <w:rPr>
          <w:rFonts w:eastAsia="+mn-ea" w:cs="+mn-cs"/>
          <w:kern w:val="24"/>
          <w:sz w:val="22"/>
          <w:szCs w:val="22"/>
          <w:lang w:val="cs-CZ"/>
        </w:rPr>
        <w:t>2,4-D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, tak staré znečištění tímto pestici</w:t>
      </w:r>
      <w:r w:rsidR="00247583">
        <w:rPr>
          <w:rFonts w:eastAsia="+mn-ea" w:cs="+mn-cs"/>
          <w:kern w:val="24"/>
          <w:sz w:val="22"/>
          <w:szCs w:val="22"/>
          <w:lang w:val="cs-CZ"/>
        </w:rPr>
        <w:t>d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em zanechá jen zbytkové stopy v povrchové půdě ale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bude pravděpodobně znečištěna 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>spodní voda. Díky nízkému bioakumulačnímu potenciálu (log BCF=0.3), 2,4,-D nebude pravděpodobně přít</w:t>
      </w:r>
      <w:r>
        <w:rPr>
          <w:rFonts w:eastAsia="+mn-ea" w:cs="+mn-cs"/>
          <w:kern w:val="24"/>
          <w:sz w:val="22"/>
          <w:szCs w:val="22"/>
          <w:lang w:val="cs-CZ"/>
        </w:rPr>
        <w:t>omen ve vysokých hladinách bioty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 (např. ryby, půd</w:t>
      </w:r>
      <w:r w:rsidR="00247583">
        <w:rPr>
          <w:rFonts w:eastAsia="+mn-ea" w:cs="+mn-cs"/>
          <w:kern w:val="24"/>
          <w:sz w:val="22"/>
          <w:szCs w:val="22"/>
          <w:lang w:val="cs-CZ"/>
        </w:rPr>
        <w:t>ní</w:t>
      </w:r>
      <w:r w:rsidR="007C2356" w:rsidRPr="009C2AB3">
        <w:rPr>
          <w:rFonts w:eastAsia="+mn-ea" w:cs="+mn-cs"/>
          <w:kern w:val="24"/>
          <w:sz w:val="22"/>
          <w:szCs w:val="22"/>
          <w:lang w:val="cs-CZ"/>
        </w:rPr>
        <w:t xml:space="preserve"> bezobratlí). </w:t>
      </w:r>
      <w:r w:rsidR="00707BC1" w:rsidRPr="009C2AB3">
        <w:rPr>
          <w:rFonts w:eastAsia="+mn-ea" w:cs="+mn-cs"/>
          <w:kern w:val="24"/>
          <w:sz w:val="22"/>
          <w:szCs w:val="22"/>
          <w:lang w:val="cs-CZ"/>
        </w:rPr>
        <w:t>Více viz řada 1  v tabulce 1 na následující straně.</w:t>
      </w:r>
    </w:p>
    <w:p w14:paraId="1A17CB9C" w14:textId="77777777" w:rsidR="006C2868" w:rsidRPr="009C2AB3" w:rsidRDefault="006C2868" w:rsidP="004C5C76">
      <w:pPr>
        <w:rPr>
          <w:lang w:val="cs-CZ"/>
        </w:rPr>
      </w:pPr>
    </w:p>
    <w:p w14:paraId="1DEAE129" w14:textId="77777777" w:rsidR="006C2868" w:rsidRPr="009C2AB3" w:rsidRDefault="006C2868" w:rsidP="004C5C76">
      <w:pPr>
        <w:rPr>
          <w:lang w:val="cs-CZ"/>
        </w:rPr>
      </w:pPr>
    </w:p>
    <w:p w14:paraId="385811BF" w14:textId="77777777" w:rsidR="007161C5" w:rsidRPr="009C2AB3" w:rsidRDefault="007161C5" w:rsidP="004C5C76">
      <w:pPr>
        <w:rPr>
          <w:lang w:val="cs-CZ"/>
        </w:rPr>
      </w:pPr>
    </w:p>
    <w:p w14:paraId="5290555E" w14:textId="77777777" w:rsidR="00707BC1" w:rsidRPr="009C2AB3" w:rsidRDefault="00707BC1" w:rsidP="007161C5">
      <w:pPr>
        <w:spacing w:before="240" w:after="40" w:line="276" w:lineRule="auto"/>
        <w:jc w:val="both"/>
        <w:rPr>
          <w:rFonts w:eastAsia="+mj-ea" w:cs="+mj-cs"/>
          <w:kern w:val="24"/>
          <w:sz w:val="28"/>
          <w:szCs w:val="28"/>
          <w:lang w:val="cs-CZ"/>
        </w:rPr>
      </w:pPr>
    </w:p>
    <w:p w14:paraId="669B88A4" w14:textId="77777777" w:rsidR="00247583" w:rsidRDefault="00247583" w:rsidP="007161C5">
      <w:pPr>
        <w:spacing w:before="240" w:after="40" w:line="276" w:lineRule="auto"/>
        <w:jc w:val="both"/>
        <w:rPr>
          <w:rFonts w:eastAsia="+mj-ea" w:cs="+mj-cs"/>
          <w:kern w:val="24"/>
          <w:sz w:val="28"/>
          <w:szCs w:val="28"/>
          <w:lang w:val="cs-CZ"/>
        </w:rPr>
      </w:pPr>
    </w:p>
    <w:p w14:paraId="25ADA81A" w14:textId="445F7973" w:rsidR="007161C5" w:rsidRPr="009C2AB3" w:rsidRDefault="00707BC1" w:rsidP="007161C5">
      <w:pPr>
        <w:spacing w:before="240" w:after="40" w:line="276" w:lineRule="auto"/>
        <w:jc w:val="both"/>
        <w:rPr>
          <w:rFonts w:eastAsia="+mj-ea" w:cs="+mj-cs"/>
          <w:kern w:val="24"/>
          <w:sz w:val="28"/>
          <w:szCs w:val="28"/>
          <w:lang w:val="cs-CZ"/>
        </w:rPr>
      </w:pPr>
      <w:r w:rsidRPr="009C2AB3">
        <w:rPr>
          <w:rFonts w:eastAsia="+mj-ea" w:cs="+mj-cs"/>
          <w:kern w:val="24"/>
          <w:sz w:val="28"/>
          <w:szCs w:val="28"/>
          <w:lang w:val="cs-CZ"/>
        </w:rPr>
        <w:lastRenderedPageBreak/>
        <w:t>Vlastnosti některých obsoletních pesticidů v životním prostředí</w:t>
      </w:r>
      <w:r w:rsidR="007161C5" w:rsidRPr="009C2AB3">
        <w:rPr>
          <w:rFonts w:eastAsia="+mj-ea" w:cs="+mj-cs"/>
          <w:kern w:val="24"/>
          <w:sz w:val="28"/>
          <w:szCs w:val="28"/>
          <w:lang w:val="cs-CZ"/>
        </w:rPr>
        <w:t>:</w:t>
      </w:r>
    </w:p>
    <w:p w14:paraId="56CCB24B" w14:textId="77777777" w:rsidR="006C2868" w:rsidRPr="009C2AB3" w:rsidRDefault="006C2868" w:rsidP="004C5C76">
      <w:pPr>
        <w:rPr>
          <w:lang w:val="cs-CZ"/>
        </w:rPr>
      </w:pPr>
    </w:p>
    <w:tbl>
      <w:tblPr>
        <w:tblW w:w="4846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7"/>
        <w:gridCol w:w="1012"/>
        <w:gridCol w:w="1184"/>
        <w:gridCol w:w="1375"/>
        <w:gridCol w:w="1375"/>
        <w:gridCol w:w="1433"/>
      </w:tblGrid>
      <w:tr w:rsidR="007161C5" w:rsidRPr="009C2AB3" w14:paraId="2D7654AB" w14:textId="77777777" w:rsidTr="00247583">
        <w:trPr>
          <w:trHeight w:val="894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479D1A0" w14:textId="05DB2F6B" w:rsidR="007161C5" w:rsidRPr="00247583" w:rsidRDefault="00247583" w:rsidP="00B24B4F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Pesticid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06BDD5D" w14:textId="4B8AF8C7" w:rsidR="007161C5" w:rsidRPr="00247583" w:rsidRDefault="00247583" w:rsidP="003A40C0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Poločas v půd</w:t>
            </w:r>
            <w:r w:rsidR="003A40C0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ě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 xml:space="preserve"> </w:t>
            </w:r>
            <w:r w:rsidR="007161C5"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(d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ny</w:t>
            </w:r>
            <w:r w:rsidR="007161C5"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)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5180464" w14:textId="5AFEB2B9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Koc (L/kg)</w:t>
            </w:r>
            <w:r w:rsid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*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756D2E5E" w14:textId="045F270E" w:rsidR="007161C5" w:rsidRPr="00247583" w:rsidRDefault="00247583" w:rsidP="00247583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Rozpustnost ve vodě</w:t>
            </w:r>
            <w:r w:rsidR="007161C5"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 xml:space="preserve"> (mg/L)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7898B545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H</w:t>
            </w:r>
          </w:p>
          <w:p w14:paraId="156F1247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(atm-m</w:t>
            </w: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position w:val="8"/>
                <w:sz w:val="22"/>
                <w:szCs w:val="22"/>
                <w:vertAlign w:val="superscript"/>
                <w:lang w:val="cs-CZ"/>
              </w:rPr>
              <w:t>3</w:t>
            </w: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/mole)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11CEB28" w14:textId="0AF30C4E" w:rsidR="007161C5" w:rsidRPr="00247583" w:rsidRDefault="00247583" w:rsidP="00247583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l</w:t>
            </w:r>
            <w:r w:rsidR="007161C5"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og BCF</w:t>
            </w:r>
            <w:r w:rsidRPr="00247583">
              <w:rPr>
                <w:sz w:val="22"/>
                <w:szCs w:val="22"/>
                <w:vertAlign w:val="superscript"/>
              </w:rPr>
              <w:t>#</w:t>
            </w:r>
            <w:r w:rsidR="007161C5"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 xml:space="preserve"> </w:t>
            </w:r>
          </w:p>
        </w:tc>
      </w:tr>
      <w:tr w:rsidR="007161C5" w:rsidRPr="009C2AB3" w14:paraId="1B2D0601" w14:textId="77777777" w:rsidTr="00247583">
        <w:trPr>
          <w:trHeight w:val="652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2F9AF69E" w14:textId="77777777" w:rsidR="007161C5" w:rsidRPr="00247583" w:rsidRDefault="007161C5" w:rsidP="00B24B4F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2,4-D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6F3E4B6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10 - 30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59A07BD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19.6 - 109.1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7127AD88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500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A392C60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1.02 E-8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E681CFE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0.3</w:t>
            </w:r>
          </w:p>
        </w:tc>
      </w:tr>
      <w:tr w:rsidR="007161C5" w:rsidRPr="009C2AB3" w14:paraId="27CE9631" w14:textId="77777777" w:rsidTr="00247583">
        <w:trPr>
          <w:trHeight w:val="410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294C2404" w14:textId="77777777" w:rsidR="007161C5" w:rsidRPr="00247583" w:rsidRDefault="007161C5" w:rsidP="00B24B4F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DDT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90E6426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2000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824F692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677,934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D142709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0.025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92A88F8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8.10 E-06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2FD55FF2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4.2-4.4</w:t>
            </w:r>
          </w:p>
        </w:tc>
      </w:tr>
      <w:tr w:rsidR="007161C5" w:rsidRPr="009C2AB3" w14:paraId="535CAE14" w14:textId="77777777" w:rsidTr="00247583">
        <w:trPr>
          <w:trHeight w:val="410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B649005" w14:textId="145C7E3C" w:rsidR="007161C5" w:rsidRPr="00247583" w:rsidRDefault="007161C5" w:rsidP="00247583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Chlordan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BF5EED4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4300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44D7FAC8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10,811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2CBC943D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0.25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598FA9DF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7.52 E-06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7774B550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3.13-4.0</w:t>
            </w:r>
          </w:p>
        </w:tc>
      </w:tr>
      <w:tr w:rsidR="007161C5" w:rsidRPr="009C2AB3" w14:paraId="7E69EDF3" w14:textId="77777777" w:rsidTr="00247583">
        <w:trPr>
          <w:trHeight w:val="410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258F2463" w14:textId="77777777" w:rsidR="007161C5" w:rsidRPr="00247583" w:rsidRDefault="007161C5" w:rsidP="00B24B4F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Chlorpyrifos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7F73ABC0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600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390D106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95,816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5AF98CA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0.74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2C854D68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6.00 E-06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0F76853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3.49-4.84</w:t>
            </w:r>
          </w:p>
        </w:tc>
      </w:tr>
      <w:tr w:rsidR="007161C5" w:rsidRPr="009C2AB3" w14:paraId="61236435" w14:textId="77777777" w:rsidTr="00247583">
        <w:trPr>
          <w:trHeight w:val="410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40DA6D27" w14:textId="77777777" w:rsidR="007161C5" w:rsidRPr="00247583" w:rsidRDefault="007161C5" w:rsidP="00B24B4F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Dieldrin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69A3DF9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1000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64833E7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25,546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0AFBF279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0.195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7E91BF5B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1.51 E-05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866F720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4.1</w:t>
            </w:r>
          </w:p>
        </w:tc>
      </w:tr>
      <w:tr w:rsidR="007161C5" w:rsidRPr="009C2AB3" w14:paraId="302B9653" w14:textId="77777777" w:rsidTr="00247583">
        <w:trPr>
          <w:trHeight w:val="410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25C84070" w14:textId="77777777" w:rsidR="007161C5" w:rsidRPr="00247583" w:rsidRDefault="007161C5" w:rsidP="00B24B4F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Heptachlor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0E5CD3D8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250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A37C011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30,200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7D0014C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0.18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1CEB87F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1.09 E-03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288AB96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4.08</w:t>
            </w:r>
          </w:p>
        </w:tc>
      </w:tr>
      <w:tr w:rsidR="007161C5" w:rsidRPr="009C2AB3" w14:paraId="6B305177" w14:textId="77777777" w:rsidTr="00247583">
        <w:trPr>
          <w:trHeight w:val="410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332B929" w14:textId="62F7D95B" w:rsidR="007161C5" w:rsidRPr="00247583" w:rsidRDefault="007161C5" w:rsidP="00247583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Lindan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BF6068E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400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486632F4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1,352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3BD8B6B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6.8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99A3400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1.4 E-05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5BC9E3AD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1.2 -3.2</w:t>
            </w:r>
          </w:p>
        </w:tc>
      </w:tr>
      <w:tr w:rsidR="007161C5" w:rsidRPr="009C2AB3" w14:paraId="08E5665C" w14:textId="77777777" w:rsidTr="00247583">
        <w:trPr>
          <w:trHeight w:val="410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37B23878" w14:textId="77777777" w:rsidR="007161C5" w:rsidRPr="00247583" w:rsidRDefault="007161C5" w:rsidP="00B24B4F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Methoxychlor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4B2D1F59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350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D186550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51,310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4BF36895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0.056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53FFF0A6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4.86 E-05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CBFE5F3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4.4</w:t>
            </w:r>
          </w:p>
        </w:tc>
      </w:tr>
      <w:tr w:rsidR="007161C5" w:rsidRPr="009C2AB3" w14:paraId="7DD6F903" w14:textId="77777777" w:rsidTr="00247583">
        <w:trPr>
          <w:trHeight w:val="410"/>
        </w:trPr>
        <w:tc>
          <w:tcPr>
            <w:tcW w:w="11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63948B0C" w14:textId="3CCF9580" w:rsidR="007161C5" w:rsidRPr="00247583" w:rsidRDefault="007161C5" w:rsidP="00247583">
            <w:pPr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Toxa</w:t>
            </w:r>
            <w:r w:rsid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f</w:t>
            </w:r>
            <w:r w:rsidRPr="00247583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  <w:lang w:val="cs-CZ"/>
              </w:rPr>
              <w:t>en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54A72AF8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120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2C283D3E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80,000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EC24280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0.045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1D7DED36" w14:textId="77777777" w:rsidR="007161C5" w:rsidRPr="00247583" w:rsidRDefault="007161C5" w:rsidP="00B24B4F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1.58 E-05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5" w:type="dxa"/>
              <w:left w:w="81" w:type="dxa"/>
              <w:bottom w:w="115" w:type="dxa"/>
              <w:right w:w="81" w:type="dxa"/>
            </w:tcMar>
            <w:hideMark/>
          </w:tcPr>
          <w:p w14:paraId="0301F9C0" w14:textId="6E588840" w:rsidR="007161C5" w:rsidRPr="00247583" w:rsidRDefault="007161C5" w:rsidP="00247583">
            <w:pPr>
              <w:jc w:val="center"/>
              <w:textAlignment w:val="top"/>
              <w:rPr>
                <w:rFonts w:eastAsia="Times New Roman" w:cs="Arial"/>
                <w:sz w:val="22"/>
                <w:szCs w:val="22"/>
                <w:lang w:val="cs-CZ"/>
              </w:rPr>
            </w:pP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“</w:t>
            </w:r>
            <w:r w:rsid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nízký</w:t>
            </w:r>
            <w:r w:rsidRPr="00247583">
              <w:rPr>
                <w:rFonts w:eastAsia="Times New Roman" w:cs="Arial"/>
                <w:color w:val="000000"/>
                <w:kern w:val="24"/>
                <w:sz w:val="22"/>
                <w:szCs w:val="22"/>
                <w:lang w:val="cs-CZ"/>
              </w:rPr>
              <w:t>”</w:t>
            </w:r>
          </w:p>
        </w:tc>
      </w:tr>
    </w:tbl>
    <w:p w14:paraId="2EE75CA5" w14:textId="663904E9" w:rsidR="00247583" w:rsidRPr="00247583" w:rsidRDefault="00247583" w:rsidP="00247583">
      <w:pPr>
        <w:spacing w:before="100" w:beforeAutospacing="1" w:after="100" w:afterAutospacing="1"/>
        <w:rPr>
          <w:sz w:val="22"/>
          <w:szCs w:val="22"/>
          <w:lang w:val="cs-CZ"/>
        </w:rPr>
      </w:pPr>
      <w:r>
        <w:rPr>
          <w:sz w:val="22"/>
          <w:szCs w:val="22"/>
        </w:rPr>
        <w:t>*</w:t>
      </w:r>
      <w:r w:rsidRPr="00247583">
        <w:rPr>
          <w:sz w:val="22"/>
          <w:szCs w:val="22"/>
          <w:lang w:val="cs-CZ"/>
        </w:rPr>
        <w:t xml:space="preserve">Koc je koeficient absorpce do půdy, který charakterizuje </w:t>
      </w:r>
      <w:r w:rsidR="003A40C0">
        <w:rPr>
          <w:sz w:val="22"/>
          <w:szCs w:val="22"/>
          <w:lang w:val="cs-CZ"/>
        </w:rPr>
        <w:t>schopnost</w:t>
      </w:r>
      <w:r w:rsidRPr="00247583">
        <w:rPr>
          <w:sz w:val="22"/>
          <w:szCs w:val="22"/>
          <w:lang w:val="cs-CZ"/>
        </w:rPr>
        <w:t xml:space="preserve"> pestic</w:t>
      </w:r>
      <w:r>
        <w:rPr>
          <w:sz w:val="22"/>
          <w:szCs w:val="22"/>
          <w:lang w:val="cs-CZ"/>
        </w:rPr>
        <w:t>idů</w:t>
      </w:r>
      <w:r w:rsidRPr="00247583">
        <w:rPr>
          <w:sz w:val="22"/>
          <w:szCs w:val="22"/>
          <w:lang w:val="cs-CZ"/>
        </w:rPr>
        <w:t xml:space="preserve"> se vázat na půdní částice. </w:t>
      </w:r>
    </w:p>
    <w:p w14:paraId="300A93BA" w14:textId="58592193" w:rsidR="00247583" w:rsidRPr="00247583" w:rsidRDefault="00247583" w:rsidP="00247583">
      <w:pPr>
        <w:spacing w:before="100" w:beforeAutospacing="1" w:after="100" w:afterAutospacing="1"/>
        <w:rPr>
          <w:sz w:val="22"/>
          <w:szCs w:val="22"/>
          <w:lang w:val="cs-CZ"/>
        </w:rPr>
      </w:pPr>
      <w:r w:rsidRPr="00247583">
        <w:rPr>
          <w:sz w:val="22"/>
          <w:szCs w:val="22"/>
          <w:vertAlign w:val="superscript"/>
          <w:lang w:val="cs-CZ"/>
        </w:rPr>
        <w:t>#</w:t>
      </w:r>
      <w:r w:rsidRPr="00247583">
        <w:rPr>
          <w:sz w:val="22"/>
          <w:szCs w:val="22"/>
          <w:lang w:val="cs-CZ"/>
        </w:rPr>
        <w:t>BCF je bioakumulační potenciál pesticidu ve vodním prostředí hodnocený v laboratoři za použití hrotnatky (plankton). P</w:t>
      </w:r>
      <w:r>
        <w:rPr>
          <w:sz w:val="22"/>
          <w:szCs w:val="22"/>
          <w:lang w:val="cs-CZ"/>
        </w:rPr>
        <w:t>o</w:t>
      </w:r>
      <w:r w:rsidRPr="00247583">
        <w:rPr>
          <w:sz w:val="22"/>
          <w:szCs w:val="22"/>
          <w:lang w:val="cs-CZ"/>
        </w:rPr>
        <w:t xml:space="preserve">užívá se jako </w:t>
      </w:r>
      <w:r>
        <w:rPr>
          <w:sz w:val="22"/>
          <w:szCs w:val="22"/>
          <w:lang w:val="cs-CZ"/>
        </w:rPr>
        <w:t>ukazatel</w:t>
      </w:r>
      <w:r w:rsidRPr="00247583">
        <w:rPr>
          <w:sz w:val="22"/>
          <w:szCs w:val="22"/>
          <w:lang w:val="cs-CZ"/>
        </w:rPr>
        <w:t xml:space="preserve"> účinku toxinů na ekosystémy</w:t>
      </w:r>
    </w:p>
    <w:p w14:paraId="6A6F4BC7" w14:textId="0762FEC4" w:rsidR="002D73DB" w:rsidRPr="009C2AB3" w:rsidRDefault="00707BC1" w:rsidP="00F9756B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Naopak, </w:t>
      </w:r>
      <w:r w:rsidR="00247583">
        <w:rPr>
          <w:rFonts w:eastAsia="+mn-ea" w:cs="+mn-cs"/>
          <w:kern w:val="24"/>
          <w:sz w:val="22"/>
          <w:szCs w:val="22"/>
          <w:lang w:val="cs-CZ"/>
        </w:rPr>
        <w:t xml:space="preserve">u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persistentní</w:t>
      </w:r>
      <w:r w:rsidR="00247583">
        <w:rPr>
          <w:rFonts w:eastAsia="+mn-ea" w:cs="+mn-cs"/>
          <w:kern w:val="24"/>
          <w:sz w:val="22"/>
          <w:szCs w:val="22"/>
          <w:lang w:val="cs-CZ"/>
        </w:rPr>
        <w:t>ch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a silně lipofilní</w:t>
      </w:r>
      <w:r w:rsidR="00247583">
        <w:rPr>
          <w:rFonts w:eastAsia="+mn-ea" w:cs="+mn-cs"/>
          <w:kern w:val="24"/>
          <w:sz w:val="22"/>
          <w:szCs w:val="22"/>
          <w:lang w:val="cs-CZ"/>
        </w:rPr>
        <w:t>ch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pesti</w:t>
      </w:r>
      <w:r w:rsidR="00247583">
        <w:rPr>
          <w:rFonts w:eastAsia="+mn-ea" w:cs="+mn-cs"/>
          <w:kern w:val="24"/>
          <w:sz w:val="22"/>
          <w:szCs w:val="22"/>
          <w:lang w:val="cs-CZ"/>
        </w:rPr>
        <w:t>ci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d</w:t>
      </w:r>
      <w:r w:rsidR="00247583">
        <w:rPr>
          <w:rFonts w:eastAsia="+mn-ea" w:cs="+mn-cs"/>
          <w:kern w:val="24"/>
          <w:sz w:val="22"/>
          <w:szCs w:val="22"/>
          <w:lang w:val="cs-CZ"/>
        </w:rPr>
        <w:t>ů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jako chordan</w:t>
      </w:r>
      <w:r w:rsidR="00247583">
        <w:rPr>
          <w:rFonts w:eastAsia="+mn-ea" w:cs="+mn-cs"/>
          <w:kern w:val="24"/>
          <w:sz w:val="22"/>
          <w:szCs w:val="22"/>
          <w:lang w:val="cs-CZ"/>
        </w:rPr>
        <w:t>u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a DDT se </w:t>
      </w:r>
      <w:r w:rsidR="00247583">
        <w:rPr>
          <w:rFonts w:eastAsia="+mn-ea" w:cs="+mn-cs"/>
          <w:kern w:val="24"/>
          <w:sz w:val="22"/>
          <w:szCs w:val="22"/>
          <w:lang w:val="cs-CZ"/>
        </w:rPr>
        <w:t xml:space="preserve">očekává, že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budou vázat </w:t>
      </w:r>
      <w:r w:rsidR="003A40C0">
        <w:rPr>
          <w:rFonts w:eastAsia="+mn-ea" w:cs="+mn-cs"/>
          <w:kern w:val="24"/>
          <w:sz w:val="22"/>
          <w:szCs w:val="22"/>
          <w:lang w:val="cs-CZ"/>
        </w:rPr>
        <w:t>především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v půdě a budou </w:t>
      </w:r>
      <w:r w:rsidR="003A40C0">
        <w:rPr>
          <w:rFonts w:eastAsia="+mn-ea" w:cs="+mn-cs"/>
          <w:kern w:val="24"/>
          <w:sz w:val="22"/>
          <w:szCs w:val="22"/>
          <w:lang w:val="cs-CZ"/>
        </w:rPr>
        <w:t>součástí bioty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, a</w:t>
      </w:r>
      <w:r w:rsidR="003A40C0">
        <w:rPr>
          <w:rFonts w:eastAsia="+mn-ea" w:cs="+mn-cs"/>
          <w:kern w:val="24"/>
          <w:sz w:val="22"/>
          <w:szCs w:val="22"/>
          <w:lang w:val="cs-CZ"/>
        </w:rPr>
        <w:t xml:space="preserve">však na </w:t>
      </w:r>
      <w:r w:rsidR="003A40C0" w:rsidRPr="009C2AB3">
        <w:rPr>
          <w:rFonts w:eastAsia="+mn-ea" w:cs="+mn-cs"/>
          <w:kern w:val="24"/>
          <w:sz w:val="22"/>
          <w:szCs w:val="22"/>
          <w:lang w:val="cs-CZ"/>
        </w:rPr>
        <w:t xml:space="preserve">spodní vodu </w:t>
      </w:r>
      <w:r w:rsidR="00247583">
        <w:rPr>
          <w:rFonts w:eastAsia="+mn-ea" w:cs="+mn-cs"/>
          <w:kern w:val="24"/>
          <w:sz w:val="22"/>
          <w:szCs w:val="22"/>
          <w:lang w:val="cs-CZ"/>
        </w:rPr>
        <w:t>budou mít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omezený vliv. Co se týká znečištění vzduchu, tak konstanta Henryho zákona</w:t>
      </w:r>
      <w:r w:rsidR="002D73DB" w:rsidRPr="009C2AB3">
        <w:rPr>
          <w:rFonts w:eastAsia="+mn-ea" w:cs="+mn-cs"/>
          <w:kern w:val="24"/>
          <w:sz w:val="22"/>
          <w:szCs w:val="22"/>
          <w:lang w:val="cs-CZ"/>
        </w:rPr>
        <w:t xml:space="preserve"> (H)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podává in</w:t>
      </w:r>
      <w:r w:rsidR="00247583">
        <w:rPr>
          <w:rFonts w:eastAsia="+mn-ea" w:cs="+mn-cs"/>
          <w:kern w:val="24"/>
          <w:sz w:val="22"/>
          <w:szCs w:val="22"/>
          <w:lang w:val="cs-CZ"/>
        </w:rPr>
        <w:t>formaci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o rovnovážném rozdělení látky mezi vzduchem a vodou (zahrnuje i vodu v p</w:t>
      </w:r>
      <w:r w:rsidR="00247583">
        <w:rPr>
          <w:rFonts w:eastAsia="+mn-ea" w:cs="+mn-cs"/>
          <w:kern w:val="24"/>
          <w:sz w:val="22"/>
          <w:szCs w:val="22"/>
          <w:lang w:val="cs-CZ"/>
        </w:rPr>
        <w:t>ó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rech půdy). V závislosti na této kons</w:t>
      </w:r>
      <w:r w:rsidR="00247583">
        <w:rPr>
          <w:rFonts w:eastAsia="+mn-ea" w:cs="+mn-cs"/>
          <w:kern w:val="24"/>
          <w:sz w:val="22"/>
          <w:szCs w:val="22"/>
          <w:lang w:val="cs-CZ"/>
        </w:rPr>
        <w:t>t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an</w:t>
      </w:r>
      <w:r w:rsidR="00247583">
        <w:rPr>
          <w:rFonts w:eastAsia="+mn-ea" w:cs="+mn-cs"/>
          <w:kern w:val="24"/>
          <w:sz w:val="22"/>
          <w:szCs w:val="22"/>
          <w:lang w:val="cs-CZ"/>
        </w:rPr>
        <w:t>t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ě lze </w:t>
      </w:r>
      <w:r w:rsidR="005D0CAA">
        <w:rPr>
          <w:rFonts w:eastAsia="+mn-ea" w:cs="+mn-cs"/>
          <w:kern w:val="24"/>
          <w:sz w:val="22"/>
          <w:szCs w:val="22"/>
          <w:lang w:val="cs-CZ"/>
        </w:rPr>
        <w:t>odhadnout</w:t>
      </w:r>
      <w:r w:rsidR="003407F5" w:rsidRPr="009C2AB3">
        <w:rPr>
          <w:rFonts w:eastAsia="+mn-ea" w:cs="+mn-cs"/>
          <w:kern w:val="24"/>
          <w:sz w:val="22"/>
          <w:szCs w:val="22"/>
          <w:lang w:val="cs-CZ"/>
        </w:rPr>
        <w:t>, že relativně prchavé pesticidy jako heptachlor budou pravděpodobněji přítomny v</w:t>
      </w:r>
      <w:r w:rsidR="005D0CAA">
        <w:rPr>
          <w:rFonts w:eastAsia="+mn-ea" w:cs="+mn-cs"/>
          <w:kern w:val="24"/>
          <w:sz w:val="22"/>
          <w:szCs w:val="22"/>
          <w:lang w:val="cs-CZ"/>
        </w:rPr>
        <w:t>íce v</w:t>
      </w:r>
      <w:r w:rsidR="003407F5" w:rsidRPr="009C2AB3">
        <w:rPr>
          <w:rFonts w:eastAsia="+mn-ea" w:cs="+mn-cs"/>
          <w:kern w:val="24"/>
          <w:sz w:val="22"/>
          <w:szCs w:val="22"/>
          <w:lang w:val="cs-CZ"/>
        </w:rPr>
        <w:t>e vzorcích plynu z půdy než pesticidy jako DDT, které mají tendenc</w:t>
      </w:r>
      <w:r w:rsidR="005D0CAA">
        <w:rPr>
          <w:rFonts w:eastAsia="+mn-ea" w:cs="+mn-cs"/>
          <w:kern w:val="24"/>
          <w:sz w:val="22"/>
          <w:szCs w:val="22"/>
          <w:lang w:val="cs-CZ"/>
        </w:rPr>
        <w:t>i</w:t>
      </w:r>
      <w:r w:rsidR="003407F5" w:rsidRPr="009C2AB3">
        <w:rPr>
          <w:rFonts w:eastAsia="+mn-ea" w:cs="+mn-cs"/>
          <w:kern w:val="24"/>
          <w:sz w:val="22"/>
          <w:szCs w:val="22"/>
          <w:lang w:val="cs-CZ"/>
        </w:rPr>
        <w:t xml:space="preserve"> zůstat rozpuštěné v</w:t>
      </w:r>
      <w:r w:rsidR="003A40C0">
        <w:rPr>
          <w:rFonts w:eastAsia="+mn-ea" w:cs="+mn-cs"/>
          <w:kern w:val="24"/>
          <w:sz w:val="22"/>
          <w:szCs w:val="22"/>
          <w:lang w:val="cs-CZ"/>
        </w:rPr>
        <w:t>e</w:t>
      </w:r>
      <w:r w:rsidR="003407F5" w:rsidRPr="009C2AB3">
        <w:rPr>
          <w:rFonts w:eastAsia="+mn-ea" w:cs="+mn-cs"/>
          <w:kern w:val="24"/>
          <w:sz w:val="22"/>
          <w:szCs w:val="22"/>
          <w:lang w:val="cs-CZ"/>
        </w:rPr>
        <w:t xml:space="preserve"> vodné fázi. Informace tohoto typu by také měly být používány pro interpretaci výsledků při odběru půdních vzorků. Např. nález minimální koncentrace toxa</w:t>
      </w:r>
      <w:r w:rsidR="005D0CAA">
        <w:rPr>
          <w:rFonts w:eastAsia="+mn-ea" w:cs="+mn-cs"/>
          <w:kern w:val="24"/>
          <w:sz w:val="22"/>
          <w:szCs w:val="22"/>
          <w:lang w:val="cs-CZ"/>
        </w:rPr>
        <w:t>f</w:t>
      </w:r>
      <w:r w:rsidR="003407F5" w:rsidRPr="009C2AB3">
        <w:rPr>
          <w:rFonts w:eastAsia="+mn-ea" w:cs="+mn-cs"/>
          <w:kern w:val="24"/>
          <w:sz w:val="22"/>
          <w:szCs w:val="22"/>
          <w:lang w:val="cs-CZ"/>
        </w:rPr>
        <w:t>enu v podzemní vodě říká velmi málo o cel</w:t>
      </w:r>
      <w:r w:rsidR="005D0CAA">
        <w:rPr>
          <w:rFonts w:eastAsia="+mn-ea" w:cs="+mn-cs"/>
          <w:kern w:val="24"/>
          <w:sz w:val="22"/>
          <w:szCs w:val="22"/>
          <w:lang w:val="cs-CZ"/>
        </w:rPr>
        <w:t>k</w:t>
      </w:r>
      <w:r w:rsidR="003407F5" w:rsidRPr="009C2AB3">
        <w:rPr>
          <w:rFonts w:eastAsia="+mn-ea" w:cs="+mn-cs"/>
          <w:kern w:val="24"/>
          <w:sz w:val="22"/>
          <w:szCs w:val="22"/>
          <w:lang w:val="cs-CZ"/>
        </w:rPr>
        <w:t xml:space="preserve">ovém znečištění </w:t>
      </w:r>
      <w:r w:rsidR="00F9756B" w:rsidRPr="009C2AB3">
        <w:rPr>
          <w:rFonts w:eastAsia="+mn-ea" w:cs="+mn-cs"/>
          <w:kern w:val="24"/>
          <w:sz w:val="22"/>
          <w:szCs w:val="22"/>
          <w:lang w:val="cs-CZ"/>
        </w:rPr>
        <w:t>místa, protože u většin</w:t>
      </w:r>
      <w:r w:rsidR="005D0CAA">
        <w:rPr>
          <w:rFonts w:eastAsia="+mn-ea" w:cs="+mn-cs"/>
          <w:kern w:val="24"/>
          <w:sz w:val="22"/>
          <w:szCs w:val="22"/>
          <w:lang w:val="cs-CZ"/>
        </w:rPr>
        <w:t>y</w:t>
      </w:r>
      <w:r w:rsidR="00F9756B" w:rsidRPr="009C2AB3">
        <w:rPr>
          <w:rFonts w:eastAsia="+mn-ea" w:cs="+mn-cs"/>
          <w:kern w:val="24"/>
          <w:sz w:val="22"/>
          <w:szCs w:val="22"/>
          <w:lang w:val="cs-CZ"/>
        </w:rPr>
        <w:t xml:space="preserve"> chemikálií se očekává, že zůst</w:t>
      </w:r>
      <w:r w:rsidR="005D0CAA">
        <w:rPr>
          <w:rFonts w:eastAsia="+mn-ea" w:cs="+mn-cs"/>
          <w:kern w:val="24"/>
          <w:sz w:val="22"/>
          <w:szCs w:val="22"/>
          <w:lang w:val="cs-CZ"/>
        </w:rPr>
        <w:t>á</w:t>
      </w:r>
      <w:r w:rsidR="00F9756B" w:rsidRPr="009C2AB3">
        <w:rPr>
          <w:rFonts w:eastAsia="+mn-ea" w:cs="+mn-cs"/>
          <w:kern w:val="24"/>
          <w:sz w:val="22"/>
          <w:szCs w:val="22"/>
          <w:lang w:val="cs-CZ"/>
        </w:rPr>
        <w:t>vají v půdní matrici.</w:t>
      </w:r>
    </w:p>
    <w:p w14:paraId="44E9049F" w14:textId="77777777" w:rsidR="00581B00" w:rsidRPr="009C2AB3" w:rsidRDefault="00581B00" w:rsidP="000618A1">
      <w:pPr>
        <w:spacing w:line="276" w:lineRule="auto"/>
        <w:jc w:val="both"/>
        <w:rPr>
          <w:rFonts w:eastAsia="+mj-ea" w:cs="+mj-cs"/>
          <w:kern w:val="24"/>
          <w:sz w:val="22"/>
          <w:szCs w:val="22"/>
          <w:lang w:val="cs-CZ"/>
        </w:rPr>
      </w:pPr>
    </w:p>
    <w:p w14:paraId="3A63263F" w14:textId="7418348D" w:rsidR="00581B00" w:rsidRPr="009C2AB3" w:rsidRDefault="00581B00" w:rsidP="000618A1">
      <w:pPr>
        <w:spacing w:line="276" w:lineRule="auto"/>
        <w:jc w:val="both"/>
        <w:rPr>
          <w:rFonts w:eastAsia="+mj-ea" w:cs="+mj-cs"/>
          <w:kern w:val="24"/>
          <w:sz w:val="22"/>
          <w:szCs w:val="22"/>
          <w:lang w:val="cs-CZ"/>
        </w:rPr>
      </w:pPr>
      <w:r w:rsidRPr="009C2AB3">
        <w:rPr>
          <w:rFonts w:eastAsia="+mj-ea" w:cs="+mj-cs"/>
          <w:kern w:val="24"/>
          <w:sz w:val="22"/>
          <w:szCs w:val="22"/>
          <w:lang w:val="cs-CZ"/>
        </w:rPr>
        <w:t>Posledním cílem od</w:t>
      </w:r>
      <w:r w:rsidR="00F66446" w:rsidRPr="009C2AB3">
        <w:rPr>
          <w:rFonts w:eastAsia="+mj-ea" w:cs="+mj-cs"/>
          <w:kern w:val="24"/>
          <w:sz w:val="22"/>
          <w:szCs w:val="22"/>
          <w:lang w:val="cs-CZ"/>
        </w:rPr>
        <w:t>b</w:t>
      </w:r>
      <w:r w:rsidRPr="009C2AB3">
        <w:rPr>
          <w:rFonts w:eastAsia="+mj-ea" w:cs="+mj-cs"/>
          <w:kern w:val="24"/>
          <w:sz w:val="22"/>
          <w:szCs w:val="22"/>
          <w:lang w:val="cs-CZ"/>
        </w:rPr>
        <w:t xml:space="preserve">ěrů vzorků je získat spolehlivé informace o znečištění pesticidy u konkrétní </w:t>
      </w:r>
      <w:r w:rsidR="00972A98">
        <w:rPr>
          <w:rFonts w:eastAsia="+mj-ea" w:cs="+mj-cs"/>
          <w:kern w:val="24"/>
          <w:sz w:val="22"/>
          <w:szCs w:val="22"/>
          <w:lang w:val="cs-CZ"/>
        </w:rPr>
        <w:t>složky</w:t>
      </w:r>
      <w:r w:rsidRPr="009C2AB3">
        <w:rPr>
          <w:rFonts w:eastAsia="+mj-ea" w:cs="+mj-cs"/>
          <w:kern w:val="24"/>
          <w:sz w:val="22"/>
          <w:szCs w:val="22"/>
          <w:lang w:val="cs-CZ"/>
        </w:rPr>
        <w:t xml:space="preserve"> životního prostředí, aby bylo možné poskytnout dostatek dat pro další chemickou analýzu a následné rozhodování z důvodu možných asanačních akcí.</w:t>
      </w:r>
    </w:p>
    <w:p w14:paraId="42CF8A25" w14:textId="77777777" w:rsidR="006C2868" w:rsidRPr="009C2AB3" w:rsidRDefault="006C2868" w:rsidP="004C5C76">
      <w:pPr>
        <w:rPr>
          <w:lang w:val="cs-CZ"/>
        </w:rPr>
      </w:pPr>
    </w:p>
    <w:p w14:paraId="62699E6B" w14:textId="7F0D470E" w:rsidR="00BE531A" w:rsidRPr="009C2AB3" w:rsidRDefault="00581B00" w:rsidP="005D0CAA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textAlignment w:val="baseline"/>
        <w:rPr>
          <w:rFonts w:eastAsia="+mn-ea" w:cs="+mn-cs"/>
          <w:kern w:val="24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Jak hodně vzorků odebrat z místa</w:t>
      </w:r>
      <w:r w:rsidR="008046B1" w:rsidRPr="009C2AB3">
        <w:rPr>
          <w:rFonts w:eastAsia="+mn-ea" w:cs="+mn-cs"/>
          <w:kern w:val="24"/>
          <w:sz w:val="22"/>
          <w:szCs w:val="22"/>
          <w:lang w:val="cs-CZ"/>
        </w:rPr>
        <w:t xml:space="preserve">? </w:t>
      </w:r>
    </w:p>
    <w:p w14:paraId="1712F39B" w14:textId="52543471" w:rsidR="008046B1" w:rsidRPr="009C2AB3" w:rsidRDefault="00581B00" w:rsidP="00581B00">
      <w:pPr>
        <w:pStyle w:val="ListParagraph"/>
        <w:spacing w:line="276" w:lineRule="auto"/>
        <w:jc w:val="both"/>
        <w:textAlignment w:val="baseline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Cílem určení počtu vzorků</w:t>
      </w:r>
      <w:r w:rsidR="000757B9" w:rsidRPr="009C2AB3">
        <w:rPr>
          <w:rFonts w:eastAsia="+mn-ea" w:cs="+mn-cs"/>
          <w:kern w:val="24"/>
          <w:sz w:val="22"/>
          <w:szCs w:val="22"/>
          <w:lang w:val="cs-CZ"/>
        </w:rPr>
        <w:t xml:space="preserve"> je rovnováha mezi stupněm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získané jistoty a omezením daným dostupnými zdroji</w:t>
      </w:r>
      <w:r w:rsidR="005D0CAA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4AD2BA35" w14:textId="6893B7CF" w:rsidR="005D0CAA" w:rsidRPr="005D0CAA" w:rsidRDefault="00972A98" w:rsidP="005D0CAA">
      <w:pPr>
        <w:pStyle w:val="ListParagraph"/>
        <w:numPr>
          <w:ilvl w:val="0"/>
          <w:numId w:val="18"/>
        </w:numPr>
        <w:spacing w:line="276" w:lineRule="auto"/>
        <w:ind w:left="426" w:hanging="426"/>
        <w:jc w:val="both"/>
        <w:textAlignment w:val="baseline"/>
        <w:rPr>
          <w:rFonts w:eastAsia="+mn-ea" w:cs="+mn-cs"/>
          <w:kern w:val="24"/>
          <w:sz w:val="22"/>
          <w:szCs w:val="22"/>
          <w:lang w:val="cs-CZ"/>
        </w:rPr>
      </w:pPr>
      <w:r>
        <w:rPr>
          <w:rFonts w:eastAsia="+mn-ea" w:cs="+mn-cs"/>
          <w:kern w:val="24"/>
          <w:sz w:val="22"/>
          <w:szCs w:val="22"/>
          <w:lang w:val="cs-CZ"/>
        </w:rPr>
        <w:t>Rozhodnutí o</w:t>
      </w:r>
      <w:r w:rsidR="00581B00" w:rsidRPr="005D0CAA">
        <w:rPr>
          <w:rFonts w:eastAsia="+mn-ea" w:cs="+mn-cs"/>
          <w:kern w:val="24"/>
          <w:sz w:val="22"/>
          <w:szCs w:val="22"/>
          <w:lang w:val="cs-CZ"/>
        </w:rPr>
        <w:t xml:space="preserve"> typ</w:t>
      </w:r>
      <w:r>
        <w:rPr>
          <w:rFonts w:eastAsia="+mn-ea" w:cs="+mn-cs"/>
          <w:kern w:val="24"/>
          <w:sz w:val="22"/>
          <w:szCs w:val="22"/>
          <w:lang w:val="cs-CZ"/>
        </w:rPr>
        <w:t>u</w:t>
      </w:r>
      <w:r w:rsidR="00581B00" w:rsidRPr="005D0CAA">
        <w:rPr>
          <w:rFonts w:eastAsia="+mn-ea" w:cs="+mn-cs"/>
          <w:kern w:val="24"/>
          <w:sz w:val="22"/>
          <w:szCs w:val="22"/>
          <w:lang w:val="cs-CZ"/>
        </w:rPr>
        <w:t xml:space="preserve"> a rozmístění odběru vzorků uvnitř oblast</w:t>
      </w:r>
      <w:r>
        <w:rPr>
          <w:rFonts w:eastAsia="+mn-ea" w:cs="+mn-cs"/>
          <w:kern w:val="24"/>
          <w:sz w:val="22"/>
          <w:szCs w:val="22"/>
          <w:lang w:val="cs-CZ"/>
        </w:rPr>
        <w:t>i</w:t>
      </w:r>
      <w:r w:rsidR="00581B00" w:rsidRPr="005D0CAA">
        <w:rPr>
          <w:rFonts w:eastAsia="+mn-ea" w:cs="+mn-cs"/>
          <w:kern w:val="24"/>
          <w:sz w:val="22"/>
          <w:szCs w:val="22"/>
          <w:lang w:val="cs-CZ"/>
        </w:rPr>
        <w:t xml:space="preserve"> zájmu závisí na </w:t>
      </w:r>
      <w:r w:rsidR="000757B9" w:rsidRPr="005D0CAA">
        <w:rPr>
          <w:rFonts w:eastAsia="+mn-ea" w:cs="+mn-cs"/>
          <w:kern w:val="24"/>
          <w:sz w:val="22"/>
          <w:szCs w:val="22"/>
          <w:lang w:val="cs-CZ"/>
        </w:rPr>
        <w:t>stupni</w:t>
      </w:r>
      <w:r w:rsidR="00581B00" w:rsidRPr="005D0CAA">
        <w:rPr>
          <w:rFonts w:eastAsia="+mn-ea" w:cs="+mn-cs"/>
          <w:kern w:val="24"/>
          <w:sz w:val="22"/>
          <w:szCs w:val="22"/>
          <w:lang w:val="cs-CZ"/>
        </w:rPr>
        <w:t xml:space="preserve"> znalostí </w:t>
      </w:r>
      <w:r w:rsidR="000757B9" w:rsidRPr="005D0CAA">
        <w:rPr>
          <w:rFonts w:eastAsia="+mn-ea" w:cs="+mn-cs"/>
          <w:kern w:val="24"/>
          <w:sz w:val="22"/>
          <w:szCs w:val="22"/>
          <w:lang w:val="cs-CZ"/>
        </w:rPr>
        <w:t>lokalit</w:t>
      </w:r>
      <w:r>
        <w:rPr>
          <w:rFonts w:eastAsia="+mn-ea" w:cs="+mn-cs"/>
          <w:kern w:val="24"/>
          <w:sz w:val="22"/>
          <w:szCs w:val="22"/>
          <w:lang w:val="cs-CZ"/>
        </w:rPr>
        <w:t>y a jejího</w:t>
      </w:r>
      <w:r w:rsidR="000757B9" w:rsidRPr="005D0CAA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581B00" w:rsidRPr="005D0CAA">
        <w:rPr>
          <w:rFonts w:eastAsia="+mn-ea" w:cs="+mn-cs"/>
          <w:kern w:val="24"/>
          <w:sz w:val="22"/>
          <w:szCs w:val="22"/>
          <w:lang w:val="cs-CZ"/>
        </w:rPr>
        <w:t>chara</w:t>
      </w:r>
      <w:r w:rsidR="000757B9" w:rsidRPr="005D0CAA">
        <w:rPr>
          <w:rFonts w:eastAsia="+mn-ea" w:cs="+mn-cs"/>
          <w:kern w:val="24"/>
          <w:sz w:val="22"/>
          <w:szCs w:val="22"/>
          <w:lang w:val="cs-CZ"/>
        </w:rPr>
        <w:t xml:space="preserve">kteru. </w:t>
      </w:r>
    </w:p>
    <w:p w14:paraId="4D184485" w14:textId="3C43DCC1" w:rsidR="008046B1" w:rsidRPr="005D0CAA" w:rsidRDefault="000757B9" w:rsidP="005D0CAA">
      <w:pPr>
        <w:pStyle w:val="ListParagraph"/>
        <w:spacing w:line="276" w:lineRule="auto"/>
        <w:jc w:val="both"/>
        <w:textAlignment w:val="baseline"/>
        <w:rPr>
          <w:rFonts w:eastAsia="Times New Roman" w:cs="Times New Roman"/>
          <w:sz w:val="22"/>
          <w:szCs w:val="22"/>
          <w:lang w:val="cs-CZ"/>
        </w:rPr>
      </w:pPr>
      <w:r w:rsidRPr="005D0CAA">
        <w:rPr>
          <w:rFonts w:eastAsia="+mn-ea" w:cs="+mn-cs"/>
          <w:kern w:val="24"/>
          <w:sz w:val="22"/>
          <w:szCs w:val="22"/>
          <w:lang w:val="cs-CZ"/>
        </w:rPr>
        <w:t>Rozdíln</w:t>
      </w:r>
      <w:r w:rsidR="005D0CAA">
        <w:rPr>
          <w:rFonts w:eastAsia="+mn-ea" w:cs="+mn-cs"/>
          <w:kern w:val="24"/>
          <w:sz w:val="22"/>
          <w:szCs w:val="22"/>
          <w:lang w:val="cs-CZ"/>
        </w:rPr>
        <w:t>é</w:t>
      </w:r>
      <w:r w:rsidRPr="005D0CAA">
        <w:rPr>
          <w:rFonts w:eastAsia="+mn-ea" w:cs="+mn-cs"/>
          <w:kern w:val="24"/>
          <w:sz w:val="22"/>
          <w:szCs w:val="22"/>
          <w:lang w:val="cs-CZ"/>
        </w:rPr>
        <w:t xml:space="preserve"> postup</w:t>
      </w:r>
      <w:r w:rsidR="005D0CAA">
        <w:rPr>
          <w:rFonts w:eastAsia="+mn-ea" w:cs="+mn-cs"/>
          <w:kern w:val="24"/>
          <w:sz w:val="22"/>
          <w:szCs w:val="22"/>
          <w:lang w:val="cs-CZ"/>
        </w:rPr>
        <w:t>y</w:t>
      </w:r>
      <w:r w:rsidRPr="005D0CAA">
        <w:rPr>
          <w:rFonts w:eastAsia="+mn-ea" w:cs="+mn-cs"/>
          <w:kern w:val="24"/>
          <w:sz w:val="22"/>
          <w:szCs w:val="22"/>
          <w:lang w:val="cs-CZ"/>
        </w:rPr>
        <w:t xml:space="preserve"> zahrnuj</w:t>
      </w:r>
      <w:r w:rsidR="005D0CAA">
        <w:rPr>
          <w:rFonts w:eastAsia="+mn-ea" w:cs="+mn-cs"/>
          <w:kern w:val="24"/>
          <w:sz w:val="22"/>
          <w:szCs w:val="22"/>
          <w:lang w:val="cs-CZ"/>
        </w:rPr>
        <w:t>í</w:t>
      </w:r>
      <w:r w:rsidRPr="005D0CAA">
        <w:rPr>
          <w:rFonts w:eastAsia="+mn-ea" w:cs="+mn-cs"/>
          <w:kern w:val="24"/>
          <w:sz w:val="22"/>
          <w:szCs w:val="22"/>
          <w:lang w:val="cs-CZ"/>
        </w:rPr>
        <w:t xml:space="preserve"> ve stručnosti: předběžný výzkum pro identifikaci zdroje znečištění pesticidy a odhad hranic znečištěné oblasti nebo mí</w:t>
      </w:r>
      <w:r w:rsidR="0078234F" w:rsidRPr="005D0CAA">
        <w:rPr>
          <w:rFonts w:eastAsia="+mn-ea" w:cs="+mn-cs"/>
          <w:kern w:val="24"/>
          <w:sz w:val="22"/>
          <w:szCs w:val="22"/>
          <w:lang w:val="cs-CZ"/>
        </w:rPr>
        <w:t>s</w:t>
      </w:r>
      <w:r w:rsidRPr="005D0CAA">
        <w:rPr>
          <w:rFonts w:eastAsia="+mn-ea" w:cs="+mn-cs"/>
          <w:kern w:val="24"/>
          <w:sz w:val="22"/>
          <w:szCs w:val="22"/>
          <w:lang w:val="cs-CZ"/>
        </w:rPr>
        <w:t xml:space="preserve">ta, </w:t>
      </w:r>
      <w:r w:rsidR="0078234F" w:rsidRPr="005D0CAA">
        <w:rPr>
          <w:rFonts w:eastAsia="+mn-ea" w:cs="+mn-cs"/>
          <w:kern w:val="24"/>
          <w:sz w:val="22"/>
          <w:szCs w:val="22"/>
          <w:lang w:val="cs-CZ"/>
        </w:rPr>
        <w:t>diskriminační</w:t>
      </w:r>
      <w:r w:rsidRPr="005D0CAA">
        <w:rPr>
          <w:rFonts w:eastAsia="+mn-ea" w:cs="+mn-cs"/>
          <w:kern w:val="24"/>
          <w:sz w:val="22"/>
          <w:szCs w:val="22"/>
          <w:lang w:val="cs-CZ"/>
        </w:rPr>
        <w:t xml:space="preserve"> odběr vzorku, systematický odběr vzorku, náhodný odběr vzorku, </w:t>
      </w:r>
      <w:r w:rsidR="00F66446" w:rsidRPr="005D0CAA">
        <w:rPr>
          <w:rFonts w:eastAsia="+mn-ea" w:cs="+mn-cs"/>
          <w:kern w:val="24"/>
          <w:sz w:val="22"/>
          <w:szCs w:val="22"/>
          <w:lang w:val="cs-CZ"/>
        </w:rPr>
        <w:t>víceúrovňové odběry vzorku</w:t>
      </w:r>
      <w:r w:rsidRPr="005D0CAA">
        <w:rPr>
          <w:rFonts w:eastAsia="+mn-ea" w:cs="+mn-cs"/>
          <w:kern w:val="24"/>
          <w:sz w:val="22"/>
          <w:szCs w:val="22"/>
          <w:lang w:val="cs-CZ"/>
        </w:rPr>
        <w:t xml:space="preserve"> a definování vzorkovací sítě, které závisí na zvoleném přístupu k odběru vzorku.</w:t>
      </w:r>
    </w:p>
    <w:p w14:paraId="37097989" w14:textId="26427F6A" w:rsidR="008046B1" w:rsidRPr="009C2AB3" w:rsidRDefault="008046B1" w:rsidP="008046B1">
      <w:pPr>
        <w:spacing w:line="276" w:lineRule="auto"/>
        <w:jc w:val="both"/>
        <w:textAlignment w:val="baseline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3. </w:t>
      </w:r>
      <w:r w:rsidR="000757B9" w:rsidRPr="009C2AB3">
        <w:rPr>
          <w:rFonts w:eastAsia="+mn-ea" w:cs="+mn-cs"/>
          <w:kern w:val="24"/>
          <w:sz w:val="22"/>
          <w:szCs w:val="22"/>
          <w:lang w:val="cs-CZ"/>
        </w:rPr>
        <w:t>Zpracování vzorku a jeho transport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="000757B9" w:rsidRPr="009C2AB3">
        <w:rPr>
          <w:rFonts w:eastAsia="+mn-ea" w:cs="+mn-cs"/>
          <w:kern w:val="24"/>
          <w:sz w:val="22"/>
          <w:szCs w:val="22"/>
          <w:lang w:val="cs-CZ"/>
        </w:rPr>
        <w:t>Zpracování vzorku a jeho označení jsou důležitými body v chemické anal</w:t>
      </w:r>
      <w:r w:rsidR="005D0CAA">
        <w:rPr>
          <w:rFonts w:eastAsia="+mn-ea" w:cs="+mn-cs"/>
          <w:kern w:val="24"/>
          <w:sz w:val="22"/>
          <w:szCs w:val="22"/>
          <w:lang w:val="cs-CZ"/>
        </w:rPr>
        <w:t>ý</w:t>
      </w:r>
      <w:r w:rsidR="000757B9" w:rsidRPr="009C2AB3">
        <w:rPr>
          <w:rFonts w:eastAsia="+mn-ea" w:cs="+mn-cs"/>
          <w:kern w:val="24"/>
          <w:sz w:val="22"/>
          <w:szCs w:val="22"/>
          <w:lang w:val="cs-CZ"/>
        </w:rPr>
        <w:t>ze provedené za laboratorních podmínek.</w:t>
      </w:r>
    </w:p>
    <w:p w14:paraId="16FE0CD5" w14:textId="3F037D9C" w:rsidR="00AF4B35" w:rsidRPr="009C2AB3" w:rsidRDefault="0078234F" w:rsidP="00AF4B35">
      <w:pPr>
        <w:spacing w:before="240" w:after="40" w:line="408" w:lineRule="auto"/>
        <w:jc w:val="both"/>
        <w:rPr>
          <w:rFonts w:eastAsia="Times New Roman" w:cs="Times New Roman"/>
          <w:sz w:val="28"/>
          <w:szCs w:val="28"/>
          <w:lang w:val="cs-CZ"/>
        </w:rPr>
      </w:pPr>
      <w:r w:rsidRPr="009C2AB3">
        <w:rPr>
          <w:rFonts w:eastAsia="+mn-ea" w:cs="+mn-cs"/>
          <w:kern w:val="24"/>
          <w:sz w:val="28"/>
          <w:szCs w:val="28"/>
          <w:lang w:val="cs-CZ"/>
        </w:rPr>
        <w:t xml:space="preserve">Diskriminační </w:t>
      </w:r>
      <w:r w:rsidR="000757B9" w:rsidRPr="009C2AB3">
        <w:rPr>
          <w:rFonts w:eastAsia="+mn-ea" w:cs="+mn-cs"/>
          <w:kern w:val="24"/>
          <w:sz w:val="28"/>
          <w:szCs w:val="28"/>
          <w:lang w:val="cs-CZ"/>
        </w:rPr>
        <w:t>odběr vzorku</w:t>
      </w:r>
      <w:r w:rsidRPr="009C2AB3">
        <w:rPr>
          <w:rFonts w:eastAsia="+mn-ea" w:cs="+mn-cs"/>
          <w:kern w:val="24"/>
          <w:sz w:val="28"/>
          <w:szCs w:val="28"/>
          <w:lang w:val="cs-CZ"/>
        </w:rPr>
        <w:t xml:space="preserve">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(volně přeloženo z angl. judgmental sampling)</w:t>
      </w:r>
    </w:p>
    <w:p w14:paraId="4DD65B22" w14:textId="43231A65" w:rsidR="006C2868" w:rsidRPr="009C2AB3" w:rsidRDefault="000757B9" w:rsidP="00445A9E">
      <w:pPr>
        <w:spacing w:line="276" w:lineRule="auto"/>
        <w:jc w:val="both"/>
        <w:rPr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Tato technika je založena na použití osobního úsudku a názoru k výběru místa pro odběr vzorku. Vzorky </w:t>
      </w:r>
      <w:r w:rsidR="0078234F" w:rsidRPr="009C2AB3">
        <w:rPr>
          <w:rFonts w:eastAsia="+mn-ea" w:cs="+mn-cs"/>
          <w:kern w:val="24"/>
          <w:sz w:val="22"/>
          <w:szCs w:val="22"/>
          <w:lang w:val="cs-CZ"/>
        </w:rPr>
        <w:t>jsou odebrány v místech podle toho</w:t>
      </w:r>
      <w:r w:rsidR="005D0CAA">
        <w:rPr>
          <w:rFonts w:eastAsia="+mn-ea" w:cs="+mn-cs"/>
          <w:kern w:val="24"/>
          <w:sz w:val="22"/>
          <w:szCs w:val="22"/>
          <w:lang w:val="cs-CZ"/>
        </w:rPr>
        <w:t>,</w:t>
      </w:r>
      <w:r w:rsidR="0078234F" w:rsidRPr="009C2AB3">
        <w:rPr>
          <w:rFonts w:eastAsia="+mn-ea" w:cs="+mn-cs"/>
          <w:kern w:val="24"/>
          <w:sz w:val="22"/>
          <w:szCs w:val="22"/>
          <w:lang w:val="cs-CZ"/>
        </w:rPr>
        <w:t xml:space="preserve"> co se dá usoudit o </w:t>
      </w:r>
      <w:r w:rsidR="005D0CAA">
        <w:rPr>
          <w:rFonts w:eastAsia="+mn-ea" w:cs="+mn-cs"/>
          <w:kern w:val="24"/>
          <w:sz w:val="22"/>
          <w:szCs w:val="22"/>
          <w:lang w:val="cs-CZ"/>
        </w:rPr>
        <w:t xml:space="preserve">sledovaném </w:t>
      </w:r>
      <w:r w:rsidR="0078234F" w:rsidRPr="009C2AB3">
        <w:rPr>
          <w:rFonts w:eastAsia="+mn-ea" w:cs="+mn-cs"/>
          <w:kern w:val="24"/>
          <w:sz w:val="22"/>
          <w:szCs w:val="22"/>
          <w:lang w:val="cs-CZ"/>
        </w:rPr>
        <w:t xml:space="preserve">místě </w:t>
      </w:r>
      <w:r w:rsidR="005D0CAA">
        <w:rPr>
          <w:rFonts w:eastAsia="+mn-ea" w:cs="+mn-cs"/>
          <w:kern w:val="24"/>
          <w:sz w:val="22"/>
          <w:szCs w:val="22"/>
          <w:lang w:val="cs-CZ"/>
        </w:rPr>
        <w:t xml:space="preserve">pro </w:t>
      </w:r>
      <w:r w:rsidR="0078234F" w:rsidRPr="009C2AB3">
        <w:rPr>
          <w:rFonts w:eastAsia="+mn-ea" w:cs="+mn-cs"/>
          <w:kern w:val="24"/>
          <w:sz w:val="22"/>
          <w:szCs w:val="22"/>
          <w:lang w:val="cs-CZ"/>
        </w:rPr>
        <w:t>posouzení kontaminace. Výhodami tohoto p</w:t>
      </w:r>
      <w:r w:rsidR="005D0CAA">
        <w:rPr>
          <w:rFonts w:eastAsia="+mn-ea" w:cs="+mn-cs"/>
          <w:kern w:val="24"/>
          <w:sz w:val="22"/>
          <w:szCs w:val="22"/>
          <w:lang w:val="cs-CZ"/>
        </w:rPr>
        <w:t>o</w:t>
      </w:r>
      <w:r w:rsidR="0078234F" w:rsidRPr="009C2AB3">
        <w:rPr>
          <w:rFonts w:eastAsia="+mn-ea" w:cs="+mn-cs"/>
          <w:kern w:val="24"/>
          <w:sz w:val="22"/>
          <w:szCs w:val="22"/>
          <w:lang w:val="cs-CZ"/>
        </w:rPr>
        <w:t xml:space="preserve">stupu je, že využívá výhod předchozích znalostí a zkušeností </w:t>
      </w:r>
      <w:r w:rsidR="00972A98">
        <w:rPr>
          <w:rFonts w:eastAsia="+mn-ea" w:cs="+mn-cs"/>
          <w:kern w:val="24"/>
          <w:sz w:val="22"/>
          <w:szCs w:val="22"/>
          <w:lang w:val="cs-CZ"/>
        </w:rPr>
        <w:t>s</w:t>
      </w:r>
      <w:r w:rsidR="0078234F" w:rsidRPr="009C2AB3">
        <w:rPr>
          <w:rFonts w:eastAsia="+mn-ea" w:cs="+mn-cs"/>
          <w:kern w:val="24"/>
          <w:sz w:val="22"/>
          <w:szCs w:val="22"/>
          <w:lang w:val="cs-CZ"/>
        </w:rPr>
        <w:t xml:space="preserve"> místem a je docela snadné a přímo realizovatelné. Jde o nejvíce intuitivní postup při odběrech vzorků. Nevýhod</w:t>
      </w:r>
      <w:r w:rsidR="00972A98">
        <w:rPr>
          <w:rFonts w:eastAsia="+mn-ea" w:cs="+mn-cs"/>
          <w:kern w:val="24"/>
          <w:sz w:val="22"/>
          <w:szCs w:val="22"/>
          <w:lang w:val="cs-CZ"/>
        </w:rPr>
        <w:t>o</w:t>
      </w:r>
      <w:r w:rsidR="0078234F" w:rsidRPr="009C2AB3">
        <w:rPr>
          <w:rFonts w:eastAsia="+mn-ea" w:cs="+mn-cs"/>
          <w:kern w:val="24"/>
          <w:sz w:val="22"/>
          <w:szCs w:val="22"/>
          <w:lang w:val="cs-CZ"/>
        </w:rPr>
        <w:t xml:space="preserve">u je, že tato metoda je subjektivní a závisí, zda je daná osobní znalost přesná a kompletní. </w:t>
      </w:r>
      <w:r w:rsidR="00445A9E" w:rsidRPr="009C2AB3">
        <w:rPr>
          <w:rFonts w:eastAsia="+mn-ea" w:cs="+mn-cs"/>
          <w:kern w:val="24"/>
          <w:sz w:val="22"/>
          <w:szCs w:val="22"/>
          <w:lang w:val="cs-CZ"/>
        </w:rPr>
        <w:t xml:space="preserve">Co když je zapojen i </w:t>
      </w:r>
      <w:r w:rsidR="00A52887" w:rsidRPr="009C2AB3">
        <w:rPr>
          <w:rFonts w:eastAsia="+mn-ea" w:cs="+mn-cs"/>
          <w:kern w:val="24"/>
          <w:sz w:val="22"/>
          <w:szCs w:val="22"/>
          <w:lang w:val="cs-CZ"/>
        </w:rPr>
        <w:t>jiný zdr</w:t>
      </w:r>
      <w:r w:rsidR="00445A9E" w:rsidRPr="009C2AB3">
        <w:rPr>
          <w:rFonts w:eastAsia="+mn-ea" w:cs="+mn-cs"/>
          <w:kern w:val="24"/>
          <w:sz w:val="22"/>
          <w:szCs w:val="22"/>
          <w:lang w:val="cs-CZ"/>
        </w:rPr>
        <w:t>oj znečištění, který není hned zjevný? Tento zdroj nebude pravděpodobně odhalen při tomto způsobu odběru vzorku.</w:t>
      </w:r>
    </w:p>
    <w:p w14:paraId="5D29F02C" w14:textId="77777777" w:rsidR="006C2868" w:rsidRPr="009C2AB3" w:rsidRDefault="006C2868" w:rsidP="004C5C76">
      <w:pPr>
        <w:rPr>
          <w:lang w:val="cs-CZ"/>
        </w:rPr>
      </w:pPr>
    </w:p>
    <w:p w14:paraId="2CEFA38C" w14:textId="7A7412E9" w:rsidR="006C2868" w:rsidRPr="009C2AB3" w:rsidRDefault="00F81E60" w:rsidP="00F81E60">
      <w:pPr>
        <w:jc w:val="right"/>
        <w:rPr>
          <w:lang w:val="cs-CZ"/>
        </w:rPr>
      </w:pPr>
      <w:r w:rsidRPr="009C2AB3">
        <w:rPr>
          <w:noProof/>
          <w:lang w:val="en-US"/>
        </w:rPr>
        <w:drawing>
          <wp:inline distT="0" distB="0" distL="0" distR="0" wp14:anchorId="52066B8E" wp14:editId="5B590A9D">
            <wp:extent cx="2325324" cy="2271868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5324" cy="227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0A5B" w14:textId="77777777" w:rsidR="006C2868" w:rsidRPr="009C2AB3" w:rsidRDefault="006C2868" w:rsidP="004C5C76">
      <w:pPr>
        <w:rPr>
          <w:lang w:val="cs-CZ"/>
        </w:rPr>
      </w:pPr>
    </w:p>
    <w:p w14:paraId="4C33E607" w14:textId="77777777" w:rsidR="006C2868" w:rsidRPr="009C2AB3" w:rsidRDefault="006C2868" w:rsidP="004C5C76">
      <w:pPr>
        <w:rPr>
          <w:lang w:val="cs-CZ"/>
        </w:rPr>
      </w:pPr>
    </w:p>
    <w:p w14:paraId="7DAA849B" w14:textId="77777777" w:rsidR="009D64EE" w:rsidRPr="009C2AB3" w:rsidRDefault="009D64EE" w:rsidP="009D64EE">
      <w:pPr>
        <w:spacing w:before="240" w:after="40" w:line="360" w:lineRule="auto"/>
        <w:jc w:val="both"/>
        <w:rPr>
          <w:rFonts w:eastAsia="+mn-ea" w:cs="+mn-cs"/>
          <w:color w:val="D70F73"/>
          <w:kern w:val="24"/>
          <w:sz w:val="28"/>
          <w:szCs w:val="28"/>
          <w:lang w:val="cs-CZ"/>
        </w:rPr>
      </w:pPr>
    </w:p>
    <w:p w14:paraId="4DA0465E" w14:textId="27627963" w:rsidR="009D64EE" w:rsidRPr="009C2AB3" w:rsidRDefault="00445A9E" w:rsidP="009D64EE">
      <w:pPr>
        <w:spacing w:before="240" w:after="40" w:line="360" w:lineRule="auto"/>
        <w:jc w:val="both"/>
        <w:rPr>
          <w:rFonts w:eastAsia="Times New Roman" w:cs="Times New Roman"/>
          <w:sz w:val="28"/>
          <w:szCs w:val="28"/>
          <w:lang w:val="cs-CZ"/>
        </w:rPr>
      </w:pPr>
      <w:r w:rsidRPr="009C2AB3">
        <w:rPr>
          <w:rFonts w:eastAsia="+mn-ea" w:cs="+mn-cs"/>
          <w:kern w:val="24"/>
          <w:sz w:val="28"/>
          <w:szCs w:val="28"/>
          <w:lang w:val="cs-CZ"/>
        </w:rPr>
        <w:lastRenderedPageBreak/>
        <w:t>Systematický odběr vzorku</w:t>
      </w:r>
    </w:p>
    <w:p w14:paraId="7E0C7162" w14:textId="2D1EA59F" w:rsidR="006C2868" w:rsidRPr="009C2AB3" w:rsidRDefault="00445A9E" w:rsidP="00445A9E">
      <w:pPr>
        <w:spacing w:line="276" w:lineRule="auto"/>
        <w:jc w:val="both"/>
        <w:rPr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Tímto způsobem se alokují vzorky konsistentním a předem definovaným schématem. Vzorky jsou odebírány každých 10 metrů od vybraného počátečního bodu ve všech směrech. Interval vzorkování může být rozšířen, jakmile se vzdalujeme více od počátečního bodu</w:t>
      </w:r>
      <w:r w:rsidR="005D0CAA">
        <w:rPr>
          <w:rFonts w:eastAsia="+mn-ea" w:cs="+mn-cs"/>
          <w:kern w:val="24"/>
          <w:sz w:val="22"/>
          <w:szCs w:val="22"/>
          <w:lang w:val="cs-CZ"/>
        </w:rPr>
        <w:t xml:space="preserve"> (</w:t>
      </w:r>
      <w:r w:rsidR="00113400">
        <w:rPr>
          <w:rFonts w:eastAsia="+mn-ea" w:cs="+mn-cs"/>
          <w:kern w:val="24"/>
          <w:sz w:val="22"/>
          <w:szCs w:val="22"/>
          <w:lang w:val="cs-CZ"/>
        </w:rPr>
        <w:t>r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ozhodující je, aby byl</w:t>
      </w:r>
      <w:r w:rsidR="005D0CAA">
        <w:rPr>
          <w:rFonts w:eastAsia="+mn-ea" w:cs="+mn-cs"/>
          <w:kern w:val="24"/>
          <w:sz w:val="22"/>
          <w:szCs w:val="22"/>
          <w:lang w:val="cs-CZ"/>
        </w:rPr>
        <w:t xml:space="preserve"> tento postup konsistentní).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Výhodou je, že jde o nezaujatý a objektivní postup (kromě výběru počátečního bodu) a st</w:t>
      </w:r>
      <w:r w:rsidR="005D0CAA">
        <w:rPr>
          <w:rFonts w:eastAsia="+mn-ea" w:cs="+mn-cs"/>
          <w:kern w:val="24"/>
          <w:sz w:val="22"/>
          <w:szCs w:val="22"/>
          <w:lang w:val="cs-CZ"/>
        </w:rPr>
        <w:t>r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ategie je jasná. K negativům patří, že buď vyžaduje značné množství vzorků (např. vzorek na každý čtve</w:t>
      </w:r>
      <w:r w:rsidR="005D0CAA">
        <w:rPr>
          <w:rFonts w:eastAsia="+mn-ea" w:cs="+mn-cs"/>
          <w:kern w:val="24"/>
          <w:sz w:val="22"/>
          <w:szCs w:val="22"/>
          <w:lang w:val="cs-CZ"/>
        </w:rPr>
        <w:t>r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ec v síti) nebo získáme jen limitované pokrytí oblasti zájmu. Hlavní místa potenciální kontaminace mohou být lehce minuta.</w:t>
      </w:r>
      <w:r w:rsidR="00F639E5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3E66B8D5" w14:textId="77777777" w:rsidR="006C2868" w:rsidRPr="009C2AB3" w:rsidRDefault="006C2868" w:rsidP="004C5C76">
      <w:pPr>
        <w:rPr>
          <w:lang w:val="cs-CZ"/>
        </w:rPr>
      </w:pPr>
    </w:p>
    <w:p w14:paraId="3D06B427" w14:textId="48733227" w:rsidR="006C2868" w:rsidRPr="009C2AB3" w:rsidRDefault="00532904" w:rsidP="00532904">
      <w:pPr>
        <w:spacing w:line="276" w:lineRule="auto"/>
        <w:jc w:val="right"/>
        <w:rPr>
          <w:lang w:val="cs-CZ"/>
        </w:rPr>
      </w:pPr>
      <w:r w:rsidRPr="009C2AB3">
        <w:rPr>
          <w:noProof/>
          <w:lang w:val="en-US"/>
        </w:rPr>
        <w:drawing>
          <wp:inline distT="0" distB="0" distL="0" distR="0" wp14:anchorId="0657E42E" wp14:editId="00855F5C">
            <wp:extent cx="2429050" cy="2224498"/>
            <wp:effectExtent l="0" t="0" r="9525" b="444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5705" cy="223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5EBA" w14:textId="77777777" w:rsidR="006C2868" w:rsidRPr="009C2AB3" w:rsidRDefault="006C2868" w:rsidP="004C5C76">
      <w:pPr>
        <w:rPr>
          <w:lang w:val="cs-CZ"/>
        </w:rPr>
      </w:pPr>
    </w:p>
    <w:p w14:paraId="289F8BD0" w14:textId="02F0F513" w:rsidR="002E4FB5" w:rsidRPr="009C2AB3" w:rsidRDefault="00445A9E" w:rsidP="002E4FB5">
      <w:pPr>
        <w:spacing w:before="240" w:after="40" w:line="360" w:lineRule="auto"/>
        <w:jc w:val="both"/>
        <w:rPr>
          <w:rFonts w:eastAsia="+mn-ea" w:cs="+mn-cs"/>
          <w:kern w:val="24"/>
          <w:sz w:val="28"/>
          <w:szCs w:val="28"/>
          <w:lang w:val="cs-CZ"/>
        </w:rPr>
      </w:pPr>
      <w:r w:rsidRPr="009C2AB3">
        <w:rPr>
          <w:rFonts w:eastAsia="+mn-ea" w:cs="+mn-cs"/>
          <w:kern w:val="24"/>
          <w:sz w:val="28"/>
          <w:szCs w:val="28"/>
          <w:lang w:val="cs-CZ"/>
        </w:rPr>
        <w:t>Náhodný odběr vzorku</w:t>
      </w:r>
    </w:p>
    <w:p w14:paraId="4739DC69" w14:textId="32B9D50A" w:rsidR="006C2868" w:rsidRPr="009C2AB3" w:rsidRDefault="00445A9E" w:rsidP="006B1B66">
      <w:pPr>
        <w:spacing w:line="276" w:lineRule="auto"/>
        <w:jc w:val="both"/>
        <w:rPr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Náhodný odběr vzorku je obecně preferován jako vzorkovací technika</w:t>
      </w:r>
      <w:r w:rsidR="005D0CAA">
        <w:rPr>
          <w:rFonts w:eastAsia="+mn-ea" w:cs="+mn-cs"/>
          <w:kern w:val="24"/>
          <w:sz w:val="22"/>
          <w:szCs w:val="22"/>
          <w:lang w:val="cs-CZ"/>
        </w:rPr>
        <w:t>,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protože vede k nezaujatému souboru dat, která mohou být analyzována standardními technikami. Při tomto postupu se začíná u náhodně zvoleného bodu ve vzorkovací síti a pak se používá náhodn</w:t>
      </w:r>
      <w:r w:rsidR="005D0CAA">
        <w:rPr>
          <w:rFonts w:eastAsia="+mn-ea" w:cs="+mn-cs"/>
          <w:kern w:val="24"/>
          <w:sz w:val="22"/>
          <w:szCs w:val="22"/>
          <w:lang w:val="cs-CZ"/>
        </w:rPr>
        <w:t>ý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generátor čísel (např. lehce získatelný z internetu) k určení lokalit </w:t>
      </w:r>
      <w:r w:rsidR="005D0CAA">
        <w:rPr>
          <w:rFonts w:eastAsia="+mn-ea" w:cs="+mn-cs"/>
          <w:kern w:val="24"/>
          <w:sz w:val="22"/>
          <w:szCs w:val="22"/>
          <w:lang w:val="cs-CZ"/>
        </w:rPr>
        <w:t>pro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odběr. 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 xml:space="preserve"> Kromě výhody spolehlivého p</w:t>
      </w:r>
      <w:r w:rsidR="00113400">
        <w:rPr>
          <w:rFonts w:eastAsia="+mn-ea" w:cs="+mn-cs"/>
          <w:kern w:val="24"/>
          <w:sz w:val="22"/>
          <w:szCs w:val="22"/>
          <w:lang w:val="cs-CZ"/>
        </w:rPr>
        <w:t xml:space="preserve">rovedení statistických operací 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>z</w:t>
      </w:r>
      <w:r w:rsidR="005D0CAA">
        <w:rPr>
          <w:rFonts w:eastAsia="+mn-ea" w:cs="+mn-cs"/>
          <w:kern w:val="24"/>
          <w:sz w:val="22"/>
          <w:szCs w:val="22"/>
          <w:lang w:val="cs-CZ"/>
        </w:rPr>
        <w:t>í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>skaných dat, je náhodný odběr vzorku uznáván regulačními autoritami ja</w:t>
      </w:r>
      <w:r w:rsidR="005D0CAA">
        <w:rPr>
          <w:rFonts w:eastAsia="+mn-ea" w:cs="+mn-cs"/>
          <w:kern w:val="24"/>
          <w:sz w:val="22"/>
          <w:szCs w:val="22"/>
          <w:lang w:val="cs-CZ"/>
        </w:rPr>
        <w:t>k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>o objektivní a nezaujatý. Tento postup ale nemůže být proveden je</w:t>
      </w:r>
      <w:r w:rsidR="005D0CAA">
        <w:rPr>
          <w:rFonts w:eastAsia="+mn-ea" w:cs="+mn-cs"/>
          <w:kern w:val="24"/>
          <w:sz w:val="22"/>
          <w:szCs w:val="22"/>
          <w:lang w:val="cs-CZ"/>
        </w:rPr>
        <w:t>n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 xml:space="preserve"> s velmi malým </w:t>
      </w:r>
      <w:r w:rsidR="005D0CAA">
        <w:rPr>
          <w:rFonts w:eastAsia="+mn-ea" w:cs="+mn-cs"/>
          <w:kern w:val="24"/>
          <w:sz w:val="22"/>
          <w:szCs w:val="22"/>
          <w:lang w:val="cs-CZ"/>
        </w:rPr>
        <w:t xml:space="preserve">počtem 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>vzork</w:t>
      </w:r>
      <w:r w:rsidR="005D0CAA">
        <w:rPr>
          <w:rFonts w:eastAsia="+mn-ea" w:cs="+mn-cs"/>
          <w:kern w:val="24"/>
          <w:sz w:val="22"/>
          <w:szCs w:val="22"/>
          <w:lang w:val="cs-CZ"/>
        </w:rPr>
        <w:t>ů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="006016BF">
        <w:rPr>
          <w:rFonts w:eastAsia="+mn-ea" w:cs="+mn-cs"/>
          <w:kern w:val="24"/>
          <w:sz w:val="22"/>
          <w:szCs w:val="22"/>
          <w:lang w:val="cs-CZ"/>
        </w:rPr>
        <w:t xml:space="preserve">Při malém počtu vzorků 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>by se totiž mohla lehce minout místa kontaminace</w:t>
      </w:r>
      <w:r w:rsidR="006016BF">
        <w:rPr>
          <w:rFonts w:eastAsia="+mn-ea" w:cs="+mn-cs"/>
          <w:kern w:val="24"/>
          <w:sz w:val="22"/>
          <w:szCs w:val="22"/>
          <w:lang w:val="cs-CZ"/>
        </w:rPr>
        <w:t xml:space="preserve">, stejně tomu tak ale je u </w:t>
      </w:r>
      <w:r w:rsidR="006B1B66" w:rsidRPr="009C2AB3">
        <w:rPr>
          <w:rFonts w:eastAsia="+mn-ea" w:cs="+mn-cs"/>
          <w:kern w:val="24"/>
          <w:sz w:val="22"/>
          <w:szCs w:val="22"/>
          <w:lang w:val="cs-CZ"/>
        </w:rPr>
        <w:t>systematicky odebraných vzorků.</w:t>
      </w:r>
      <w:r w:rsidR="002E4FB5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11C995FE" w14:textId="77777777" w:rsidR="006C2868" w:rsidRPr="009C2AB3" w:rsidRDefault="006C2868" w:rsidP="004C5C76">
      <w:pPr>
        <w:rPr>
          <w:lang w:val="cs-CZ"/>
        </w:rPr>
      </w:pPr>
    </w:p>
    <w:p w14:paraId="7D8BEFAF" w14:textId="77777777" w:rsidR="006C2868" w:rsidRPr="009C2AB3" w:rsidRDefault="006C2868" w:rsidP="004C5C76">
      <w:pPr>
        <w:rPr>
          <w:lang w:val="cs-CZ"/>
        </w:rPr>
      </w:pPr>
    </w:p>
    <w:p w14:paraId="7D9CADEC" w14:textId="77777777" w:rsidR="00191641" w:rsidRPr="009C2AB3" w:rsidRDefault="00191641" w:rsidP="004C5C76">
      <w:pPr>
        <w:rPr>
          <w:lang w:val="cs-CZ"/>
        </w:rPr>
      </w:pPr>
    </w:p>
    <w:p w14:paraId="7EC94458" w14:textId="77777777" w:rsidR="00191641" w:rsidRPr="009C2AB3" w:rsidRDefault="00191641" w:rsidP="004C5C76">
      <w:pPr>
        <w:rPr>
          <w:lang w:val="cs-CZ"/>
        </w:rPr>
      </w:pPr>
    </w:p>
    <w:p w14:paraId="37B1A98F" w14:textId="77777777" w:rsidR="00191641" w:rsidRPr="009C2AB3" w:rsidRDefault="00191641" w:rsidP="004C5C76">
      <w:pPr>
        <w:rPr>
          <w:lang w:val="cs-CZ"/>
        </w:rPr>
      </w:pPr>
    </w:p>
    <w:p w14:paraId="78A8F16C" w14:textId="77777777" w:rsidR="00636A24" w:rsidRPr="009C2AB3" w:rsidRDefault="00636A24" w:rsidP="004C5C76">
      <w:pPr>
        <w:rPr>
          <w:lang w:val="cs-CZ"/>
        </w:rPr>
      </w:pPr>
    </w:p>
    <w:p w14:paraId="35C2963C" w14:textId="5AEA80CC" w:rsidR="00191641" w:rsidRPr="009C2AB3" w:rsidRDefault="00636A24" w:rsidP="00636A24">
      <w:pPr>
        <w:ind w:left="2124" w:firstLine="708"/>
        <w:jc w:val="right"/>
        <w:rPr>
          <w:lang w:val="cs-CZ"/>
        </w:rPr>
      </w:pPr>
      <w:r w:rsidRPr="009C2AB3">
        <w:rPr>
          <w:noProof/>
          <w:lang w:val="en-US"/>
        </w:rPr>
        <w:lastRenderedPageBreak/>
        <w:drawing>
          <wp:inline distT="0" distB="0" distL="0" distR="0" wp14:anchorId="715C0259" wp14:editId="71D31447">
            <wp:extent cx="2477615" cy="2252377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7615" cy="225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59FC" w14:textId="77777777" w:rsidR="00191641" w:rsidRPr="009C2AB3" w:rsidRDefault="00191641" w:rsidP="004C5C76">
      <w:pPr>
        <w:rPr>
          <w:lang w:val="cs-CZ"/>
        </w:rPr>
      </w:pPr>
    </w:p>
    <w:p w14:paraId="792AD862" w14:textId="77777777" w:rsidR="00191641" w:rsidRPr="009C2AB3" w:rsidRDefault="00191641" w:rsidP="004C5C76">
      <w:pPr>
        <w:rPr>
          <w:lang w:val="cs-CZ"/>
        </w:rPr>
      </w:pPr>
    </w:p>
    <w:p w14:paraId="76B2565C" w14:textId="507A3CF8" w:rsidR="0084401C" w:rsidRPr="009C2AB3" w:rsidRDefault="006B1B66" w:rsidP="0084401C">
      <w:pPr>
        <w:spacing w:before="240" w:after="40" w:line="360" w:lineRule="auto"/>
        <w:jc w:val="both"/>
        <w:rPr>
          <w:rFonts w:eastAsia="+mn-ea" w:cs="+mn-cs"/>
          <w:kern w:val="24"/>
          <w:sz w:val="28"/>
          <w:szCs w:val="28"/>
          <w:lang w:val="cs-CZ"/>
        </w:rPr>
      </w:pPr>
      <w:r w:rsidRPr="009C2AB3">
        <w:rPr>
          <w:rFonts w:eastAsia="+mn-ea" w:cs="+mn-cs"/>
          <w:kern w:val="24"/>
          <w:sz w:val="28"/>
          <w:szCs w:val="28"/>
          <w:lang w:val="cs-CZ"/>
        </w:rPr>
        <w:t xml:space="preserve">Víceúrovňový odběr vzorku </w:t>
      </w:r>
      <w:r w:rsidR="00113400" w:rsidRPr="009C2AB3">
        <w:rPr>
          <w:rFonts w:eastAsia="+mn-ea" w:cs="+mn-cs"/>
          <w:kern w:val="24"/>
          <w:sz w:val="22"/>
          <w:szCs w:val="22"/>
          <w:lang w:val="cs-CZ"/>
        </w:rPr>
        <w:t xml:space="preserve">(volně přeloženo z </w:t>
      </w:r>
      <w:r w:rsidRPr="00113400">
        <w:rPr>
          <w:rFonts w:eastAsia="+mn-ea" w:cs="+mn-cs"/>
          <w:kern w:val="24"/>
          <w:sz w:val="22"/>
          <w:szCs w:val="22"/>
          <w:lang w:val="cs-CZ"/>
        </w:rPr>
        <w:t>ang. stratified sampling)</w:t>
      </w:r>
    </w:p>
    <w:p w14:paraId="7BBC1E82" w14:textId="5C97B6D2" w:rsidR="00191641" w:rsidRPr="009C2AB3" w:rsidRDefault="006B1B66" w:rsidP="008567AB">
      <w:pPr>
        <w:spacing w:line="276" w:lineRule="auto"/>
        <w:jc w:val="both"/>
        <w:rPr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Víceúrovňové vzorkování kombinuje několik z nejlepších aspe</w:t>
      </w:r>
      <w:r w:rsidR="006016BF">
        <w:rPr>
          <w:rFonts w:eastAsia="+mn-ea" w:cs="+mn-cs"/>
          <w:kern w:val="24"/>
          <w:sz w:val="22"/>
          <w:szCs w:val="22"/>
          <w:lang w:val="cs-CZ"/>
        </w:rPr>
        <w:t>k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tů přechozích tří technik. Využitím specifických znalostí lze místo zájmu rozdělit na různé třídy (strata) a pak </w:t>
      </w:r>
      <w:r w:rsidRPr="009C2AB3">
        <w:rPr>
          <w:rFonts w:eastAsia="+mn-ea" w:cs="+mn-cs"/>
          <w:kern w:val="24"/>
          <w:sz w:val="22"/>
          <w:szCs w:val="22"/>
          <w:u w:val="single"/>
          <w:lang w:val="cs-CZ"/>
        </w:rPr>
        <w:t>využít různé vzorkovací strategie, vhodn</w:t>
      </w:r>
      <w:r w:rsidR="00113400">
        <w:rPr>
          <w:rFonts w:eastAsia="+mn-ea" w:cs="+mn-cs"/>
          <w:kern w:val="24"/>
          <w:sz w:val="22"/>
          <w:szCs w:val="22"/>
          <w:u w:val="single"/>
          <w:lang w:val="cs-CZ"/>
        </w:rPr>
        <w:t>ou pro</w:t>
      </w:r>
      <w:r w:rsidRPr="009C2AB3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 každ</w:t>
      </w:r>
      <w:r w:rsidR="00113400">
        <w:rPr>
          <w:rFonts w:eastAsia="+mn-ea" w:cs="+mn-cs"/>
          <w:kern w:val="24"/>
          <w:sz w:val="22"/>
          <w:szCs w:val="22"/>
          <w:u w:val="single"/>
          <w:lang w:val="cs-CZ"/>
        </w:rPr>
        <w:t>ou</w:t>
      </w:r>
      <w:r w:rsidRPr="009C2AB3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 z nich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. Tady pro identifikaci rozsahu kontaminace může být vhodný systematický odběr vzorku</w:t>
      </w:r>
      <w:r w:rsidR="006016BF">
        <w:rPr>
          <w:rFonts w:eastAsia="+mn-ea" w:cs="+mn-cs"/>
          <w:kern w:val="24"/>
          <w:sz w:val="22"/>
          <w:szCs w:val="22"/>
          <w:lang w:val="cs-CZ"/>
        </w:rPr>
        <w:t>,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zatímco k určení zda je postižena mnohem rozsáhlejší oblast, je vhodný náhodný přístup. </w:t>
      </w:r>
      <w:r w:rsidRPr="006016BF">
        <w:rPr>
          <w:rFonts w:eastAsia="+mn-ea" w:cs="+mn-cs"/>
          <w:kern w:val="24"/>
          <w:sz w:val="22"/>
          <w:szCs w:val="22"/>
          <w:u w:val="single"/>
          <w:lang w:val="cs-CZ"/>
        </w:rPr>
        <w:t>Specifické vzorky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moho</w:t>
      </w:r>
      <w:r w:rsidR="006016BF">
        <w:rPr>
          <w:rFonts w:eastAsia="+mn-ea" w:cs="+mn-cs"/>
          <w:kern w:val="24"/>
          <w:sz w:val="22"/>
          <w:szCs w:val="22"/>
          <w:lang w:val="cs-CZ"/>
        </w:rPr>
        <w:t>u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být také odebrány za pomocí disk</w:t>
      </w:r>
      <w:r w:rsidR="006016BF">
        <w:rPr>
          <w:rFonts w:eastAsia="+mn-ea" w:cs="+mn-cs"/>
          <w:kern w:val="24"/>
          <w:sz w:val="22"/>
          <w:szCs w:val="22"/>
          <w:lang w:val="cs-CZ"/>
        </w:rPr>
        <w:t>r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iminačního způsobu, aby byly prověřeny specifické cíle, např. expozice u dětí při hraní a možná kontaminace us</w:t>
      </w:r>
      <w:r w:rsidR="00113400">
        <w:rPr>
          <w:rFonts w:eastAsia="+mn-ea" w:cs="+mn-cs"/>
          <w:kern w:val="24"/>
          <w:sz w:val="22"/>
          <w:szCs w:val="22"/>
          <w:lang w:val="cs-CZ"/>
        </w:rPr>
        <w:t>azenin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. Víceúrovňový odběr vzorku má výhodu v tom, že </w:t>
      </w:r>
      <w:r w:rsidR="006016BF">
        <w:rPr>
          <w:rFonts w:eastAsia="+mn-ea" w:cs="+mn-cs"/>
          <w:kern w:val="24"/>
          <w:sz w:val="22"/>
          <w:szCs w:val="22"/>
          <w:lang w:val="cs-CZ"/>
        </w:rPr>
        <w:t xml:space="preserve">odráží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specifick</w:t>
      </w:r>
      <w:r w:rsidR="006016BF">
        <w:rPr>
          <w:rFonts w:eastAsia="+mn-ea" w:cs="+mn-cs"/>
          <w:kern w:val="24"/>
          <w:sz w:val="22"/>
          <w:szCs w:val="22"/>
          <w:lang w:val="cs-CZ"/>
        </w:rPr>
        <w:t>é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informac</w:t>
      </w:r>
      <w:r w:rsidR="00113400">
        <w:rPr>
          <w:rFonts w:eastAsia="+mn-ea" w:cs="+mn-cs"/>
          <w:kern w:val="24"/>
          <w:sz w:val="22"/>
          <w:szCs w:val="22"/>
          <w:lang w:val="cs-CZ"/>
        </w:rPr>
        <w:t>e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o dané</w:t>
      </w:r>
      <w:r w:rsidR="006016BF">
        <w:rPr>
          <w:rFonts w:eastAsia="+mn-ea" w:cs="+mn-cs"/>
          <w:kern w:val="24"/>
          <w:sz w:val="22"/>
          <w:szCs w:val="22"/>
          <w:lang w:val="cs-CZ"/>
        </w:rPr>
        <w:t>m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místě (</w:t>
      </w:r>
      <w:r w:rsidR="008567AB" w:rsidRPr="009C2AB3">
        <w:rPr>
          <w:rFonts w:eastAsia="+mn-ea" w:cs="+mn-cs"/>
          <w:kern w:val="24"/>
          <w:sz w:val="22"/>
          <w:szCs w:val="22"/>
          <w:lang w:val="cs-CZ"/>
        </w:rPr>
        <w:t>ve smyslu, jak m</w:t>
      </w:r>
      <w:r w:rsidR="006016BF">
        <w:rPr>
          <w:rFonts w:eastAsia="+mn-ea" w:cs="+mn-cs"/>
          <w:kern w:val="24"/>
          <w:sz w:val="22"/>
          <w:szCs w:val="22"/>
          <w:lang w:val="cs-CZ"/>
        </w:rPr>
        <w:t>á</w:t>
      </w:r>
      <w:r w:rsidR="008567AB" w:rsidRPr="009C2AB3">
        <w:rPr>
          <w:rFonts w:eastAsia="+mn-ea" w:cs="+mn-cs"/>
          <w:kern w:val="24"/>
          <w:sz w:val="22"/>
          <w:szCs w:val="22"/>
          <w:lang w:val="cs-CZ"/>
        </w:rPr>
        <w:t xml:space="preserve"> místo být rozděleno)</w:t>
      </w:r>
      <w:r w:rsidR="006016BF">
        <w:rPr>
          <w:rFonts w:eastAsia="+mn-ea" w:cs="+mn-cs"/>
          <w:kern w:val="24"/>
          <w:sz w:val="22"/>
          <w:szCs w:val="22"/>
          <w:lang w:val="cs-CZ"/>
        </w:rPr>
        <w:t>,</w:t>
      </w:r>
      <w:r w:rsidR="008567AB" w:rsidRPr="009C2AB3">
        <w:rPr>
          <w:rFonts w:eastAsia="+mn-ea" w:cs="+mn-cs"/>
          <w:kern w:val="24"/>
          <w:sz w:val="22"/>
          <w:szCs w:val="22"/>
          <w:lang w:val="cs-CZ"/>
        </w:rPr>
        <w:t xml:space="preserve"> zatímco stále poskytuje nezaujat</w:t>
      </w:r>
      <w:r w:rsidR="006016BF">
        <w:rPr>
          <w:rFonts w:eastAsia="+mn-ea" w:cs="+mn-cs"/>
          <w:kern w:val="24"/>
          <w:sz w:val="22"/>
          <w:szCs w:val="22"/>
          <w:lang w:val="cs-CZ"/>
        </w:rPr>
        <w:t>ý</w:t>
      </w:r>
      <w:r w:rsidR="008567AB" w:rsidRPr="009C2AB3">
        <w:rPr>
          <w:rFonts w:eastAsia="+mn-ea" w:cs="+mn-cs"/>
          <w:kern w:val="24"/>
          <w:sz w:val="22"/>
          <w:szCs w:val="22"/>
          <w:lang w:val="cs-CZ"/>
        </w:rPr>
        <w:t xml:space="preserve"> přístup k odběru vzorku </w:t>
      </w:r>
      <w:r w:rsidR="006016BF">
        <w:rPr>
          <w:rFonts w:eastAsia="+mn-ea" w:cs="+mn-cs"/>
          <w:kern w:val="24"/>
          <w:sz w:val="22"/>
          <w:szCs w:val="22"/>
          <w:lang w:val="cs-CZ"/>
        </w:rPr>
        <w:t xml:space="preserve">tam, </w:t>
      </w:r>
      <w:r w:rsidR="008567AB" w:rsidRPr="009C2AB3">
        <w:rPr>
          <w:rFonts w:eastAsia="+mn-ea" w:cs="+mn-cs"/>
          <w:kern w:val="24"/>
          <w:sz w:val="22"/>
          <w:szCs w:val="22"/>
          <w:lang w:val="cs-CZ"/>
        </w:rPr>
        <w:t>kde je to vhodné. Vyžaduje ale specifické znalosti o místě a záleží, zda jsou tyto znalosti správné, jinak může být rozdělení oblasti nevhodné.</w:t>
      </w:r>
      <w:r w:rsidR="00834929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7AEB6B9E" w14:textId="77777777" w:rsidR="00191641" w:rsidRPr="009C2AB3" w:rsidRDefault="00191641" w:rsidP="004C5C76">
      <w:pPr>
        <w:rPr>
          <w:lang w:val="cs-CZ"/>
        </w:rPr>
      </w:pPr>
    </w:p>
    <w:p w14:paraId="0C0F6352" w14:textId="0A8F3601" w:rsidR="00191641" w:rsidRPr="009C2AB3" w:rsidRDefault="00D65AF5" w:rsidP="00D65AF5">
      <w:pPr>
        <w:jc w:val="right"/>
        <w:rPr>
          <w:lang w:val="cs-CZ"/>
        </w:rPr>
      </w:pPr>
      <w:r w:rsidRPr="009C2AB3">
        <w:rPr>
          <w:noProof/>
          <w:lang w:val="en-US"/>
        </w:rPr>
        <w:drawing>
          <wp:inline distT="0" distB="0" distL="0" distR="0" wp14:anchorId="33177D16" wp14:editId="1AECBD01">
            <wp:extent cx="2777246" cy="219904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4813" cy="22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F816" w14:textId="77777777" w:rsidR="00191641" w:rsidRPr="009C2AB3" w:rsidRDefault="00191641" w:rsidP="004C5C76">
      <w:pPr>
        <w:rPr>
          <w:lang w:val="cs-CZ"/>
        </w:rPr>
      </w:pPr>
    </w:p>
    <w:p w14:paraId="5A773FC7" w14:textId="77777777" w:rsidR="00191641" w:rsidRPr="009C2AB3" w:rsidRDefault="00191641" w:rsidP="004C5C76">
      <w:pPr>
        <w:rPr>
          <w:lang w:val="cs-CZ"/>
        </w:rPr>
      </w:pPr>
    </w:p>
    <w:p w14:paraId="2BD6A2B1" w14:textId="77777777" w:rsidR="00191641" w:rsidRPr="009C2AB3" w:rsidRDefault="00191641" w:rsidP="004C5C76">
      <w:pPr>
        <w:rPr>
          <w:lang w:val="cs-CZ"/>
        </w:rPr>
      </w:pPr>
    </w:p>
    <w:p w14:paraId="65F74378" w14:textId="77777777" w:rsidR="000D294B" w:rsidRPr="009C2AB3" w:rsidRDefault="000D294B" w:rsidP="004C5C76">
      <w:pPr>
        <w:rPr>
          <w:lang w:val="cs-CZ"/>
        </w:rPr>
      </w:pPr>
    </w:p>
    <w:p w14:paraId="59E4521F" w14:textId="3CE44EDC" w:rsidR="000D294B" w:rsidRPr="009C2AB3" w:rsidRDefault="008567AB" w:rsidP="004C5C76">
      <w:pPr>
        <w:rPr>
          <w:sz w:val="28"/>
          <w:szCs w:val="28"/>
          <w:lang w:val="cs-CZ"/>
        </w:rPr>
      </w:pPr>
      <w:r w:rsidRPr="009C2AB3">
        <w:rPr>
          <w:rFonts w:eastAsia="+mj-ea" w:cs="+mj-cs"/>
          <w:kern w:val="24"/>
          <w:sz w:val="28"/>
          <w:szCs w:val="28"/>
          <w:lang w:val="cs-CZ"/>
        </w:rPr>
        <w:t>Vrtací ruční vzorkovací hlavy</w:t>
      </w:r>
    </w:p>
    <w:p w14:paraId="3F045C30" w14:textId="77777777" w:rsidR="00191641" w:rsidRPr="009C2AB3" w:rsidRDefault="00191641" w:rsidP="004C5C76">
      <w:pPr>
        <w:rPr>
          <w:lang w:val="cs-CZ"/>
        </w:rPr>
      </w:pPr>
    </w:p>
    <w:p w14:paraId="25516AC4" w14:textId="339876E4" w:rsidR="00191641" w:rsidRPr="009C2AB3" w:rsidRDefault="00AF421C" w:rsidP="00AF421C">
      <w:pPr>
        <w:jc w:val="center"/>
        <w:rPr>
          <w:lang w:val="cs-CZ"/>
        </w:rPr>
      </w:pPr>
      <w:r w:rsidRPr="009C2AB3">
        <w:rPr>
          <w:noProof/>
          <w:lang w:val="en-US"/>
        </w:rPr>
        <w:drawing>
          <wp:inline distT="0" distB="0" distL="0" distR="0" wp14:anchorId="7B15CA50" wp14:editId="56F0B495">
            <wp:extent cx="3180766" cy="2156958"/>
            <wp:effectExtent l="0" t="0" r="635" b="0"/>
            <wp:docPr id="7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3427" cy="2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A610" w14:textId="77777777" w:rsidR="00191641" w:rsidRPr="009C2AB3" w:rsidRDefault="00191641" w:rsidP="004C5C76">
      <w:pPr>
        <w:rPr>
          <w:lang w:val="cs-CZ"/>
        </w:rPr>
      </w:pPr>
    </w:p>
    <w:p w14:paraId="38E48AE1" w14:textId="77777777" w:rsidR="00191641" w:rsidRPr="009C2AB3" w:rsidRDefault="00191641" w:rsidP="004C5C76">
      <w:pPr>
        <w:rPr>
          <w:lang w:val="cs-CZ"/>
        </w:rPr>
      </w:pPr>
    </w:p>
    <w:p w14:paraId="4047C20A" w14:textId="2988AEB8" w:rsidR="00191641" w:rsidRPr="009C2AB3" w:rsidRDefault="00F66446" w:rsidP="004C5C76">
      <w:pPr>
        <w:rPr>
          <w:sz w:val="28"/>
          <w:szCs w:val="28"/>
          <w:lang w:val="cs-CZ"/>
        </w:rPr>
      </w:pPr>
      <w:r w:rsidRPr="009C2AB3">
        <w:rPr>
          <w:rFonts w:eastAsia="+mj-ea" w:cs="+mj-cs"/>
          <w:kern w:val="24"/>
          <w:sz w:val="28"/>
          <w:szCs w:val="28"/>
          <w:lang w:val="cs-CZ"/>
        </w:rPr>
        <w:t>Analýzy vzorku</w:t>
      </w:r>
    </w:p>
    <w:p w14:paraId="11BFACE9" w14:textId="55168144" w:rsidR="00EF3E6E" w:rsidRPr="009C2AB3" w:rsidRDefault="00F66446" w:rsidP="00BD537A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Posledním krokem </w:t>
      </w:r>
      <w:r w:rsidR="007F1506" w:rsidRPr="009C2AB3">
        <w:rPr>
          <w:rFonts w:eastAsia="+mn-ea" w:cs="+mn-cs"/>
          <w:kern w:val="24"/>
          <w:sz w:val="22"/>
          <w:szCs w:val="22"/>
          <w:lang w:val="cs-CZ"/>
        </w:rPr>
        <w:t>je určit, jak mají být vzorky analyzovány. Pečlivě specifikovaný postup k lokalizaci a sběru vzoru by nebyl příliš racionální a vedl by k nedostatečným výsledkům, pokud by také nebyly definovány pokyny k analytickému laboratornímu hodnocení. Pokyny by neměly zahrnovat jen analytickou metodiku, ale také zda je nutné provést nějakou přípravu vzorku (preanalytická f</w:t>
      </w:r>
      <w:r w:rsidR="006016BF">
        <w:rPr>
          <w:rFonts w:eastAsia="+mn-ea" w:cs="+mn-cs"/>
          <w:kern w:val="24"/>
          <w:sz w:val="22"/>
          <w:szCs w:val="22"/>
          <w:lang w:val="cs-CZ"/>
        </w:rPr>
        <w:t>á</w:t>
      </w:r>
      <w:r w:rsidR="007F1506" w:rsidRPr="009C2AB3">
        <w:rPr>
          <w:rFonts w:eastAsia="+mn-ea" w:cs="+mn-cs"/>
          <w:kern w:val="24"/>
          <w:sz w:val="22"/>
          <w:szCs w:val="22"/>
          <w:lang w:val="cs-CZ"/>
        </w:rPr>
        <w:t xml:space="preserve">ze, např. extrakce, derivatizace). Vlastní analytická metoda </w:t>
      </w:r>
      <w:r w:rsidR="00EF3E6E" w:rsidRPr="009C2AB3">
        <w:rPr>
          <w:rFonts w:eastAsia="+mn-ea" w:cs="+mn-cs"/>
          <w:kern w:val="24"/>
          <w:sz w:val="22"/>
          <w:szCs w:val="22"/>
          <w:lang w:val="cs-CZ"/>
        </w:rPr>
        <w:t xml:space="preserve">(GC-MS, ICP, HPLC) </w:t>
      </w:r>
      <w:r w:rsidR="007F1506" w:rsidRPr="009C2AB3">
        <w:rPr>
          <w:rFonts w:eastAsia="+mn-ea" w:cs="+mn-cs"/>
          <w:kern w:val="24"/>
          <w:sz w:val="22"/>
          <w:szCs w:val="22"/>
          <w:lang w:val="cs-CZ"/>
        </w:rPr>
        <w:t>by měla ideá</w:t>
      </w:r>
      <w:r w:rsidR="006016BF">
        <w:rPr>
          <w:rFonts w:eastAsia="+mn-ea" w:cs="+mn-cs"/>
          <w:kern w:val="24"/>
          <w:sz w:val="22"/>
          <w:szCs w:val="22"/>
          <w:lang w:val="cs-CZ"/>
        </w:rPr>
        <w:t>l</w:t>
      </w:r>
      <w:r w:rsidR="007F1506" w:rsidRPr="009C2AB3">
        <w:rPr>
          <w:rFonts w:eastAsia="+mn-ea" w:cs="+mn-cs"/>
          <w:kern w:val="24"/>
          <w:sz w:val="22"/>
          <w:szCs w:val="22"/>
          <w:lang w:val="cs-CZ"/>
        </w:rPr>
        <w:t>ně odkazovat na referenční protokoly</w:t>
      </w:r>
      <w:r w:rsidR="006016BF">
        <w:rPr>
          <w:rFonts w:eastAsia="+mn-ea" w:cs="+mn-cs"/>
          <w:kern w:val="24"/>
          <w:sz w:val="22"/>
          <w:szCs w:val="22"/>
          <w:lang w:val="cs-CZ"/>
        </w:rPr>
        <w:t>,</w:t>
      </w:r>
      <w:r w:rsidR="007F1506" w:rsidRPr="009C2AB3">
        <w:rPr>
          <w:rFonts w:eastAsia="+mn-ea" w:cs="+mn-cs"/>
          <w:kern w:val="24"/>
          <w:sz w:val="22"/>
          <w:szCs w:val="22"/>
          <w:lang w:val="cs-CZ"/>
        </w:rPr>
        <w:t xml:space="preserve"> pokud není vyžadována nějaká speciální analýza.  Při upřesnění analytické procedury, která má být provedena, by se mělo také zvážit, zda se do ní zahrnou i rozkladné produkty nebo kontamitanty (např.</w:t>
      </w:r>
      <w:r w:rsidR="00EF3E6E" w:rsidRPr="009C2AB3">
        <w:rPr>
          <w:rFonts w:eastAsia="+mn-ea" w:cs="+mn-cs"/>
          <w:kern w:val="24"/>
          <w:sz w:val="22"/>
          <w:szCs w:val="22"/>
          <w:lang w:val="cs-CZ"/>
        </w:rPr>
        <w:t xml:space="preserve"> 2,4, 5-T, 2,4-D a dioxin</w:t>
      </w:r>
      <w:r w:rsidR="00113400">
        <w:rPr>
          <w:rFonts w:eastAsia="+mn-ea" w:cs="+mn-cs"/>
          <w:kern w:val="24"/>
          <w:sz w:val="22"/>
          <w:szCs w:val="22"/>
          <w:lang w:val="cs-CZ"/>
        </w:rPr>
        <w:t>y</w:t>
      </w:r>
      <w:r w:rsidR="00EF3E6E" w:rsidRPr="009C2AB3">
        <w:rPr>
          <w:rFonts w:eastAsia="+mn-ea" w:cs="+mn-cs"/>
          <w:kern w:val="24"/>
          <w:sz w:val="22"/>
          <w:szCs w:val="22"/>
          <w:lang w:val="cs-CZ"/>
        </w:rPr>
        <w:t xml:space="preserve">). </w:t>
      </w:r>
      <w:r w:rsidR="007F1506" w:rsidRPr="009C2AB3">
        <w:rPr>
          <w:rFonts w:eastAsia="+mn-ea" w:cs="+mn-cs"/>
          <w:kern w:val="24"/>
          <w:sz w:val="22"/>
          <w:szCs w:val="22"/>
          <w:lang w:val="cs-CZ"/>
        </w:rPr>
        <w:t>Je nezbytné, aby odběr vzorků a analytická procedura upřesňovala nutn</w:t>
      </w:r>
      <w:r w:rsidR="006016BF">
        <w:rPr>
          <w:rFonts w:eastAsia="+mn-ea" w:cs="+mn-cs"/>
          <w:kern w:val="24"/>
          <w:sz w:val="22"/>
          <w:szCs w:val="22"/>
          <w:lang w:val="cs-CZ"/>
        </w:rPr>
        <w:t>ý</w:t>
      </w:r>
      <w:r w:rsidR="007F1506" w:rsidRPr="009C2AB3">
        <w:rPr>
          <w:rFonts w:eastAsia="+mn-ea" w:cs="+mn-cs"/>
          <w:kern w:val="24"/>
          <w:sz w:val="22"/>
          <w:szCs w:val="22"/>
          <w:lang w:val="cs-CZ"/>
        </w:rPr>
        <w:t xml:space="preserve"> detekční limit pro všechny stanovované látky.</w:t>
      </w:r>
      <w:r w:rsidR="00BD537A" w:rsidRPr="009C2AB3">
        <w:rPr>
          <w:rFonts w:eastAsia="+mn-ea" w:cs="+mn-cs"/>
          <w:kern w:val="24"/>
          <w:sz w:val="22"/>
          <w:szCs w:val="22"/>
          <w:lang w:val="cs-CZ"/>
        </w:rPr>
        <w:t xml:space="preserve"> Udávané v</w:t>
      </w:r>
      <w:r w:rsidR="007F1506" w:rsidRPr="009C2AB3">
        <w:rPr>
          <w:rFonts w:eastAsia="+mn-ea" w:cs="+mn-cs"/>
          <w:kern w:val="24"/>
          <w:sz w:val="22"/>
          <w:szCs w:val="22"/>
          <w:lang w:val="cs-CZ"/>
        </w:rPr>
        <w:t>ýsledky</w:t>
      </w:r>
      <w:r w:rsidR="00BD537A" w:rsidRPr="009C2AB3">
        <w:rPr>
          <w:rFonts w:eastAsia="+mn-ea" w:cs="+mn-cs"/>
          <w:kern w:val="24"/>
          <w:sz w:val="22"/>
          <w:szCs w:val="22"/>
          <w:lang w:val="cs-CZ"/>
        </w:rPr>
        <w:t xml:space="preserve"> z laboratoře pod limit detekce jsou zbytečné</w:t>
      </w:r>
      <w:r w:rsidR="006016BF">
        <w:rPr>
          <w:rFonts w:eastAsia="+mn-ea" w:cs="+mn-cs"/>
          <w:kern w:val="24"/>
          <w:sz w:val="22"/>
          <w:szCs w:val="22"/>
          <w:lang w:val="cs-CZ"/>
        </w:rPr>
        <w:t>,</w:t>
      </w:r>
      <w:r w:rsidR="00BD537A" w:rsidRPr="009C2AB3">
        <w:rPr>
          <w:rFonts w:eastAsia="+mn-ea" w:cs="+mn-cs"/>
          <w:kern w:val="24"/>
          <w:sz w:val="22"/>
          <w:szCs w:val="22"/>
          <w:lang w:val="cs-CZ"/>
        </w:rPr>
        <w:t xml:space="preserve"> pokud je detekční limit vyšší než odpovídající regulační hodnoty nebo hladiny spojované s rizikem. Na závěr</w:t>
      </w:r>
      <w:r w:rsidR="00113400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113400" w:rsidRPr="009C2AB3">
        <w:rPr>
          <w:rFonts w:eastAsia="+mn-ea" w:cs="+mn-cs"/>
          <w:kern w:val="24"/>
          <w:sz w:val="22"/>
          <w:szCs w:val="22"/>
          <w:lang w:val="cs-CZ"/>
        </w:rPr>
        <w:t>by měla být také upřesněna</w:t>
      </w:r>
      <w:r w:rsidR="00BD537A" w:rsidRPr="009C2AB3">
        <w:rPr>
          <w:rFonts w:eastAsia="+mn-ea" w:cs="+mn-cs"/>
          <w:kern w:val="24"/>
          <w:sz w:val="22"/>
          <w:szCs w:val="22"/>
          <w:lang w:val="cs-CZ"/>
        </w:rPr>
        <w:t xml:space="preserve"> kvalita analytických dat (procento znovu</w:t>
      </w:r>
      <w:r w:rsidR="00113400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BD537A" w:rsidRPr="009C2AB3">
        <w:rPr>
          <w:rFonts w:eastAsia="+mn-ea" w:cs="+mn-cs"/>
          <w:kern w:val="24"/>
          <w:sz w:val="22"/>
          <w:szCs w:val="22"/>
          <w:lang w:val="cs-CZ"/>
        </w:rPr>
        <w:t>získaného analytu</w:t>
      </w:r>
      <w:r w:rsidR="00113400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BD537A" w:rsidRPr="009C2AB3">
        <w:rPr>
          <w:rFonts w:eastAsia="+mn-ea" w:cs="+mn-cs"/>
          <w:kern w:val="24"/>
          <w:sz w:val="22"/>
          <w:szCs w:val="22"/>
          <w:lang w:val="cs-CZ"/>
        </w:rPr>
        <w:t>/recovery/, přijatelné hodnoty pro slepé vzorky, apod.).</w:t>
      </w:r>
    </w:p>
    <w:p w14:paraId="430B0463" w14:textId="77777777" w:rsidR="00191641" w:rsidRPr="009C2AB3" w:rsidRDefault="00191641" w:rsidP="004C5C76">
      <w:pPr>
        <w:rPr>
          <w:lang w:val="cs-CZ"/>
        </w:rPr>
      </w:pPr>
    </w:p>
    <w:p w14:paraId="18B41113" w14:textId="3E3FA367" w:rsidR="00191641" w:rsidRPr="009C2AB3" w:rsidRDefault="00BD537A" w:rsidP="004C5C76">
      <w:pPr>
        <w:rPr>
          <w:sz w:val="28"/>
          <w:szCs w:val="28"/>
          <w:lang w:val="cs-CZ"/>
        </w:rPr>
      </w:pPr>
      <w:r w:rsidRPr="009C2AB3">
        <w:rPr>
          <w:rFonts w:eastAsia="+mj-ea" w:cs="+mj-cs"/>
          <w:kern w:val="24"/>
          <w:sz w:val="28"/>
          <w:szCs w:val="28"/>
          <w:lang w:val="cs-CZ"/>
        </w:rPr>
        <w:t xml:space="preserve">Souhrn </w:t>
      </w:r>
    </w:p>
    <w:p w14:paraId="605F6DEA" w14:textId="6314DECB" w:rsidR="00AE4CAD" w:rsidRPr="009C2AB3" w:rsidRDefault="00BD537A" w:rsidP="006E5805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9C2AB3">
        <w:rPr>
          <w:rFonts w:eastAsia="+mn-ea" w:cs="+mn-cs"/>
          <w:kern w:val="24"/>
          <w:sz w:val="22"/>
          <w:szCs w:val="22"/>
          <w:lang w:val="cs-CZ"/>
        </w:rPr>
        <w:t>Souhrn</w:t>
      </w:r>
      <w:r w:rsidR="006016BF">
        <w:rPr>
          <w:rFonts w:eastAsia="+mn-ea" w:cs="+mn-cs"/>
          <w:kern w:val="24"/>
          <w:sz w:val="22"/>
          <w:szCs w:val="22"/>
          <w:lang w:val="cs-CZ"/>
        </w:rPr>
        <w:t>n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ě lze říci, že dobře navržený pl</w:t>
      </w:r>
      <w:r w:rsidR="006016BF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n odběru vzorku a analýzy je kritickým článkem v každé asanační strategii. Takovýto pl</w:t>
      </w:r>
      <w:r w:rsidR="006016BF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n poskytuje základní data, na kterých mohou být založeny další </w:t>
      </w:r>
      <w:r w:rsidR="006016BF">
        <w:rPr>
          <w:rFonts w:eastAsia="+mn-ea" w:cs="+mn-cs"/>
          <w:kern w:val="24"/>
          <w:sz w:val="22"/>
          <w:szCs w:val="22"/>
          <w:lang w:val="cs-CZ"/>
        </w:rPr>
        <w:t>hodnocení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 a rozhod</w:t>
      </w:r>
      <w:r w:rsidR="006016BF">
        <w:rPr>
          <w:rFonts w:eastAsia="+mn-ea" w:cs="+mn-cs"/>
          <w:kern w:val="24"/>
          <w:sz w:val="22"/>
          <w:szCs w:val="22"/>
          <w:lang w:val="cs-CZ"/>
        </w:rPr>
        <w:t>n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utí</w:t>
      </w:r>
      <w:r w:rsidR="00AE4CAD" w:rsidRPr="009C2AB3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Úspěšný pl</w:t>
      </w:r>
      <w:r w:rsidR="006016BF">
        <w:rPr>
          <w:rFonts w:eastAsia="+mn-ea" w:cs="+mn-cs"/>
          <w:kern w:val="24"/>
          <w:sz w:val="22"/>
          <w:szCs w:val="22"/>
          <w:lang w:val="cs-CZ"/>
        </w:rPr>
        <w:t>á</w:t>
      </w:r>
      <w:r w:rsidRPr="009C2AB3">
        <w:rPr>
          <w:rFonts w:eastAsia="+mn-ea" w:cs="+mn-cs"/>
          <w:kern w:val="24"/>
          <w:sz w:val="22"/>
          <w:szCs w:val="22"/>
          <w:lang w:val="cs-CZ"/>
        </w:rPr>
        <w:t>n a jeho provedení vyžaduje účast a vstupní údaje všech zainteresovaných osob.</w:t>
      </w:r>
      <w:r w:rsidR="00AE4CAD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Pr="009C2AB3">
        <w:rPr>
          <w:rFonts w:eastAsia="+mn-ea" w:cs="+mn-cs"/>
          <w:kern w:val="24"/>
          <w:sz w:val="22"/>
          <w:szCs w:val="22"/>
          <w:lang w:val="cs-CZ"/>
        </w:rPr>
        <w:t xml:space="preserve">Maximální využití známých informací před zahájením procesu, určení strategie pro odběry vzorku nejlépe odrážejí </w:t>
      </w:r>
      <w:r w:rsidR="006E5805" w:rsidRPr="009C2AB3">
        <w:rPr>
          <w:rFonts w:eastAsia="+mn-ea" w:cs="+mn-cs"/>
          <w:kern w:val="24"/>
          <w:sz w:val="22"/>
          <w:szCs w:val="22"/>
          <w:lang w:val="cs-CZ"/>
        </w:rPr>
        <w:t>potřeby projektu. Spolehlivý plán odběrů vzorku a jeho analýzy může být vytvořen a proveden na základě dostatečné péče k detailům při odběrech vzorků, jejich zpracování i vlastní analýzy.</w:t>
      </w:r>
      <w:r w:rsidR="00AE4CAD" w:rsidRPr="009C2AB3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45A256F3" w14:textId="77777777" w:rsidR="00191641" w:rsidRPr="009C2AB3" w:rsidRDefault="00191641" w:rsidP="004C5C76">
      <w:pPr>
        <w:rPr>
          <w:lang w:val="cs-CZ"/>
        </w:rPr>
      </w:pPr>
    </w:p>
    <w:p w14:paraId="7FEE8BEE" w14:textId="77777777" w:rsidR="00191641" w:rsidRPr="009C2AB3" w:rsidRDefault="00191641" w:rsidP="004C5C76">
      <w:pPr>
        <w:rPr>
          <w:lang w:val="cs-CZ"/>
        </w:rPr>
      </w:pPr>
    </w:p>
    <w:p w14:paraId="07AF0FB2" w14:textId="77777777" w:rsidR="00BB639B" w:rsidRPr="009C2AB3" w:rsidRDefault="00BB639B" w:rsidP="00BB639B">
      <w:pPr>
        <w:rPr>
          <w:sz w:val="28"/>
          <w:szCs w:val="28"/>
          <w:lang w:val="cs-CZ"/>
        </w:rPr>
      </w:pPr>
      <w:r w:rsidRPr="009C2AB3">
        <w:rPr>
          <w:sz w:val="28"/>
          <w:szCs w:val="28"/>
          <w:lang w:val="cs-CZ"/>
        </w:rPr>
        <w:t>Použitá literatura</w:t>
      </w:r>
    </w:p>
    <w:p w14:paraId="7D7B19A0" w14:textId="77777777" w:rsidR="00191641" w:rsidRPr="009C2AB3" w:rsidRDefault="00191641" w:rsidP="004C5C76">
      <w:pPr>
        <w:rPr>
          <w:lang w:val="cs-CZ"/>
        </w:rPr>
      </w:pPr>
    </w:p>
    <w:p w14:paraId="674B5E8E" w14:textId="7A220477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  <w:r w:rsidRPr="009C2AB3">
        <w:rPr>
          <w:rFonts w:eastAsia="+mn-ea" w:cs="+mn-cs"/>
          <w:color w:val="333333"/>
          <w:kern w:val="24"/>
          <w:sz w:val="20"/>
          <w:szCs w:val="20"/>
          <w:lang w:val="cs-CZ"/>
        </w:rPr>
        <w:t>1. Chemicals as Intentional and Accidental Global Environmental Threats, 2006, Lubomir Simeonov and Elisabeta Chirila (eds), NATO Science for Peace and Security, Series C: Environmental Security, Springer Science+Business Media, Dordrecht, ISBN 1-4020-5096-8.</w:t>
      </w:r>
    </w:p>
    <w:p w14:paraId="5358454C" w14:textId="77777777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</w:p>
    <w:p w14:paraId="51775549" w14:textId="4E824E8A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  <w:r w:rsidRPr="009C2AB3">
        <w:rPr>
          <w:rFonts w:eastAsia="+mn-ea" w:cs="+mn-cs"/>
          <w:color w:val="333333"/>
          <w:kern w:val="24"/>
          <w:sz w:val="20"/>
          <w:szCs w:val="20"/>
          <w:lang w:val="cs-CZ"/>
        </w:rPr>
        <w:t>2. Soil Chemical Pollution, Risk Assessment, Remediation and Security, 2008, Lubomir Simeonov and Vardan Sargsyan (eds), NATO Science for Peace and Security, Series C: Environmental Security, Springer Science+Business Media, Dordrecht, ISBN 978-1-4020-8255-9.</w:t>
      </w:r>
    </w:p>
    <w:p w14:paraId="7C676141" w14:textId="77777777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</w:p>
    <w:p w14:paraId="6A0FBA58" w14:textId="780BE251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  <w:r w:rsidRPr="009C2AB3">
        <w:rPr>
          <w:rFonts w:eastAsia="+mn-ea" w:cs="+mn-cs"/>
          <w:color w:val="333333"/>
          <w:kern w:val="24"/>
          <w:sz w:val="20"/>
          <w:szCs w:val="20"/>
          <w:lang w:val="cs-CZ"/>
        </w:rPr>
        <w:t>3. Exposure and Risk Assessment of Chemical Pollution - Contemporary Methodology, 2009, Lubomir I. Simeonov and Mahmoud A. Hassanien (eds), NATO Science for Peace and Security, Series C: Environmental Security, Springer Science+Business Media, Dordrecht, ISBN 978-90-481-2333-9.</w:t>
      </w:r>
    </w:p>
    <w:p w14:paraId="250AE2FE" w14:textId="77777777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</w:p>
    <w:p w14:paraId="786CA03A" w14:textId="7AF623A0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  <w:r w:rsidRPr="009C2AB3">
        <w:rPr>
          <w:rFonts w:eastAsia="+mn-ea" w:cs="+mn-cs"/>
          <w:color w:val="333333"/>
          <w:kern w:val="24"/>
          <w:sz w:val="20"/>
          <w:szCs w:val="20"/>
          <w:lang w:val="cs-CZ"/>
        </w:rPr>
        <w:t>4. Environmental Heavy Metal Pollution and Effects on Child Mental Development, 2011, Lubomir I. Simeonov, Mihail V. Kochubovsky, Biana G. Simeonova (eds), NATO Science for Peace and Security, Series C: Environmental Security, Springer Science+Business Media, Dordrecht, ISBN 978-94-007-0252-3.</w:t>
      </w:r>
    </w:p>
    <w:p w14:paraId="2DB2DECD" w14:textId="77777777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</w:p>
    <w:p w14:paraId="7A4BBE3D" w14:textId="4FC1A809" w:rsidR="006B0456" w:rsidRPr="009C2AB3" w:rsidRDefault="006B0456" w:rsidP="006B0456">
      <w:pPr>
        <w:numPr>
          <w:ilvl w:val="0"/>
          <w:numId w:val="16"/>
        </w:numPr>
        <w:spacing w:line="288" w:lineRule="auto"/>
        <w:ind w:left="360"/>
        <w:contextualSpacing/>
        <w:jc w:val="both"/>
        <w:rPr>
          <w:rFonts w:eastAsia="Times New Roman" w:cs="Times New Roman"/>
          <w:color w:val="FFFFFF"/>
          <w:sz w:val="20"/>
          <w:szCs w:val="20"/>
          <w:lang w:val="cs-CZ"/>
        </w:rPr>
      </w:pPr>
      <w:r w:rsidRPr="009C2AB3">
        <w:rPr>
          <w:rFonts w:eastAsia="+mn-ea" w:cs="+mn-cs"/>
          <w:color w:val="333333"/>
          <w:kern w:val="24"/>
          <w:sz w:val="20"/>
          <w:szCs w:val="20"/>
          <w:lang w:val="cs-CZ"/>
        </w:rPr>
        <w:t>5. Environmental Security Assessment and Management of Obsolete Pesticides in Southeast Europe, 2013, L.I.Simeonov, F.Z.Makaev, B.G.Simeonova (eds), NATO Science for Peace and Security, Series C: Environmental Security, Springer Science+Business Media, Dordrecht,  ISBN 978-94-007-6460.</w:t>
      </w:r>
    </w:p>
    <w:p w14:paraId="76930C2D" w14:textId="77777777" w:rsidR="00191641" w:rsidRPr="009C2AB3" w:rsidRDefault="00191641" w:rsidP="004C5C76">
      <w:pPr>
        <w:rPr>
          <w:lang w:val="cs-CZ"/>
        </w:rPr>
      </w:pPr>
    </w:p>
    <w:p w14:paraId="024720B3" w14:textId="77777777" w:rsidR="00191641" w:rsidRPr="009C2AB3" w:rsidRDefault="00191641" w:rsidP="004C5C76">
      <w:pPr>
        <w:rPr>
          <w:lang w:val="cs-CZ"/>
        </w:rPr>
      </w:pPr>
    </w:p>
    <w:p w14:paraId="7DBE1A5C" w14:textId="77777777" w:rsidR="00191641" w:rsidRPr="009C2AB3" w:rsidRDefault="00191641" w:rsidP="004C5C76">
      <w:pPr>
        <w:rPr>
          <w:lang w:val="cs-CZ"/>
        </w:rPr>
      </w:pPr>
    </w:p>
    <w:p w14:paraId="0106497E" w14:textId="77777777" w:rsidR="00191641" w:rsidRPr="009C2AB3" w:rsidRDefault="00191641" w:rsidP="004C5C76">
      <w:pPr>
        <w:rPr>
          <w:lang w:val="cs-CZ"/>
        </w:rPr>
      </w:pPr>
    </w:p>
    <w:p w14:paraId="693E19F3" w14:textId="77777777" w:rsidR="00191641" w:rsidRPr="009C2AB3" w:rsidRDefault="00191641" w:rsidP="004C5C76">
      <w:pPr>
        <w:rPr>
          <w:lang w:val="cs-CZ"/>
        </w:rPr>
      </w:pPr>
    </w:p>
    <w:p w14:paraId="7C771889" w14:textId="77777777" w:rsidR="006C2868" w:rsidRPr="009C2AB3" w:rsidRDefault="006C2868" w:rsidP="004C5C76">
      <w:pPr>
        <w:rPr>
          <w:lang w:val="cs-CZ"/>
        </w:rPr>
      </w:pPr>
    </w:p>
    <w:p w14:paraId="7FF54BA8" w14:textId="77777777" w:rsidR="006C2868" w:rsidRPr="009C2AB3" w:rsidRDefault="006C2868" w:rsidP="004C5C76">
      <w:pPr>
        <w:rPr>
          <w:lang w:val="cs-CZ"/>
        </w:rPr>
      </w:pPr>
    </w:p>
    <w:p w14:paraId="00647108" w14:textId="77777777" w:rsidR="006C2868" w:rsidRPr="009C2AB3" w:rsidRDefault="006C2868" w:rsidP="004C5C76">
      <w:pPr>
        <w:rPr>
          <w:lang w:val="cs-CZ"/>
        </w:rPr>
      </w:pPr>
    </w:p>
    <w:p w14:paraId="28510345" w14:textId="77777777" w:rsidR="006C2868" w:rsidRPr="009C2AB3" w:rsidRDefault="006C2868" w:rsidP="004C5C76">
      <w:pPr>
        <w:rPr>
          <w:lang w:val="cs-CZ"/>
        </w:rPr>
      </w:pPr>
    </w:p>
    <w:p w14:paraId="46F72CDC" w14:textId="77777777" w:rsidR="006C2868" w:rsidRPr="009C2AB3" w:rsidRDefault="006C2868" w:rsidP="004C5C76">
      <w:pPr>
        <w:rPr>
          <w:lang w:val="cs-CZ"/>
        </w:rPr>
      </w:pPr>
    </w:p>
    <w:p w14:paraId="1380BE07" w14:textId="77777777" w:rsidR="006C2868" w:rsidRPr="009C2AB3" w:rsidRDefault="006C2868" w:rsidP="004C5C76">
      <w:pPr>
        <w:rPr>
          <w:lang w:val="cs-CZ"/>
        </w:rPr>
      </w:pPr>
    </w:p>
    <w:p w14:paraId="4D06DEAB" w14:textId="77777777" w:rsidR="006C2868" w:rsidRPr="009C2AB3" w:rsidRDefault="006C2868" w:rsidP="004C5C76">
      <w:pPr>
        <w:rPr>
          <w:lang w:val="cs-CZ"/>
        </w:rPr>
      </w:pPr>
    </w:p>
    <w:p w14:paraId="177ED256" w14:textId="7496CB20" w:rsidR="00CC2627" w:rsidRPr="009C2AB3" w:rsidRDefault="00CC2627" w:rsidP="004C5C76">
      <w:pPr>
        <w:rPr>
          <w:lang w:val="cs-CZ"/>
        </w:rPr>
      </w:pPr>
    </w:p>
    <w:p w14:paraId="7757F70B" w14:textId="46FD8AE6" w:rsidR="00CC2627" w:rsidRPr="009C2AB3" w:rsidRDefault="00825B67" w:rsidP="004C5C76">
      <w:pPr>
        <w:rPr>
          <w:lang w:val="cs-CZ"/>
        </w:rPr>
      </w:pPr>
      <w:r w:rsidRPr="009C2AB3">
        <w:rPr>
          <w:noProof/>
          <w:lang w:val="en-US"/>
        </w:rPr>
        <w:lastRenderedPageBreak/>
        <w:drawing>
          <wp:inline distT="0" distB="0" distL="0" distR="0" wp14:anchorId="454104FA" wp14:editId="5B4D8446">
            <wp:extent cx="5346660" cy="4228465"/>
            <wp:effectExtent l="0" t="0" r="6985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68" cy="423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867D1" w14:textId="77777777" w:rsidR="00825B67" w:rsidRPr="009C2AB3" w:rsidRDefault="00825B67" w:rsidP="004C5C76">
      <w:pPr>
        <w:rPr>
          <w:lang w:val="cs-CZ"/>
        </w:rPr>
      </w:pPr>
    </w:p>
    <w:p w14:paraId="2EB30C9E" w14:textId="4C6FFDC9" w:rsidR="00BB639B" w:rsidRPr="009C2AB3" w:rsidRDefault="00825B67" w:rsidP="004C5C76">
      <w:pPr>
        <w:rPr>
          <w:lang w:val="cs-CZ"/>
        </w:rPr>
      </w:pPr>
      <w:r w:rsidRPr="009C2AB3">
        <w:rPr>
          <w:rFonts w:ascii="Arial" w:hAnsi="Arial" w:cs="Arial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DCBC" wp14:editId="7AB42483">
                <wp:simplePos x="0" y="0"/>
                <wp:positionH relativeFrom="column">
                  <wp:posOffset>777240</wp:posOffset>
                </wp:positionH>
                <wp:positionV relativeFrom="paragraph">
                  <wp:posOffset>499745</wp:posOffset>
                </wp:positionV>
                <wp:extent cx="3985591" cy="2097405"/>
                <wp:effectExtent l="0" t="0" r="0" b="0"/>
                <wp:wrapNone/>
                <wp:docPr id="18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5591" cy="2097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734648" w14:textId="77777777" w:rsidR="00A52887" w:rsidRPr="00C20705" w:rsidRDefault="00930A8B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  <w:lang w:val="en-GB"/>
                              </w:rPr>
                            </w:pPr>
                            <w:hyperlink r:id="rId18" w:history="1">
                              <w:r w:rsidR="00A52887" w:rsidRPr="00C20705">
                                <w:rPr>
                                  <w:rStyle w:val="Hyperlink"/>
                                  <w:rFonts w:ascii="Museo 100" w:hAnsi="Museo 100" w:cstheme="minorBidi"/>
                                  <w:kern w:val="24"/>
                                  <w:sz w:val="32"/>
                                  <w:szCs w:val="22"/>
                                  <w:lang w:val="en-GB"/>
                                </w:rPr>
                                <w:t>https://toxoer.com</w:t>
                              </w:r>
                            </w:hyperlink>
                          </w:p>
                          <w:p w14:paraId="075C221C" w14:textId="77777777" w:rsidR="00A52887" w:rsidRPr="00C20705" w:rsidRDefault="00A5288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  <w:lang w:val="en-GB"/>
                              </w:rPr>
                            </w:pPr>
                          </w:p>
                          <w:p w14:paraId="74953980" w14:textId="77777777" w:rsidR="00A52887" w:rsidRPr="00C20705" w:rsidRDefault="00A5288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lang w:val="en-GB"/>
                              </w:rPr>
                            </w:pPr>
                          </w:p>
                          <w:p w14:paraId="60630338" w14:textId="77777777" w:rsidR="00A52887" w:rsidRDefault="00A52887" w:rsidP="00BB6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>Koordinátor projektu: Ana I. Morales</w:t>
                            </w:r>
                          </w:p>
                          <w:p w14:paraId="517F5EEC" w14:textId="77777777" w:rsidR="00A52887" w:rsidRDefault="00A52887" w:rsidP="00BB6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US"/>
                              </w:rPr>
                              <w:t>Adresa pracoviště: Dept. Building, Campus Miguel de Unamuno, 37007 Salamanca, Španělsko.</w:t>
                            </w:r>
                          </w:p>
                          <w:p w14:paraId="1E696CF0" w14:textId="6BAC4F6D" w:rsidR="00A52887" w:rsidRPr="00C20705" w:rsidRDefault="00A52887" w:rsidP="00BB6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US"/>
                              </w:rPr>
                              <w:t>Telefon: +34 663 056 665</w:t>
                            </w:r>
                          </w:p>
                          <w:p w14:paraId="1304131E" w14:textId="629745F0" w:rsidR="00A52887" w:rsidRPr="00C20705" w:rsidRDefault="00A52887" w:rsidP="00BB6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65DCBC" id="_x0000_s1029" type="#_x0000_t202" style="position:absolute;margin-left:61.2pt;margin-top:39.35pt;width:313.85pt;height:1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" filled="f" stroked="f">
                <v:path arrowok="t"/>
                <v:textbox>
                  <w:txbxContent>
                    <w:p w14:paraId="5E734648" w14:textId="77777777" w:rsidR="00A52887" w:rsidRPr="00C20705" w:rsidRDefault="00A52887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  <w:lang w:val="en-GB"/>
                        </w:rPr>
                      </w:pPr>
                      <w:hyperlink r:id="rId19" w:history="1">
                        <w:r w:rsidRPr="00C20705">
                          <w:rPr>
                            <w:rStyle w:val="Hypertextovodkaz"/>
                            <w:rFonts w:ascii="Museo 100" w:hAnsi="Museo 100" w:cstheme="minorBidi"/>
                            <w:kern w:val="24"/>
                            <w:sz w:val="32"/>
                            <w:szCs w:val="22"/>
                            <w:lang w:val="en-GB"/>
                          </w:rPr>
                          <w:t>https://toxoer.com</w:t>
                        </w:r>
                      </w:hyperlink>
                    </w:p>
                    <w:p w14:paraId="075C221C" w14:textId="77777777" w:rsidR="00A52887" w:rsidRPr="00C20705" w:rsidRDefault="00A52887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  <w:lang w:val="en-GB"/>
                        </w:rPr>
                      </w:pPr>
                    </w:p>
                    <w:p w14:paraId="74953980" w14:textId="77777777" w:rsidR="00A52887" w:rsidRPr="00C20705" w:rsidRDefault="00A52887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lang w:val="en-GB"/>
                        </w:rPr>
                      </w:pPr>
                    </w:p>
                    <w:p w14:paraId="60630338" w14:textId="77777777" w:rsidR="00A52887" w:rsidRDefault="00A52887" w:rsidP="00BB63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</w:pP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>Koordinátor projektu: Ana I. Morales</w:t>
                      </w:r>
                    </w:p>
                    <w:p w14:paraId="517F5EEC" w14:textId="77777777" w:rsidR="00A52887" w:rsidRDefault="00A52887" w:rsidP="00BB63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US"/>
                        </w:rPr>
                        <w:t>Adresa pracoviště: Dept. Building, Campus Miguel de Unamuno, 37007 Salamanca, Španělsko.</w:t>
                      </w:r>
                    </w:p>
                    <w:p w14:paraId="1E696CF0" w14:textId="6BAC4F6D" w:rsidR="00A52887" w:rsidRPr="00C20705" w:rsidRDefault="00A52887" w:rsidP="00BB63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US"/>
                        </w:rPr>
                        <w:t>Telefon: +34 663 056 665</w:t>
                      </w:r>
                    </w:p>
                    <w:p w14:paraId="1304131E" w14:textId="629745F0" w:rsidR="00A52887" w:rsidRPr="00C20705" w:rsidRDefault="00A52887" w:rsidP="00BB63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98C43" w14:textId="77777777" w:rsidR="00BB639B" w:rsidRPr="009C2AB3" w:rsidRDefault="00BB639B" w:rsidP="00BB639B">
      <w:pPr>
        <w:rPr>
          <w:lang w:val="cs-CZ"/>
        </w:rPr>
      </w:pPr>
    </w:p>
    <w:p w14:paraId="04914F12" w14:textId="77777777" w:rsidR="00BB639B" w:rsidRPr="009C2AB3" w:rsidRDefault="00BB639B" w:rsidP="00BB639B">
      <w:pPr>
        <w:rPr>
          <w:lang w:val="cs-CZ"/>
        </w:rPr>
      </w:pPr>
    </w:p>
    <w:p w14:paraId="0921E9E2" w14:textId="77777777" w:rsidR="00BB639B" w:rsidRPr="009C2AB3" w:rsidRDefault="00BB639B" w:rsidP="00BB639B">
      <w:pPr>
        <w:rPr>
          <w:lang w:val="cs-CZ"/>
        </w:rPr>
      </w:pPr>
    </w:p>
    <w:p w14:paraId="7329BB8D" w14:textId="77777777" w:rsidR="00BB639B" w:rsidRPr="009C2AB3" w:rsidRDefault="00BB639B" w:rsidP="00BB639B">
      <w:pPr>
        <w:rPr>
          <w:lang w:val="cs-CZ"/>
        </w:rPr>
      </w:pPr>
    </w:p>
    <w:p w14:paraId="465601B1" w14:textId="77777777" w:rsidR="00BB639B" w:rsidRPr="009C2AB3" w:rsidRDefault="00BB639B" w:rsidP="00BB639B">
      <w:pPr>
        <w:rPr>
          <w:lang w:val="cs-CZ"/>
        </w:rPr>
      </w:pPr>
    </w:p>
    <w:p w14:paraId="46880F66" w14:textId="77777777" w:rsidR="00BB639B" w:rsidRPr="009C2AB3" w:rsidRDefault="00BB639B" w:rsidP="00BB639B">
      <w:pPr>
        <w:rPr>
          <w:lang w:val="cs-CZ"/>
        </w:rPr>
      </w:pPr>
    </w:p>
    <w:p w14:paraId="264904A4" w14:textId="77777777" w:rsidR="00BB639B" w:rsidRPr="009C2AB3" w:rsidRDefault="00BB639B" w:rsidP="00BB639B">
      <w:pPr>
        <w:rPr>
          <w:lang w:val="cs-CZ"/>
        </w:rPr>
      </w:pPr>
    </w:p>
    <w:p w14:paraId="770F2FDA" w14:textId="77777777" w:rsidR="00BB639B" w:rsidRPr="009C2AB3" w:rsidRDefault="00BB639B" w:rsidP="00BB639B">
      <w:pPr>
        <w:rPr>
          <w:lang w:val="cs-CZ"/>
        </w:rPr>
      </w:pPr>
    </w:p>
    <w:p w14:paraId="04C254A6" w14:textId="77777777" w:rsidR="00BB639B" w:rsidRPr="009C2AB3" w:rsidRDefault="00BB639B" w:rsidP="00BB639B">
      <w:pPr>
        <w:rPr>
          <w:lang w:val="cs-CZ"/>
        </w:rPr>
      </w:pPr>
    </w:p>
    <w:p w14:paraId="6CA5808A" w14:textId="77777777" w:rsidR="00BB639B" w:rsidRPr="009C2AB3" w:rsidRDefault="00BB639B" w:rsidP="00BB639B">
      <w:pPr>
        <w:rPr>
          <w:lang w:val="cs-CZ"/>
        </w:rPr>
      </w:pPr>
    </w:p>
    <w:p w14:paraId="73AF8A28" w14:textId="77777777" w:rsidR="00BB639B" w:rsidRPr="009C2AB3" w:rsidRDefault="00BB639B" w:rsidP="00BB639B">
      <w:pPr>
        <w:rPr>
          <w:lang w:val="cs-CZ"/>
        </w:rPr>
      </w:pPr>
    </w:p>
    <w:p w14:paraId="242B58A2" w14:textId="77777777" w:rsidR="00BB639B" w:rsidRPr="009C2AB3" w:rsidRDefault="00BB639B" w:rsidP="00BB639B">
      <w:pPr>
        <w:rPr>
          <w:lang w:val="cs-CZ"/>
        </w:rPr>
      </w:pPr>
    </w:p>
    <w:p w14:paraId="7F67E527" w14:textId="2DF400A4" w:rsidR="00BB639B" w:rsidRPr="009C2AB3" w:rsidRDefault="00BB639B" w:rsidP="00BB639B">
      <w:pPr>
        <w:rPr>
          <w:lang w:val="cs-CZ"/>
        </w:rPr>
      </w:pPr>
    </w:p>
    <w:p w14:paraId="04C9597D" w14:textId="77777777" w:rsidR="00825B67" w:rsidRPr="009C2AB3" w:rsidRDefault="00825B67" w:rsidP="00BB639B">
      <w:pPr>
        <w:jc w:val="right"/>
        <w:rPr>
          <w:lang w:val="cs-CZ"/>
        </w:rPr>
      </w:pPr>
    </w:p>
    <w:sectPr w:rsidR="00825B67" w:rsidRPr="009C2AB3" w:rsidSect="001235EC">
      <w:headerReference w:type="default" r:id="rId20"/>
      <w:footerReference w:type="default" r:id="rId21"/>
      <w:pgSz w:w="11900" w:h="16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1BCF" w14:textId="77777777" w:rsidR="00930A8B" w:rsidRDefault="00930A8B" w:rsidP="00642EE5">
      <w:r>
        <w:separator/>
      </w:r>
    </w:p>
  </w:endnote>
  <w:endnote w:type="continuationSeparator" w:id="0">
    <w:p w14:paraId="07CE4B60" w14:textId="77777777" w:rsidR="00930A8B" w:rsidRDefault="00930A8B" w:rsidP="006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512F" w14:textId="1B0B2E80" w:rsidR="00A52887" w:rsidRPr="003956E4" w:rsidRDefault="00A52887" w:rsidP="005B1B13">
    <w:pPr>
      <w:pStyle w:val="Footer"/>
      <w:ind w:left="-1134"/>
      <w:rPr>
        <w:color w:val="0070C0"/>
      </w:rPr>
    </w:pPr>
    <w:r w:rsidRPr="005B1B13">
      <w:rPr>
        <w:noProof/>
        <w:color w:val="0070C0"/>
        <w:lang w:val="en-US"/>
      </w:rPr>
      <w:drawing>
        <wp:anchor distT="0" distB="0" distL="114300" distR="114300" simplePos="0" relativeHeight="251682816" behindDoc="0" locked="0" layoutInCell="1" allowOverlap="1" wp14:anchorId="28E4E14C" wp14:editId="20BDC9F0">
          <wp:simplePos x="0" y="0"/>
          <wp:positionH relativeFrom="column">
            <wp:posOffset>208915</wp:posOffset>
          </wp:positionH>
          <wp:positionV relativeFrom="paragraph">
            <wp:posOffset>-110490</wp:posOffset>
          </wp:positionV>
          <wp:extent cx="1790700" cy="511175"/>
          <wp:effectExtent l="0" t="0" r="0" b="3175"/>
          <wp:wrapNone/>
          <wp:docPr id="207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w:drawing>
        <wp:anchor distT="0" distB="0" distL="114300" distR="114300" simplePos="0" relativeHeight="251680768" behindDoc="0" locked="0" layoutInCell="1" allowOverlap="1" wp14:anchorId="5CC615A3" wp14:editId="299293F4">
          <wp:simplePos x="0" y="0"/>
          <wp:positionH relativeFrom="column">
            <wp:posOffset>6036945</wp:posOffset>
          </wp:positionH>
          <wp:positionV relativeFrom="paragraph">
            <wp:posOffset>-27305</wp:posOffset>
          </wp:positionV>
          <wp:extent cx="1235075" cy="458470"/>
          <wp:effectExtent l="0" t="0" r="3175" b="0"/>
          <wp:wrapNone/>
          <wp:docPr id="2074" name="Picture 2" descr="Risultati immagini per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isultati immagini per creative common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46" r="50362"/>
                  <a:stretch/>
                </pic:blipFill>
                <pic:spPr bwMode="auto">
                  <a:xfrm>
                    <a:off x="0" y="0"/>
                    <a:ext cx="1235075" cy="4584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AF15CA" wp14:editId="1703B61A">
              <wp:simplePos x="0" y="0"/>
              <wp:positionH relativeFrom="column">
                <wp:posOffset>3890010</wp:posOffset>
              </wp:positionH>
              <wp:positionV relativeFrom="paragraph">
                <wp:posOffset>-276225</wp:posOffset>
              </wp:positionV>
              <wp:extent cx="2147570" cy="960120"/>
              <wp:effectExtent l="0" t="0" r="0" b="0"/>
              <wp:wrapNone/>
              <wp:docPr id="17" name="Tit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7570" cy="960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DD637" w14:textId="77777777" w:rsidR="00A52887" w:rsidRPr="0058691E" w:rsidRDefault="00A52887" w:rsidP="005B1B13">
                          <w:pPr>
                            <w:pStyle w:val="BalloonText"/>
                            <w:jc w:val="right"/>
                            <w:rPr>
                              <w:lang w:val="en-GB"/>
                            </w:rPr>
                          </w:pPr>
                          <w:r w:rsidRPr="005B1B13">
                            <w:rPr>
                              <w:rFonts w:ascii="Museo 100" w:hAnsi="Museo 100"/>
                              <w:color w:val="222A35"/>
                              <w:kern w:val="24"/>
                              <w:sz w:val="16"/>
                              <w:szCs w:val="22"/>
                              <w:lang w:val="en-GB"/>
                            </w:rPr>
                            <w:t>This work is licensed under a Creative commons attribution – non commercial 4.0 international license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2AF15C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06.3pt;margin-top:-21.75pt;width:169.1pt;height:7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" filled="f" stroked="f">
              <v:path arrowok="t"/>
              <v:textbox>
                <w:txbxContent>
                  <w:p w14:paraId="066DD637" w14:textId="77777777" w:rsidR="00A52887" w:rsidRPr="0058691E" w:rsidRDefault="00A52887" w:rsidP="005B1B13">
                    <w:pPr>
                      <w:pStyle w:val="Textbubliny"/>
                      <w:jc w:val="right"/>
                      <w:rPr>
                        <w:lang w:val="en-GB"/>
                      </w:rPr>
                    </w:pPr>
                    <w:r w:rsidRPr="005B1B13">
                      <w:rPr>
                        <w:rFonts w:ascii="Museo 100" w:hAnsi="Museo 100"/>
                        <w:color w:val="222A35"/>
                        <w:kern w:val="24"/>
                        <w:sz w:val="16"/>
                        <w:szCs w:val="22"/>
                        <w:lang w:val="en-GB"/>
                      </w:rPr>
                      <w:t>This work is licensed under a Creative commons attribution – non commercial 4.0 international license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FE2D" w14:textId="36F61E41" w:rsidR="00A52887" w:rsidRPr="003956E4" w:rsidRDefault="00A52887" w:rsidP="005B1B13">
    <w:pPr>
      <w:pStyle w:val="Footer"/>
      <w:ind w:left="-1134"/>
      <w:rPr>
        <w:color w:val="0070C0"/>
      </w:rPr>
    </w:pPr>
    <w:r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AF36BFF" wp14:editId="0749A75C">
              <wp:simplePos x="0" y="0"/>
              <wp:positionH relativeFrom="column">
                <wp:posOffset>5683885</wp:posOffset>
              </wp:positionH>
              <wp:positionV relativeFrom="paragraph">
                <wp:posOffset>497840</wp:posOffset>
              </wp:positionV>
              <wp:extent cx="457200" cy="295275"/>
              <wp:effectExtent l="0" t="0" r="0" b="9525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747B2" w14:textId="6E55A2FF" w:rsidR="00A52887" w:rsidRPr="00D41986" w:rsidRDefault="00A52887" w:rsidP="00D41986">
                          <w:pP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1D81" w:rsidRPr="00671D81">
                            <w:rPr>
                              <w:b/>
                              <w:noProof/>
                              <w:color w:val="0070C0"/>
                              <w:sz w:val="28"/>
                              <w:szCs w:val="28"/>
                              <w:lang w:val="es-ES"/>
                            </w:rPr>
                            <w:t>10</w: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36BF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3" type="#_x0000_t202" style="position:absolute;left:0;text-align:left;margin-left:447.55pt;margin-top:39.2pt;width:36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" fillcolor="white [3201]" stroked="f" strokeweight=".5pt">
              <v:textbox>
                <w:txbxContent>
                  <w:p w14:paraId="0D2747B2" w14:textId="6E55A2FF" w:rsidR="00A52887" w:rsidRPr="00D41986" w:rsidRDefault="00A52887" w:rsidP="00D41986">
                    <w:pPr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begin"/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instrText>PAGE   \* MERGEFORMAT</w:instrTex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separate"/>
                    </w:r>
                    <w:r w:rsidR="00671D81" w:rsidRPr="00671D81">
                      <w:rPr>
                        <w:b/>
                        <w:noProof/>
                        <w:color w:val="0070C0"/>
                        <w:sz w:val="28"/>
                        <w:szCs w:val="28"/>
                        <w:lang w:val="es-ES"/>
                      </w:rPr>
                      <w:t>10</w: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lang w:val="en-US"/>
      </w:rPr>
      <w:drawing>
        <wp:inline distT="0" distB="0" distL="0" distR="0" wp14:anchorId="04708ACF" wp14:editId="13D288B1">
          <wp:extent cx="7236460" cy="74993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D4550" w14:textId="77777777" w:rsidR="00930A8B" w:rsidRDefault="00930A8B" w:rsidP="00642EE5">
      <w:r>
        <w:separator/>
      </w:r>
    </w:p>
  </w:footnote>
  <w:footnote w:type="continuationSeparator" w:id="0">
    <w:p w14:paraId="3C13EFDB" w14:textId="77777777" w:rsidR="00930A8B" w:rsidRDefault="00930A8B" w:rsidP="0064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FD44" w14:textId="07E1F645" w:rsidR="00A52887" w:rsidRPr="00825B67" w:rsidRDefault="00A52887" w:rsidP="00825B67">
    <w:pPr>
      <w:pStyle w:val="Header"/>
    </w:pPr>
    <w:r w:rsidRPr="00825B67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2B1676C" wp14:editId="6AD9501B">
          <wp:simplePos x="0" y="0"/>
          <wp:positionH relativeFrom="margin">
            <wp:posOffset>2631440</wp:posOffset>
          </wp:positionH>
          <wp:positionV relativeFrom="paragraph">
            <wp:posOffset>55880</wp:posOffset>
          </wp:positionV>
          <wp:extent cx="2114550" cy="2035810"/>
          <wp:effectExtent l="1270" t="0" r="1270" b="1270"/>
          <wp:wrapNone/>
          <wp:docPr id="2173" name="Segnaposto contenuto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gnaposto contenuto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l="14951" r="26633"/>
                  <a:stretch/>
                </pic:blipFill>
                <pic:spPr>
                  <a:xfrm rot="5400000">
                    <a:off x="0" y="0"/>
                    <a:ext cx="211455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E30CA8" wp14:editId="7A694259">
              <wp:simplePos x="0" y="0"/>
              <wp:positionH relativeFrom="margin">
                <wp:posOffset>522605</wp:posOffset>
              </wp:positionH>
              <wp:positionV relativeFrom="paragraph">
                <wp:posOffset>2033905</wp:posOffset>
              </wp:positionV>
              <wp:extent cx="6332220" cy="1280160"/>
              <wp:effectExtent l="0" t="0" r="0" b="0"/>
              <wp:wrapNone/>
              <wp:docPr id="9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332220" cy="1280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85CED" w14:textId="77777777" w:rsidR="00A52887" w:rsidRPr="00825B67" w:rsidRDefault="00A5288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</w:pPr>
                          <w:r w:rsidRPr="00825B67"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 xml:space="preserve">LEARNING TOXICOLOGY </w:t>
                          </w:r>
                        </w:p>
                        <w:p w14:paraId="5DB1C511" w14:textId="77777777" w:rsidR="00A52887" w:rsidRDefault="00A5288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</w:pPr>
                          <w:r w:rsidRPr="00825B67"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 xml:space="preserve">THROUGH OPEN EDUCATIONAL </w:t>
                          </w:r>
                        </w:p>
                        <w:p w14:paraId="4C86ED65" w14:textId="6F4E256A" w:rsidR="00A52887" w:rsidRPr="00B85622" w:rsidRDefault="00A5288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sz w:val="22"/>
                              <w:lang w:val="en-GB"/>
                            </w:rPr>
                          </w:pPr>
                          <w:r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>RESOURCES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E30CA8" id="_x0000_s1030" style="position:absolute;margin-left:41.15pt;margin-top:160.15pt;width:498.6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" filled="f" stroked="f">
              <v:path arrowok="t"/>
              <o:lock v:ext="edit" grouping="t"/>
              <v:textbox>
                <w:txbxContent>
                  <w:p w14:paraId="4C185CED" w14:textId="77777777" w:rsidR="00A52887" w:rsidRPr="00825B67" w:rsidRDefault="00A52887" w:rsidP="00825B67">
                    <w:pPr>
                      <w:pStyle w:val="Textbubliny"/>
                      <w:spacing w:line="204" w:lineRule="auto"/>
                      <w:jc w:val="center"/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</w:pPr>
                    <w:r w:rsidRPr="00825B67"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 xml:space="preserve">LEARNING TOXICOLOGY </w:t>
                    </w:r>
                  </w:p>
                  <w:p w14:paraId="5DB1C511" w14:textId="77777777" w:rsidR="00A52887" w:rsidRDefault="00A52887" w:rsidP="00825B67">
                    <w:pPr>
                      <w:pStyle w:val="Textbubliny"/>
                      <w:spacing w:line="204" w:lineRule="auto"/>
                      <w:jc w:val="center"/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</w:pPr>
                    <w:r w:rsidRPr="00825B67"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 xml:space="preserve">THROUGH OPEN EDUCATIONAL </w:t>
                    </w:r>
                  </w:p>
                  <w:p w14:paraId="4C86ED65" w14:textId="6F4E256A" w:rsidR="00A52887" w:rsidRPr="00B85622" w:rsidRDefault="00A52887" w:rsidP="00825B67">
                    <w:pPr>
                      <w:pStyle w:val="Textbubliny"/>
                      <w:spacing w:line="204" w:lineRule="auto"/>
                      <w:jc w:val="center"/>
                      <w:rPr>
                        <w:sz w:val="22"/>
                        <w:lang w:val="en-GB"/>
                      </w:rPr>
                    </w:pPr>
                    <w:r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>RESOURCES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234ED0" wp14:editId="6C934C6A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7360920" cy="3482340"/>
              <wp:effectExtent l="19050" t="19050" r="11430" b="2286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0920" cy="3482340"/>
                      </a:xfrm>
                      <a:prstGeom prst="rect">
                        <a:avLst/>
                      </a:prstGeom>
                      <a:noFill/>
                      <a:ln w="38100" cap="flat" cmpd="dbl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043AD5B" id="Rettangolo 13" o:spid="_x0000_s1026" style="position:absolute;margin-left:0;margin-top:1.45pt;width:579.6pt;height:27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" filled="f" strokecolor="#41719c" strokeweight="3pt">
              <v:stroke linestyle="thinThin"/>
            </v:rect>
          </w:pict>
        </mc:Fallback>
      </mc:AlternateContent>
    </w:r>
    <w:r w:rsidRPr="00825B6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6F43" w14:textId="77777777" w:rsidR="00A52887" w:rsidRPr="004C5C76" w:rsidRDefault="00A52887" w:rsidP="004C5C76">
    <w:pPr>
      <w:rPr>
        <w:rFonts w:ascii="Garamond" w:eastAsia="Garamond" w:hAnsi="Garamond" w:cs="Garamond"/>
        <w:b/>
        <w:i/>
        <w:color w:val="0070C0"/>
        <w:sz w:val="22"/>
        <w:szCs w:val="22"/>
        <w:lang w:val="es-ES" w:eastAsia="es-ES"/>
      </w:rPr>
    </w:pPr>
    <w:r w:rsidRPr="00A86731">
      <w:rPr>
        <w:i/>
        <w:noProof/>
        <w:sz w:val="22"/>
        <w:szCs w:val="22"/>
        <w:lang w:val="en-US"/>
      </w:rPr>
      <w:drawing>
        <wp:anchor distT="0" distB="0" distL="114300" distR="114300" simplePos="0" relativeHeight="251672576" behindDoc="1" locked="0" layoutInCell="1" allowOverlap="1" wp14:anchorId="0DBBCF14" wp14:editId="7903E98F">
          <wp:simplePos x="0" y="0"/>
          <wp:positionH relativeFrom="column">
            <wp:posOffset>3966317</wp:posOffset>
          </wp:positionH>
          <wp:positionV relativeFrom="paragraph">
            <wp:posOffset>-242546</wp:posOffset>
          </wp:positionV>
          <wp:extent cx="2173353" cy="68889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2-05 a las 14.19.5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9" r="4412" b="27602"/>
                  <a:stretch/>
                </pic:blipFill>
                <pic:spPr bwMode="auto">
                  <a:xfrm>
                    <a:off x="0" y="0"/>
                    <a:ext cx="217360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="Garamond" w:hAnsi="Garamond" w:cs="Garamond"/>
        <w:b/>
        <w:i/>
        <w:color w:val="0070C0"/>
        <w:sz w:val="22"/>
        <w:szCs w:val="22"/>
        <w:lang w:val="es-ES" w:eastAsia="es-ES"/>
      </w:rPr>
      <w:tab/>
    </w:r>
  </w:p>
  <w:p w14:paraId="40F6F94D" w14:textId="77777777" w:rsidR="00A52887" w:rsidRPr="009C2AB3" w:rsidRDefault="00A52887" w:rsidP="00BB639B">
    <w:pPr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</w:pPr>
    <w:r>
      <w:rPr>
        <w:rFonts w:ascii="Garamond" w:eastAsia="Garamond" w:hAnsi="Garamond" w:cs="Garamond"/>
        <w:b/>
        <w:i/>
        <w:color w:val="0070C0"/>
        <w:sz w:val="22"/>
        <w:szCs w:val="22"/>
        <w:lang w:val="cs-CZ" w:eastAsia="es-ES"/>
      </w:rPr>
      <w:t>KAPITOLA 4.5 Pesticidy II. Toxikologické aspekty.</w:t>
    </w:r>
  </w:p>
  <w:p w14:paraId="431813C9" w14:textId="6C69CDCA" w:rsidR="00A52887" w:rsidRPr="009C2AB3" w:rsidRDefault="00A52887" w:rsidP="00BB639B">
    <w:pPr>
      <w:rPr>
        <w:lang w:val="it-IT"/>
      </w:rPr>
    </w:pPr>
    <w:r w:rsidRPr="005B1B13"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4180AC" wp14:editId="15F21CCE">
              <wp:simplePos x="0" y="0"/>
              <wp:positionH relativeFrom="column">
                <wp:posOffset>4133850</wp:posOffset>
              </wp:positionH>
              <wp:positionV relativeFrom="paragraph">
                <wp:posOffset>25400</wp:posOffset>
              </wp:positionV>
              <wp:extent cx="1638300" cy="297180"/>
              <wp:effectExtent l="0" t="0" r="0" b="7620"/>
              <wp:wrapSquare wrapText="bothSides"/>
              <wp:docPr id="8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73E8C" w14:textId="77777777" w:rsidR="00A52887" w:rsidRPr="00075083" w:rsidRDefault="00A52887" w:rsidP="00BB639B">
                          <w:pPr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</w:pPr>
                          <w:r w:rsidRPr="00075083"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  <w:t>https://toxoer.com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4180AC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2" type="#_x0000_t202" style="position:absolute;margin-left:325.5pt;margin-top:2pt;width:129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" filled="f" stroked="f" strokeweight=".5pt">
              <v:textbox>
                <w:txbxContent>
                  <w:p w14:paraId="07673E8C" w14:textId="77777777" w:rsidR="00BB639B" w:rsidRPr="00075083" w:rsidRDefault="00BB639B" w:rsidP="00BB639B">
                    <w:pPr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</w:pPr>
                    <w:r w:rsidRPr="00075083"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  <w:t>https://toxoer.com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2AB3"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 xml:space="preserve">PODKAPITOLA 7. Obsoletní Pesticidy. Odběry vzorků a analytické postupy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6B"/>
    <w:multiLevelType w:val="hybridMultilevel"/>
    <w:tmpl w:val="B4F2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843"/>
    <w:multiLevelType w:val="hybridMultilevel"/>
    <w:tmpl w:val="555874B4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2B7"/>
    <w:multiLevelType w:val="hybridMultilevel"/>
    <w:tmpl w:val="B68A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05C6"/>
    <w:multiLevelType w:val="hybridMultilevel"/>
    <w:tmpl w:val="CFDE01DA"/>
    <w:lvl w:ilvl="0" w:tplc="2E54A3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8170A"/>
    <w:multiLevelType w:val="hybridMultilevel"/>
    <w:tmpl w:val="0B0A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D47"/>
    <w:multiLevelType w:val="hybridMultilevel"/>
    <w:tmpl w:val="3AA08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725A"/>
    <w:multiLevelType w:val="hybridMultilevel"/>
    <w:tmpl w:val="8BEE9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079B8"/>
    <w:multiLevelType w:val="hybridMultilevel"/>
    <w:tmpl w:val="D0E43D78"/>
    <w:lvl w:ilvl="0" w:tplc="8E18A85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06C1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A38F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0233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0E88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4C7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EF1B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08D4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293A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D66B69"/>
    <w:multiLevelType w:val="hybridMultilevel"/>
    <w:tmpl w:val="58065F18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3383"/>
    <w:multiLevelType w:val="hybridMultilevel"/>
    <w:tmpl w:val="E6AAB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27AB"/>
    <w:multiLevelType w:val="hybridMultilevel"/>
    <w:tmpl w:val="8690D03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250FE"/>
    <w:multiLevelType w:val="hybridMultilevel"/>
    <w:tmpl w:val="23A02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94781"/>
    <w:multiLevelType w:val="hybridMultilevel"/>
    <w:tmpl w:val="CCF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2631A"/>
    <w:multiLevelType w:val="hybridMultilevel"/>
    <w:tmpl w:val="887A19FA"/>
    <w:lvl w:ilvl="0" w:tplc="D2268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6761"/>
    <w:multiLevelType w:val="hybridMultilevel"/>
    <w:tmpl w:val="A67697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3219B"/>
    <w:multiLevelType w:val="multilevel"/>
    <w:tmpl w:val="F724C2D6"/>
    <w:lvl w:ilvl="0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 w15:restartNumberingAfterBreak="0">
    <w:nsid w:val="73C232DB"/>
    <w:multiLevelType w:val="multilevel"/>
    <w:tmpl w:val="4F90AC26"/>
    <w:lvl w:ilvl="0">
      <w:start w:val="1"/>
      <w:numFmt w:val="lowerLetter"/>
      <w:lvlText w:val="%1)"/>
      <w:lvlJc w:val="left"/>
      <w:pPr>
        <w:ind w:left="1065" w:firstLine="1770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7" w15:restartNumberingAfterBreak="0">
    <w:nsid w:val="7B9547BC"/>
    <w:multiLevelType w:val="hybridMultilevel"/>
    <w:tmpl w:val="5F5600E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17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5"/>
    <w:rsid w:val="00036780"/>
    <w:rsid w:val="000606B9"/>
    <w:rsid w:val="000618A1"/>
    <w:rsid w:val="00062D0A"/>
    <w:rsid w:val="00075083"/>
    <w:rsid w:val="000757B9"/>
    <w:rsid w:val="000930F9"/>
    <w:rsid w:val="000A7E58"/>
    <w:rsid w:val="000D294B"/>
    <w:rsid w:val="000F4866"/>
    <w:rsid w:val="00113400"/>
    <w:rsid w:val="00123033"/>
    <w:rsid w:val="001235EC"/>
    <w:rsid w:val="00127449"/>
    <w:rsid w:val="0013187D"/>
    <w:rsid w:val="0013441B"/>
    <w:rsid w:val="00150820"/>
    <w:rsid w:val="001749F4"/>
    <w:rsid w:val="00182E36"/>
    <w:rsid w:val="00182EC2"/>
    <w:rsid w:val="00187D21"/>
    <w:rsid w:val="00191641"/>
    <w:rsid w:val="001A2471"/>
    <w:rsid w:val="001B2A01"/>
    <w:rsid w:val="001B411D"/>
    <w:rsid w:val="001C45A2"/>
    <w:rsid w:val="001C4E17"/>
    <w:rsid w:val="001D56C6"/>
    <w:rsid w:val="001E0AA7"/>
    <w:rsid w:val="001E2A73"/>
    <w:rsid w:val="00200298"/>
    <w:rsid w:val="002352F0"/>
    <w:rsid w:val="00247583"/>
    <w:rsid w:val="002834D3"/>
    <w:rsid w:val="00285A16"/>
    <w:rsid w:val="00290281"/>
    <w:rsid w:val="002A18D1"/>
    <w:rsid w:val="002C77F7"/>
    <w:rsid w:val="002D73DB"/>
    <w:rsid w:val="002E4FB5"/>
    <w:rsid w:val="002E69EB"/>
    <w:rsid w:val="003407F5"/>
    <w:rsid w:val="00365E0F"/>
    <w:rsid w:val="00374609"/>
    <w:rsid w:val="003811A3"/>
    <w:rsid w:val="003838C4"/>
    <w:rsid w:val="00383CA0"/>
    <w:rsid w:val="00386192"/>
    <w:rsid w:val="00390509"/>
    <w:rsid w:val="003956E4"/>
    <w:rsid w:val="003971E9"/>
    <w:rsid w:val="003A0D68"/>
    <w:rsid w:val="003A40C0"/>
    <w:rsid w:val="003C07E1"/>
    <w:rsid w:val="003D1A87"/>
    <w:rsid w:val="00402CE4"/>
    <w:rsid w:val="00416D9E"/>
    <w:rsid w:val="00420900"/>
    <w:rsid w:val="00433A74"/>
    <w:rsid w:val="004407F3"/>
    <w:rsid w:val="00445A9E"/>
    <w:rsid w:val="0045077E"/>
    <w:rsid w:val="00460424"/>
    <w:rsid w:val="00481872"/>
    <w:rsid w:val="004A5CD4"/>
    <w:rsid w:val="004A7341"/>
    <w:rsid w:val="004B6238"/>
    <w:rsid w:val="004C27B1"/>
    <w:rsid w:val="004C3ED8"/>
    <w:rsid w:val="004C5C76"/>
    <w:rsid w:val="004C688D"/>
    <w:rsid w:val="004D0A5C"/>
    <w:rsid w:val="00532904"/>
    <w:rsid w:val="0054299E"/>
    <w:rsid w:val="005430AF"/>
    <w:rsid w:val="00577A3D"/>
    <w:rsid w:val="00581B00"/>
    <w:rsid w:val="0058346D"/>
    <w:rsid w:val="0059226B"/>
    <w:rsid w:val="005B1B13"/>
    <w:rsid w:val="005C77A7"/>
    <w:rsid w:val="005D0CAA"/>
    <w:rsid w:val="005D4E71"/>
    <w:rsid w:val="005E06C6"/>
    <w:rsid w:val="005F3D55"/>
    <w:rsid w:val="005F4D77"/>
    <w:rsid w:val="006016BF"/>
    <w:rsid w:val="00605ABC"/>
    <w:rsid w:val="00610A10"/>
    <w:rsid w:val="006148B4"/>
    <w:rsid w:val="00625BD4"/>
    <w:rsid w:val="0062677E"/>
    <w:rsid w:val="0063015E"/>
    <w:rsid w:val="0063435B"/>
    <w:rsid w:val="00636A24"/>
    <w:rsid w:val="00642EE5"/>
    <w:rsid w:val="00644B0E"/>
    <w:rsid w:val="00645E8F"/>
    <w:rsid w:val="00671D81"/>
    <w:rsid w:val="006916B6"/>
    <w:rsid w:val="00694398"/>
    <w:rsid w:val="006A084F"/>
    <w:rsid w:val="006B0456"/>
    <w:rsid w:val="006B1B66"/>
    <w:rsid w:val="006B3423"/>
    <w:rsid w:val="006B4D72"/>
    <w:rsid w:val="006B64CB"/>
    <w:rsid w:val="006C2868"/>
    <w:rsid w:val="006E5805"/>
    <w:rsid w:val="00707BC1"/>
    <w:rsid w:val="007161BF"/>
    <w:rsid w:val="007161C5"/>
    <w:rsid w:val="00723EEC"/>
    <w:rsid w:val="00742ECD"/>
    <w:rsid w:val="00745B2B"/>
    <w:rsid w:val="00746EBF"/>
    <w:rsid w:val="00751B74"/>
    <w:rsid w:val="00753275"/>
    <w:rsid w:val="00762A7C"/>
    <w:rsid w:val="0078234F"/>
    <w:rsid w:val="007A7451"/>
    <w:rsid w:val="007C2356"/>
    <w:rsid w:val="007C682F"/>
    <w:rsid w:val="007D1AFF"/>
    <w:rsid w:val="007F1506"/>
    <w:rsid w:val="008046B1"/>
    <w:rsid w:val="00806658"/>
    <w:rsid w:val="00810021"/>
    <w:rsid w:val="00811DFA"/>
    <w:rsid w:val="008203FC"/>
    <w:rsid w:val="00825B67"/>
    <w:rsid w:val="008302D2"/>
    <w:rsid w:val="00834929"/>
    <w:rsid w:val="0084401C"/>
    <w:rsid w:val="00847E96"/>
    <w:rsid w:val="008567AB"/>
    <w:rsid w:val="00860215"/>
    <w:rsid w:val="0086029B"/>
    <w:rsid w:val="00866211"/>
    <w:rsid w:val="00872F71"/>
    <w:rsid w:val="0088113E"/>
    <w:rsid w:val="008833BA"/>
    <w:rsid w:val="008B5021"/>
    <w:rsid w:val="008D671D"/>
    <w:rsid w:val="009119FF"/>
    <w:rsid w:val="00930A8B"/>
    <w:rsid w:val="0096761F"/>
    <w:rsid w:val="00972A98"/>
    <w:rsid w:val="0097583F"/>
    <w:rsid w:val="00977859"/>
    <w:rsid w:val="00980411"/>
    <w:rsid w:val="009910D8"/>
    <w:rsid w:val="00996CFF"/>
    <w:rsid w:val="00996DC8"/>
    <w:rsid w:val="009A46AE"/>
    <w:rsid w:val="009B4723"/>
    <w:rsid w:val="009C2AB3"/>
    <w:rsid w:val="009C6752"/>
    <w:rsid w:val="009D64EE"/>
    <w:rsid w:val="009D7D4B"/>
    <w:rsid w:val="009E4E33"/>
    <w:rsid w:val="009E4F9D"/>
    <w:rsid w:val="00A14943"/>
    <w:rsid w:val="00A15962"/>
    <w:rsid w:val="00A20321"/>
    <w:rsid w:val="00A4043D"/>
    <w:rsid w:val="00A50307"/>
    <w:rsid w:val="00A52887"/>
    <w:rsid w:val="00A7016A"/>
    <w:rsid w:val="00A70CB7"/>
    <w:rsid w:val="00A73C1B"/>
    <w:rsid w:val="00A86731"/>
    <w:rsid w:val="00AC4C19"/>
    <w:rsid w:val="00AD5029"/>
    <w:rsid w:val="00AE4CAD"/>
    <w:rsid w:val="00AF421C"/>
    <w:rsid w:val="00AF4B35"/>
    <w:rsid w:val="00AF50ED"/>
    <w:rsid w:val="00B01FBE"/>
    <w:rsid w:val="00B21DCB"/>
    <w:rsid w:val="00B23FAD"/>
    <w:rsid w:val="00B24B4F"/>
    <w:rsid w:val="00B2610B"/>
    <w:rsid w:val="00B529E2"/>
    <w:rsid w:val="00BA3B76"/>
    <w:rsid w:val="00BA77B9"/>
    <w:rsid w:val="00BB639B"/>
    <w:rsid w:val="00BC69AA"/>
    <w:rsid w:val="00BD1DE1"/>
    <w:rsid w:val="00BD537A"/>
    <w:rsid w:val="00BD5584"/>
    <w:rsid w:val="00BE531A"/>
    <w:rsid w:val="00BF1DA3"/>
    <w:rsid w:val="00C05F55"/>
    <w:rsid w:val="00C20F54"/>
    <w:rsid w:val="00C44F69"/>
    <w:rsid w:val="00C47EFC"/>
    <w:rsid w:val="00C50A77"/>
    <w:rsid w:val="00C53C23"/>
    <w:rsid w:val="00C739BC"/>
    <w:rsid w:val="00C856BA"/>
    <w:rsid w:val="00CC2627"/>
    <w:rsid w:val="00CC76E9"/>
    <w:rsid w:val="00CD17F9"/>
    <w:rsid w:val="00CE6B13"/>
    <w:rsid w:val="00D07E5E"/>
    <w:rsid w:val="00D12D92"/>
    <w:rsid w:val="00D20401"/>
    <w:rsid w:val="00D30037"/>
    <w:rsid w:val="00D41986"/>
    <w:rsid w:val="00D568D9"/>
    <w:rsid w:val="00D65AF5"/>
    <w:rsid w:val="00D7258F"/>
    <w:rsid w:val="00D92A39"/>
    <w:rsid w:val="00D94BE9"/>
    <w:rsid w:val="00D95D9E"/>
    <w:rsid w:val="00DB1235"/>
    <w:rsid w:val="00DC55E7"/>
    <w:rsid w:val="00DD4965"/>
    <w:rsid w:val="00E00A88"/>
    <w:rsid w:val="00E06472"/>
    <w:rsid w:val="00E0704D"/>
    <w:rsid w:val="00E20E6A"/>
    <w:rsid w:val="00E25B2B"/>
    <w:rsid w:val="00E30547"/>
    <w:rsid w:val="00E35638"/>
    <w:rsid w:val="00E42FBF"/>
    <w:rsid w:val="00E84CA7"/>
    <w:rsid w:val="00EA02D0"/>
    <w:rsid w:val="00EA4007"/>
    <w:rsid w:val="00EC018C"/>
    <w:rsid w:val="00ED48AC"/>
    <w:rsid w:val="00EF2F25"/>
    <w:rsid w:val="00EF3E6E"/>
    <w:rsid w:val="00F04794"/>
    <w:rsid w:val="00F23E9A"/>
    <w:rsid w:val="00F45D21"/>
    <w:rsid w:val="00F476CB"/>
    <w:rsid w:val="00F51B1A"/>
    <w:rsid w:val="00F61E26"/>
    <w:rsid w:val="00F637D1"/>
    <w:rsid w:val="00F639E5"/>
    <w:rsid w:val="00F66022"/>
    <w:rsid w:val="00F66446"/>
    <w:rsid w:val="00F72B2C"/>
    <w:rsid w:val="00F81E60"/>
    <w:rsid w:val="00F9756B"/>
    <w:rsid w:val="00FA6F35"/>
    <w:rsid w:val="00FB0652"/>
    <w:rsid w:val="00FB242D"/>
    <w:rsid w:val="00FE2758"/>
    <w:rsid w:val="00FE34A6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700CC"/>
  <w14:defaultImageDpi w14:val="32767"/>
  <w15:docId w15:val="{4E6AC7E6-7714-48E7-81A5-B58FBA6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E5"/>
  </w:style>
  <w:style w:type="paragraph" w:styleId="Footer">
    <w:name w:val="footer"/>
    <w:basedOn w:val="Normal"/>
    <w:link w:val="Foot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E5"/>
  </w:style>
  <w:style w:type="paragraph" w:styleId="BalloonText">
    <w:name w:val="Balloon Text"/>
    <w:basedOn w:val="Normal"/>
    <w:link w:val="BalloonTextChar"/>
    <w:uiPriority w:val="99"/>
    <w:semiHidden/>
    <w:unhideWhenUsed/>
    <w:rsid w:val="00FE2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16A"/>
    <w:pPr>
      <w:ind w:left="720"/>
      <w:contextualSpacing/>
    </w:pPr>
  </w:style>
  <w:style w:type="paragraph" w:styleId="BodyText">
    <w:name w:val="Body Text"/>
    <w:basedOn w:val="Normal"/>
    <w:link w:val="BodyTextChar"/>
    <w:rsid w:val="00762A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762A7C"/>
    <w:rPr>
      <w:rFonts w:ascii="Times New Roman" w:eastAsia="Times New Roman" w:hAnsi="Times New Roman" w:cs="Times New Roman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6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7C"/>
    <w:pPr>
      <w:spacing w:after="200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7C"/>
    <w:rPr>
      <w:sz w:val="20"/>
      <w:szCs w:val="20"/>
      <w:lang w:val="es-ES"/>
    </w:rPr>
  </w:style>
  <w:style w:type="table" w:styleId="TableGrid">
    <w:name w:val="Table Grid"/>
    <w:basedOn w:val="TableNormal"/>
    <w:uiPriority w:val="39"/>
    <w:rsid w:val="0029028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B6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25B6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443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552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233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3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2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yperlink" Target="https://toxoer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toxoe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AD1A-A4BA-4031-ABDD-1E1AB252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2035</Words>
  <Characters>11604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Philip</cp:lastModifiedBy>
  <cp:revision>2</cp:revision>
  <cp:lastPrinted>2016-12-05T17:47:00Z</cp:lastPrinted>
  <dcterms:created xsi:type="dcterms:W3CDTF">2017-07-26T10:31:00Z</dcterms:created>
  <dcterms:modified xsi:type="dcterms:W3CDTF">2017-07-26T10:31:00Z</dcterms:modified>
</cp:coreProperties>
</file>