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A0B75" w14:textId="22214859" w:rsidR="00075083" w:rsidRDefault="00075083" w:rsidP="00825B67">
      <w:pPr>
        <w:ind w:left="142"/>
      </w:pPr>
      <w:bookmarkStart w:id="0" w:name="_GoBack"/>
      <w:bookmarkEnd w:id="0"/>
    </w:p>
    <w:p w14:paraId="5E86DF62" w14:textId="77777777" w:rsidR="00075083" w:rsidRPr="00075083" w:rsidRDefault="00075083" w:rsidP="00075083"/>
    <w:p w14:paraId="36148319" w14:textId="471F5F10" w:rsidR="00825B67" w:rsidRDefault="00825B67" w:rsidP="00075083">
      <w:pPr>
        <w:ind w:firstLine="708"/>
      </w:pPr>
    </w:p>
    <w:p w14:paraId="466BE4DE" w14:textId="77777777" w:rsidR="00825B67" w:rsidRPr="00825B67" w:rsidRDefault="00825B67" w:rsidP="00825B67"/>
    <w:p w14:paraId="6155D778" w14:textId="77777777" w:rsidR="00825B67" w:rsidRPr="00825B67" w:rsidRDefault="00825B67" w:rsidP="00825B67"/>
    <w:p w14:paraId="3FD8AF6F" w14:textId="77777777" w:rsidR="00825B67" w:rsidRPr="00825B67" w:rsidRDefault="00825B67" w:rsidP="00825B67"/>
    <w:p w14:paraId="7FFE7601" w14:textId="77777777" w:rsidR="00825B67" w:rsidRPr="00825B67" w:rsidRDefault="00825B67" w:rsidP="00825B67"/>
    <w:p w14:paraId="48AF7DD6" w14:textId="77777777" w:rsidR="00825B67" w:rsidRPr="00825B67" w:rsidRDefault="00825B67" w:rsidP="00825B67"/>
    <w:p w14:paraId="09884862" w14:textId="77777777" w:rsidR="00825B67" w:rsidRPr="00825B67" w:rsidRDefault="00825B67" w:rsidP="00825B67"/>
    <w:p w14:paraId="54C0BCBD" w14:textId="0FE8C080" w:rsidR="00825B67" w:rsidRPr="00825B67" w:rsidRDefault="00B66FAE" w:rsidP="00B66FAE">
      <w:pPr>
        <w:tabs>
          <w:tab w:val="left" w:pos="3975"/>
        </w:tabs>
      </w:pPr>
      <w:r>
        <w:tab/>
      </w:r>
    </w:p>
    <w:p w14:paraId="22AE4FFF" w14:textId="77777777" w:rsidR="00825B67" w:rsidRDefault="00825B67" w:rsidP="00825B67"/>
    <w:p w14:paraId="6FBBCAD6" w14:textId="77777777" w:rsidR="005B1B13" w:rsidRDefault="005B1B13" w:rsidP="00825B67"/>
    <w:p w14:paraId="1261627D" w14:textId="6CAB6971" w:rsidR="005B1B13" w:rsidRDefault="005B1B13" w:rsidP="00825B67"/>
    <w:p w14:paraId="146F9F1A" w14:textId="628F6030" w:rsidR="005B1B13" w:rsidRPr="00825B67" w:rsidRDefault="005B1B13" w:rsidP="00825B67"/>
    <w:p w14:paraId="6A52727C" w14:textId="316A0474" w:rsidR="00825B67" w:rsidRPr="00825B67" w:rsidRDefault="002834D3" w:rsidP="00825B67">
      <w:r w:rsidRPr="00A7332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5DE9D" wp14:editId="27AA5BBC">
                <wp:simplePos x="0" y="0"/>
                <wp:positionH relativeFrom="margin">
                  <wp:posOffset>1148080</wp:posOffset>
                </wp:positionH>
                <wp:positionV relativeFrom="paragraph">
                  <wp:posOffset>158750</wp:posOffset>
                </wp:positionV>
                <wp:extent cx="5915025" cy="1879288"/>
                <wp:effectExtent l="0" t="0" r="0" b="0"/>
                <wp:wrapNone/>
                <wp:docPr id="10" name="Tit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1879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6A72AA" w14:textId="59EB49A4" w:rsidR="00825B67" w:rsidRPr="00F72B2C" w:rsidRDefault="00B66FAE" w:rsidP="00402C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67171" w:themeColor="background2" w:themeShade="80"/>
                                <w:sz w:val="72"/>
                                <w:szCs w:val="72"/>
                                <w:lang w:val="en-GB"/>
                              </w:rPr>
                            </w:pPr>
                            <w:r w:rsidRPr="00B66FAE">
                              <w:rPr>
                                <w:rFonts w:ascii="Museo 700" w:hAnsi="Museo 700" w:cstheme="minorBidi"/>
                                <w:b/>
                                <w:bCs/>
                                <w:color w:val="767171" w:themeColor="background2" w:themeShade="80"/>
                                <w:kern w:val="24"/>
                                <w:sz w:val="72"/>
                                <w:szCs w:val="72"/>
                                <w:lang w:val="es-ES_tradnl"/>
                              </w:rPr>
                              <w:t>Chronické a dlouhodobé účinky pesticidů na lidské zdraví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D85DE9D" id="_x0000_t202" coordsize="21600,21600" o:spt="202" path="m,l,21600r21600,l21600,xe">
                <v:stroke joinstyle="miter"/>
                <v:path gradientshapeok="t" o:connecttype="rect"/>
              </v:shapetype>
              <v:shape id="Titolo 1" o:spid="_x0000_s1026" type="#_x0000_t202" style="position:absolute;margin-left:90.4pt;margin-top:12.5pt;width:465.75pt;height:14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" filled="f" stroked="f">
                <v:path arrowok="t"/>
                <v:textbox>
                  <w:txbxContent>
                    <w:p w14:paraId="7F6A72AA" w14:textId="59EB49A4" w:rsidR="00825B67" w:rsidRPr="00F72B2C" w:rsidRDefault="00B66FAE" w:rsidP="00402CE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767171" w:themeColor="background2" w:themeShade="80"/>
                          <w:sz w:val="72"/>
                          <w:szCs w:val="72"/>
                          <w:lang w:val="en-GB"/>
                        </w:rPr>
                      </w:pPr>
                      <w:r w:rsidRPr="00B66FAE">
                        <w:rPr>
                          <w:rFonts w:ascii="Museo 700" w:hAnsi="Museo 700" w:cstheme="minorBidi"/>
                          <w:b/>
                          <w:bCs/>
                          <w:color w:val="767171" w:themeColor="background2" w:themeShade="80"/>
                          <w:kern w:val="24"/>
                          <w:sz w:val="72"/>
                          <w:szCs w:val="72"/>
                          <w:lang w:val="es-ES_tradnl"/>
                        </w:rPr>
                        <w:t>Chronické a dlouhodobé účinky pesticidů na lidské zdraví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7C3878" w14:textId="2A6ED6B8" w:rsidR="00825B67" w:rsidRPr="00825B67" w:rsidRDefault="00825B67" w:rsidP="00825B67"/>
    <w:p w14:paraId="198EBD42" w14:textId="1DD98EBF" w:rsidR="00825B67" w:rsidRDefault="00825B67" w:rsidP="00825B67">
      <w:pPr>
        <w:tabs>
          <w:tab w:val="left" w:pos="3855"/>
        </w:tabs>
      </w:pPr>
      <w:r>
        <w:tab/>
      </w:r>
    </w:p>
    <w:p w14:paraId="076AB40E" w14:textId="4BEA0573" w:rsidR="00075083" w:rsidRPr="00825B67" w:rsidRDefault="00A14943" w:rsidP="00825B67">
      <w:pPr>
        <w:tabs>
          <w:tab w:val="left" w:pos="3855"/>
        </w:tabs>
        <w:sectPr w:rsidR="00075083" w:rsidRPr="00825B67" w:rsidSect="00825B67">
          <w:headerReference w:type="default" r:id="rId8"/>
          <w:footerReference w:type="default" r:id="rId9"/>
          <w:pgSz w:w="11900" w:h="16840"/>
          <w:pgMar w:top="1843" w:right="1701" w:bottom="1417" w:left="142" w:header="284" w:footer="708" w:gutter="0"/>
          <w:cols w:space="708"/>
          <w:docGrid w:linePitch="360"/>
        </w:sectPr>
      </w:pPr>
      <w:r w:rsidRPr="00A7332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62A66" wp14:editId="57B5CC5E">
                <wp:simplePos x="0" y="0"/>
                <wp:positionH relativeFrom="column">
                  <wp:posOffset>22026</wp:posOffset>
                </wp:positionH>
                <wp:positionV relativeFrom="paragraph">
                  <wp:posOffset>1596970</wp:posOffset>
                </wp:positionV>
                <wp:extent cx="7280910" cy="1553919"/>
                <wp:effectExtent l="0" t="0" r="0" b="0"/>
                <wp:wrapNone/>
                <wp:docPr id="14" name="Tit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80910" cy="15539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B6DB8A" w14:textId="5C54D60B" w:rsidR="00A4043D" w:rsidRPr="00A7332C" w:rsidRDefault="00A4043D" w:rsidP="00A404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700" w:hAnsi="Museo 700"/>
                                <w:lang w:val="en-GB"/>
                              </w:rPr>
                            </w:pPr>
                            <w:r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Lubomir Simeonov</w:t>
                            </w:r>
                            <w:r w:rsidR="00390509"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, Yordan Simeonov</w:t>
                            </w:r>
                          </w:p>
                          <w:p w14:paraId="32112728" w14:textId="77777777" w:rsidR="00A4043D" w:rsidRPr="002834D3" w:rsidRDefault="00A4043D" w:rsidP="00A404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2834D3"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Space Research and Technology Institute (SRTI)</w:t>
                            </w:r>
                          </w:p>
                          <w:p w14:paraId="57180445" w14:textId="77777777" w:rsidR="00A4043D" w:rsidRPr="002834D3" w:rsidRDefault="00A4043D" w:rsidP="00A404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2834D3"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Bulgarian Academy of Sciences (BAS) </w:t>
                            </w:r>
                          </w:p>
                          <w:p w14:paraId="4F68A3A2" w14:textId="77777777" w:rsidR="00A4043D" w:rsidRPr="002834D3" w:rsidRDefault="00A4043D" w:rsidP="00A404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2834D3"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Acad. G. Bonchev Str., Block 1 </w:t>
                            </w:r>
                          </w:p>
                          <w:p w14:paraId="7C5A4C26" w14:textId="4FA3B514" w:rsidR="00A4043D" w:rsidRPr="002834D3" w:rsidRDefault="00A4043D" w:rsidP="00A404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2834D3"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1113 Sofia, </w:t>
                            </w:r>
                            <w:r w:rsidR="00B66FAE"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Bulharsko</w:t>
                            </w:r>
                          </w:p>
                          <w:p w14:paraId="2F2846E4" w14:textId="77777777" w:rsidR="00A4043D" w:rsidRPr="002834D3" w:rsidRDefault="00A4043D" w:rsidP="00A404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700" w:hAnsi="Museo 70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2834D3">
                              <w:rPr>
                                <w:rFonts w:ascii="Museo 700" w:hAnsi="Museo 700" w:cstheme="minorBidi"/>
                                <w:color w:val="0071BB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lubomir.simeonov@gmail.com</w:t>
                            </w:r>
                          </w:p>
                          <w:p w14:paraId="428CB2FF" w14:textId="6ABD06B2" w:rsidR="00825B67" w:rsidRPr="00A7332C" w:rsidRDefault="00825B67" w:rsidP="00825B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700" w:hAnsi="Museo 700"/>
                                <w:lang w:val="en-GB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BA62A66" id="_x0000_s1027" type="#_x0000_t202" style="position:absolute;margin-left:1.75pt;margin-top:125.75pt;width:573.3pt;height:12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" filled="f" stroked="f">
                <v:path arrowok="t"/>
                <v:textbox>
                  <w:txbxContent>
                    <w:p w14:paraId="70B6DB8A" w14:textId="5C54D60B" w:rsidR="00A4043D" w:rsidRPr="00A7332C" w:rsidRDefault="00A4043D" w:rsidP="00A4043D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Museo 700" w:hAnsi="Museo 700"/>
                          <w:lang w:val="en-GB"/>
                        </w:rPr>
                      </w:pPr>
                      <w:r>
                        <w:rPr>
                          <w:rFonts w:ascii="Museo 700" w:hAnsi="Museo 700" w:cstheme="minorBidi"/>
                          <w:color w:val="0071BB"/>
                          <w:kern w:val="24"/>
                          <w:sz w:val="36"/>
                          <w:szCs w:val="36"/>
                          <w:lang w:val="en-GB"/>
                        </w:rPr>
                        <w:t>Lubomir Simeonov</w:t>
                      </w:r>
                      <w:r w:rsidR="00390509">
                        <w:rPr>
                          <w:rFonts w:ascii="Museo 700" w:hAnsi="Museo 700" w:cstheme="minorBidi"/>
                          <w:color w:val="0071BB"/>
                          <w:kern w:val="24"/>
                          <w:sz w:val="36"/>
                          <w:szCs w:val="36"/>
                          <w:lang w:val="en-GB"/>
                        </w:rPr>
                        <w:t>, Yordan Simeonov</w:t>
                      </w:r>
                    </w:p>
                    <w:p w14:paraId="32112728" w14:textId="77777777" w:rsidR="00A4043D" w:rsidRPr="002834D3" w:rsidRDefault="00A4043D" w:rsidP="00A4043D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Museo 700" w:hAnsi="Museo 700" w:cstheme="minorBidi"/>
                          <w:color w:val="0071BB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 w:rsidRPr="002834D3">
                        <w:rPr>
                          <w:rFonts w:ascii="Museo 700" w:hAnsi="Museo 700" w:cstheme="minorBidi"/>
                          <w:color w:val="0071BB"/>
                          <w:kern w:val="24"/>
                          <w:sz w:val="28"/>
                          <w:szCs w:val="28"/>
                          <w:lang w:val="en-GB"/>
                        </w:rPr>
                        <w:t>Space Research and Technology Institute (SRTI)</w:t>
                      </w:r>
                    </w:p>
                    <w:p w14:paraId="57180445" w14:textId="77777777" w:rsidR="00A4043D" w:rsidRPr="002834D3" w:rsidRDefault="00A4043D" w:rsidP="00A4043D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Museo 700" w:hAnsi="Museo 700" w:cstheme="minorBidi"/>
                          <w:color w:val="0071BB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 w:rsidRPr="002834D3">
                        <w:rPr>
                          <w:rFonts w:ascii="Museo 700" w:hAnsi="Museo 700" w:cstheme="minorBidi"/>
                          <w:color w:val="0071BB"/>
                          <w:kern w:val="24"/>
                          <w:sz w:val="28"/>
                          <w:szCs w:val="28"/>
                          <w:lang w:val="en-GB"/>
                        </w:rPr>
                        <w:t xml:space="preserve">Bulgarian Academy of Sciences (BAS) </w:t>
                      </w:r>
                    </w:p>
                    <w:p w14:paraId="4F68A3A2" w14:textId="77777777" w:rsidR="00A4043D" w:rsidRPr="002834D3" w:rsidRDefault="00A4043D" w:rsidP="00A4043D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Museo 700" w:hAnsi="Museo 700" w:cstheme="minorBidi"/>
                          <w:color w:val="0071BB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 w:rsidRPr="002834D3">
                        <w:rPr>
                          <w:rFonts w:ascii="Museo 700" w:hAnsi="Museo 700" w:cstheme="minorBidi"/>
                          <w:color w:val="0071BB"/>
                          <w:kern w:val="24"/>
                          <w:sz w:val="28"/>
                          <w:szCs w:val="28"/>
                          <w:lang w:val="en-GB"/>
                        </w:rPr>
                        <w:t xml:space="preserve">Acad. G. Bonchev Str., Block 1 </w:t>
                      </w:r>
                    </w:p>
                    <w:p w14:paraId="7C5A4C26" w14:textId="4FA3B514" w:rsidR="00A4043D" w:rsidRPr="002834D3" w:rsidRDefault="00A4043D" w:rsidP="00A4043D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Museo 700" w:hAnsi="Museo 700" w:cstheme="minorBidi"/>
                          <w:color w:val="0071BB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 w:rsidRPr="002834D3">
                        <w:rPr>
                          <w:rFonts w:ascii="Museo 700" w:hAnsi="Museo 700" w:cstheme="minorBidi"/>
                          <w:color w:val="0071BB"/>
                          <w:kern w:val="24"/>
                          <w:sz w:val="28"/>
                          <w:szCs w:val="28"/>
                          <w:lang w:val="en-GB"/>
                        </w:rPr>
                        <w:t xml:space="preserve">1113 Sofia, </w:t>
                      </w:r>
                      <w:r w:rsidR="00B66FAE">
                        <w:rPr>
                          <w:rFonts w:ascii="Museo 700" w:hAnsi="Museo 700" w:cstheme="minorBidi"/>
                          <w:color w:val="0071BB"/>
                          <w:kern w:val="24"/>
                          <w:sz w:val="28"/>
                          <w:szCs w:val="28"/>
                          <w:lang w:val="en-GB"/>
                        </w:rPr>
                        <w:t>Bulharsko</w:t>
                      </w:r>
                    </w:p>
                    <w:p w14:paraId="2F2846E4" w14:textId="77777777" w:rsidR="00A4043D" w:rsidRPr="002834D3" w:rsidRDefault="00A4043D" w:rsidP="00A4043D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Museo 700" w:hAnsi="Museo 700"/>
                          <w:sz w:val="28"/>
                          <w:szCs w:val="28"/>
                          <w:lang w:val="en-GB"/>
                        </w:rPr>
                      </w:pPr>
                      <w:r w:rsidRPr="002834D3">
                        <w:rPr>
                          <w:rFonts w:ascii="Museo 700" w:hAnsi="Museo 700" w:cstheme="minorBidi"/>
                          <w:color w:val="0071BB"/>
                          <w:kern w:val="24"/>
                          <w:sz w:val="28"/>
                          <w:szCs w:val="28"/>
                          <w:lang w:val="en-GB"/>
                        </w:rPr>
                        <w:t>lubomir.simeonov@gmail.com</w:t>
                      </w:r>
                    </w:p>
                    <w:p w14:paraId="428CB2FF" w14:textId="6ABD06B2" w:rsidR="00825B67" w:rsidRPr="00A7332C" w:rsidRDefault="00825B67" w:rsidP="00825B6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Museo 700" w:hAnsi="Museo 70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1B13" w:rsidRPr="00A7332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FC56D" wp14:editId="77ED0FA0">
                <wp:simplePos x="0" y="0"/>
                <wp:positionH relativeFrom="page">
                  <wp:posOffset>3197225</wp:posOffset>
                </wp:positionH>
                <wp:positionV relativeFrom="paragraph">
                  <wp:posOffset>3429000</wp:posOffset>
                </wp:positionV>
                <wp:extent cx="1163868" cy="1082040"/>
                <wp:effectExtent l="19050" t="19050" r="17780" b="22860"/>
                <wp:wrapNone/>
                <wp:docPr id="15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868" cy="10820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1B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05FBCC" w14:textId="40C71D20" w:rsidR="005B1B13" w:rsidRDefault="002834D3" w:rsidP="005B1B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E0C1E7F" wp14:editId="74D1499C">
                                  <wp:extent cx="952500" cy="600607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600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EFFC56D" id="Rettangolo 9" o:spid="_x0000_s1028" style="position:absolute;margin-left:251.75pt;margin-top:270pt;width:91.65pt;height:85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" filled="f" strokecolor="#0071bb" strokeweight="2.25pt">
                <v:textbox>
                  <w:txbxContent>
                    <w:p w14:paraId="4E05FBCC" w14:textId="40C71D20" w:rsidR="005B1B13" w:rsidRDefault="002834D3" w:rsidP="005B1B13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7E0C1E7F" wp14:editId="74D1499C">
                            <wp:extent cx="952500" cy="600607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600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25B67">
        <w:tab/>
      </w:r>
      <w:r w:rsidR="0096761F">
        <w:t> </w:t>
      </w:r>
    </w:p>
    <w:p w14:paraId="7D20733C" w14:textId="1A7093AB" w:rsidR="0011787C" w:rsidRPr="008B7234" w:rsidRDefault="0011787C" w:rsidP="0034195E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  <w:lang w:val="cs-CZ"/>
        </w:rPr>
      </w:pPr>
      <w:r w:rsidRPr="008B7234">
        <w:rPr>
          <w:rFonts w:eastAsia="+mn-ea" w:cs="+mn-cs"/>
          <w:b/>
          <w:bCs/>
          <w:kern w:val="24"/>
          <w:sz w:val="22"/>
          <w:szCs w:val="22"/>
          <w:u w:val="single"/>
          <w:lang w:val="cs-CZ"/>
        </w:rPr>
        <w:lastRenderedPageBreak/>
        <w:t xml:space="preserve">Chronické účinky </w:t>
      </w:r>
      <w:r w:rsidRPr="008B7234">
        <w:rPr>
          <w:rFonts w:eastAsia="+mn-ea" w:cs="+mn-cs"/>
          <w:kern w:val="24"/>
          <w:sz w:val="22"/>
          <w:szCs w:val="22"/>
          <w:lang w:val="cs-CZ"/>
        </w:rPr>
        <w:t>pesticidů zahrnují různé druhy a stupně intoxikace</w:t>
      </w:r>
      <w:r w:rsidR="00A46618" w:rsidRPr="008B7234">
        <w:rPr>
          <w:rFonts w:eastAsia="+mn-ea" w:cs="+mn-cs"/>
          <w:kern w:val="24"/>
          <w:sz w:val="22"/>
          <w:szCs w:val="22"/>
          <w:lang w:val="cs-CZ"/>
        </w:rPr>
        <w:t>. Jde o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 poškození lidského zdraví jako výsledek </w:t>
      </w:r>
      <w:r w:rsidRPr="008B7234">
        <w:rPr>
          <w:rFonts w:eastAsia="+mn-ea" w:cs="+mn-cs"/>
          <w:kern w:val="24"/>
          <w:sz w:val="22"/>
          <w:szCs w:val="22"/>
          <w:u w:val="single"/>
          <w:lang w:val="cs-CZ"/>
        </w:rPr>
        <w:t>dlouhodobé expozice nízkým dávkám pesticidů</w:t>
      </w:r>
      <w:r w:rsidR="00A46618" w:rsidRPr="008B7234">
        <w:rPr>
          <w:rFonts w:eastAsia="+mn-ea" w:cs="+mn-cs"/>
          <w:kern w:val="24"/>
          <w:sz w:val="22"/>
          <w:szCs w:val="22"/>
          <w:u w:val="single"/>
          <w:lang w:val="cs-CZ"/>
        </w:rPr>
        <w:t>.</w:t>
      </w:r>
    </w:p>
    <w:p w14:paraId="6E55F056" w14:textId="61614BC7" w:rsidR="0011787C" w:rsidRPr="008B7234" w:rsidRDefault="0011787C" w:rsidP="0034195E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  <w:lang w:val="cs-CZ"/>
        </w:rPr>
      </w:pP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Charakterizace </w:t>
      </w:r>
      <w:r w:rsidRPr="008B7234">
        <w:rPr>
          <w:rFonts w:eastAsia="+mn-ea" w:cs="+mn-cs"/>
          <w:b/>
          <w:kern w:val="24"/>
          <w:sz w:val="22"/>
          <w:szCs w:val="22"/>
          <w:u w:val="single"/>
          <w:lang w:val="cs-CZ"/>
        </w:rPr>
        <w:t>aktutních otrav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 různými pesticidy je více nebo méně typická, známá a dobře popsaná v </w:t>
      </w:r>
      <w:r w:rsidR="008B7234" w:rsidRPr="008B7234">
        <w:rPr>
          <w:rFonts w:eastAsia="+mn-ea" w:cs="+mn-cs"/>
          <w:kern w:val="24"/>
          <w:sz w:val="22"/>
          <w:szCs w:val="22"/>
          <w:lang w:val="cs-CZ"/>
        </w:rPr>
        <w:t>odborné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 literatuře, zatímco naše </w:t>
      </w:r>
      <w:r w:rsidRPr="008B7234">
        <w:rPr>
          <w:rFonts w:eastAsia="+mn-ea" w:cs="+mn-cs"/>
          <w:kern w:val="24"/>
          <w:sz w:val="22"/>
          <w:szCs w:val="22"/>
          <w:u w:val="single"/>
          <w:lang w:val="cs-CZ"/>
        </w:rPr>
        <w:t xml:space="preserve">znalosti </w:t>
      </w:r>
      <w:r w:rsidRPr="008B7234">
        <w:rPr>
          <w:rFonts w:eastAsia="+mn-ea" w:cs="+mn-cs"/>
          <w:b/>
          <w:kern w:val="24"/>
          <w:sz w:val="22"/>
          <w:szCs w:val="22"/>
          <w:u w:val="single"/>
          <w:lang w:val="cs-CZ"/>
        </w:rPr>
        <w:t>chronických účinků</w:t>
      </w:r>
      <w:r w:rsidRPr="008B7234">
        <w:rPr>
          <w:rFonts w:eastAsia="+mn-ea" w:cs="+mn-cs"/>
          <w:kern w:val="24"/>
          <w:sz w:val="22"/>
          <w:szCs w:val="22"/>
          <w:u w:val="single"/>
          <w:lang w:val="cs-CZ"/>
        </w:rPr>
        <w:t xml:space="preserve"> pesticidů jsou spíše limitované</w:t>
      </w:r>
      <w:r w:rsidRPr="008B7234">
        <w:rPr>
          <w:rFonts w:eastAsia="+mn-ea" w:cs="+mn-cs"/>
          <w:kern w:val="24"/>
          <w:sz w:val="22"/>
          <w:szCs w:val="22"/>
          <w:lang w:val="cs-CZ"/>
        </w:rPr>
        <w:t>.</w:t>
      </w:r>
    </w:p>
    <w:p w14:paraId="736CDEF5" w14:textId="77777777" w:rsidR="0011787C" w:rsidRDefault="0011787C" w:rsidP="0034195E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  <w:lang w:val="it-IT"/>
        </w:rPr>
      </w:pP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Je zde několik </w:t>
      </w:r>
      <w:r w:rsidRPr="008B7234">
        <w:rPr>
          <w:rFonts w:eastAsia="+mn-ea" w:cs="+mn-cs"/>
          <w:kern w:val="24"/>
          <w:sz w:val="22"/>
          <w:szCs w:val="22"/>
          <w:u w:val="single"/>
          <w:lang w:val="cs-CZ"/>
        </w:rPr>
        <w:t>hlavní</w:t>
      </w:r>
      <w:r w:rsidRPr="008C4C18">
        <w:rPr>
          <w:rFonts w:eastAsia="+mn-ea" w:cs="+mn-cs"/>
          <w:kern w:val="24"/>
          <w:sz w:val="22"/>
          <w:szCs w:val="22"/>
          <w:u w:val="single"/>
          <w:lang w:val="it-IT"/>
        </w:rPr>
        <w:t xml:space="preserve"> aspektů</w:t>
      </w:r>
      <w:r>
        <w:rPr>
          <w:rFonts w:eastAsia="+mn-ea" w:cs="+mn-cs"/>
          <w:kern w:val="24"/>
          <w:sz w:val="22"/>
          <w:szCs w:val="22"/>
          <w:lang w:val="it-IT"/>
        </w:rPr>
        <w:t>, které se musí zhodnotit</w:t>
      </w:r>
    </w:p>
    <w:p w14:paraId="3CFCA23B" w14:textId="2C81E48C" w:rsidR="008C4C18" w:rsidRDefault="00A46618" w:rsidP="0011787C">
      <w:pPr>
        <w:pStyle w:val="ListParagraph"/>
        <w:numPr>
          <w:ilvl w:val="0"/>
          <w:numId w:val="14"/>
        </w:num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  <w:lang w:val="it-IT"/>
        </w:rPr>
      </w:pPr>
      <w:r>
        <w:rPr>
          <w:rFonts w:eastAsia="+mn-ea" w:cs="+mn-cs"/>
          <w:kern w:val="24"/>
          <w:sz w:val="22"/>
          <w:szCs w:val="22"/>
          <w:u w:val="single"/>
          <w:lang w:val="it-IT"/>
        </w:rPr>
        <w:t>možné</w:t>
      </w:r>
      <w:r w:rsidR="0011787C" w:rsidRPr="008C4C18">
        <w:rPr>
          <w:rFonts w:eastAsia="+mn-ea" w:cs="+mn-cs"/>
          <w:kern w:val="24"/>
          <w:sz w:val="22"/>
          <w:szCs w:val="22"/>
          <w:u w:val="single"/>
          <w:lang w:val="it-IT"/>
        </w:rPr>
        <w:t xml:space="preserve"> poškození zdraví</w:t>
      </w:r>
      <w:r w:rsidR="0011787C" w:rsidRPr="0011787C">
        <w:rPr>
          <w:rFonts w:eastAsia="+mn-ea" w:cs="+mn-cs"/>
          <w:kern w:val="24"/>
          <w:sz w:val="22"/>
          <w:szCs w:val="22"/>
          <w:lang w:val="it-IT"/>
        </w:rPr>
        <w:t xml:space="preserve"> analogické k nálezům </w:t>
      </w:r>
      <w:r>
        <w:rPr>
          <w:rFonts w:eastAsia="+mn-ea" w:cs="+mn-cs"/>
          <w:kern w:val="24"/>
          <w:sz w:val="22"/>
          <w:szCs w:val="22"/>
          <w:lang w:val="it-IT"/>
        </w:rPr>
        <w:t xml:space="preserve">získaných s </w:t>
      </w:r>
      <w:r w:rsidR="0011787C" w:rsidRPr="0011787C">
        <w:rPr>
          <w:rFonts w:eastAsia="+mn-ea" w:cs="+mn-cs"/>
          <w:kern w:val="24"/>
          <w:sz w:val="22"/>
          <w:szCs w:val="22"/>
          <w:lang w:val="it-IT"/>
        </w:rPr>
        <w:t>experiment</w:t>
      </w:r>
      <w:r>
        <w:rPr>
          <w:rFonts w:eastAsia="+mn-ea" w:cs="+mn-cs"/>
          <w:kern w:val="24"/>
          <w:sz w:val="22"/>
          <w:szCs w:val="22"/>
          <w:lang w:val="it-IT"/>
        </w:rPr>
        <w:t>y</w:t>
      </w:r>
      <w:r w:rsidR="0011787C" w:rsidRPr="0011787C">
        <w:rPr>
          <w:rFonts w:eastAsia="+mn-ea" w:cs="+mn-cs"/>
          <w:kern w:val="24"/>
          <w:sz w:val="22"/>
          <w:szCs w:val="22"/>
          <w:lang w:val="it-IT"/>
        </w:rPr>
        <w:t xml:space="preserve"> </w:t>
      </w:r>
      <w:r>
        <w:rPr>
          <w:rFonts w:eastAsia="+mn-ea" w:cs="+mn-cs"/>
          <w:kern w:val="24"/>
          <w:sz w:val="22"/>
          <w:szCs w:val="22"/>
          <w:lang w:val="it-IT"/>
        </w:rPr>
        <w:t>na zvířatech</w:t>
      </w:r>
    </w:p>
    <w:p w14:paraId="2D26F8AD" w14:textId="3874795D" w:rsidR="0011787C" w:rsidRDefault="0011787C" w:rsidP="0011787C">
      <w:pPr>
        <w:pStyle w:val="ListParagraph"/>
        <w:numPr>
          <w:ilvl w:val="0"/>
          <w:numId w:val="14"/>
        </w:num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  <w:lang w:val="it-IT"/>
        </w:rPr>
      </w:pPr>
      <w:r w:rsidRPr="0011787C">
        <w:rPr>
          <w:rFonts w:eastAsia="+mn-ea" w:cs="+mn-cs"/>
          <w:kern w:val="24"/>
          <w:sz w:val="22"/>
          <w:szCs w:val="22"/>
          <w:lang w:val="it-IT"/>
        </w:rPr>
        <w:t xml:space="preserve">reálně existující </w:t>
      </w:r>
      <w:r w:rsidR="008C4C18" w:rsidRPr="008C4C18">
        <w:rPr>
          <w:rFonts w:eastAsia="+mn-ea" w:cs="+mn-cs"/>
          <w:kern w:val="24"/>
          <w:sz w:val="22"/>
          <w:szCs w:val="22"/>
          <w:u w:val="single"/>
          <w:lang w:val="it-IT"/>
        </w:rPr>
        <w:t>kombinovaná a následná expozice</w:t>
      </w:r>
      <w:r w:rsidR="008C4C18">
        <w:rPr>
          <w:rFonts w:eastAsia="+mn-ea" w:cs="+mn-cs"/>
          <w:kern w:val="24"/>
          <w:sz w:val="22"/>
          <w:szCs w:val="22"/>
          <w:lang w:val="it-IT"/>
        </w:rPr>
        <w:t xml:space="preserve"> několika nebo mnoha pesticidům v jedno</w:t>
      </w:r>
      <w:r w:rsidR="00A46618">
        <w:rPr>
          <w:rFonts w:eastAsia="+mn-ea" w:cs="+mn-cs"/>
          <w:kern w:val="24"/>
          <w:sz w:val="22"/>
          <w:szCs w:val="22"/>
          <w:lang w:val="it-IT"/>
        </w:rPr>
        <w:t>m</w:t>
      </w:r>
      <w:r w:rsidR="008C4C18">
        <w:rPr>
          <w:rFonts w:eastAsia="+mn-ea" w:cs="+mn-cs"/>
          <w:kern w:val="24"/>
          <w:sz w:val="22"/>
          <w:szCs w:val="22"/>
          <w:lang w:val="it-IT"/>
        </w:rPr>
        <w:t xml:space="preserve"> obdob</w:t>
      </w:r>
      <w:r w:rsidR="00A46618">
        <w:rPr>
          <w:rFonts w:eastAsia="+mn-ea" w:cs="+mn-cs"/>
          <w:kern w:val="24"/>
          <w:sz w:val="22"/>
          <w:szCs w:val="22"/>
          <w:lang w:val="it-IT"/>
        </w:rPr>
        <w:t>í</w:t>
      </w:r>
      <w:r w:rsidR="008C4C18">
        <w:rPr>
          <w:rFonts w:eastAsia="+mn-ea" w:cs="+mn-cs"/>
          <w:kern w:val="24"/>
          <w:sz w:val="22"/>
          <w:szCs w:val="22"/>
          <w:lang w:val="it-IT"/>
        </w:rPr>
        <w:t xml:space="preserve"> nebo během celé doby služby</w:t>
      </w:r>
    </w:p>
    <w:p w14:paraId="2E3212CD" w14:textId="77777777" w:rsidR="008C4C18" w:rsidRPr="008B7234" w:rsidRDefault="008C4C18" w:rsidP="006861C0">
      <w:pPr>
        <w:pStyle w:val="ListParagraph"/>
        <w:numPr>
          <w:ilvl w:val="0"/>
          <w:numId w:val="14"/>
        </w:numPr>
        <w:spacing w:before="240" w:after="40" w:line="276" w:lineRule="auto"/>
        <w:jc w:val="both"/>
        <w:rPr>
          <w:rFonts w:eastAsia="Times New Roman" w:cs="Times New Roman"/>
          <w:sz w:val="22"/>
          <w:szCs w:val="22"/>
          <w:lang w:val="it-IT"/>
        </w:rPr>
      </w:pPr>
      <w:r w:rsidRPr="008C4C18">
        <w:rPr>
          <w:rFonts w:eastAsia="+mn-ea" w:cs="+mn-cs"/>
          <w:kern w:val="24"/>
          <w:sz w:val="22"/>
          <w:szCs w:val="22"/>
          <w:u w:val="single"/>
          <w:lang w:val="it-IT"/>
        </w:rPr>
        <w:t>nesnadnost zkompletovat dokumentaci</w:t>
      </w:r>
      <w:r w:rsidRPr="008C4C18">
        <w:rPr>
          <w:rFonts w:eastAsia="+mn-ea" w:cs="+mn-cs"/>
          <w:kern w:val="24"/>
          <w:sz w:val="22"/>
          <w:szCs w:val="22"/>
          <w:lang w:val="it-IT"/>
        </w:rPr>
        <w:t xml:space="preserve"> chronických nebo dlouhodobých účinků během celého období klinických projevů, speciálně u nádorových onemocnění</w:t>
      </w:r>
    </w:p>
    <w:p w14:paraId="1AB78BCF" w14:textId="6A884880" w:rsidR="008C4C18" w:rsidRPr="008B7234" w:rsidRDefault="008C4C18" w:rsidP="006861C0">
      <w:pPr>
        <w:pStyle w:val="ListParagraph"/>
        <w:numPr>
          <w:ilvl w:val="0"/>
          <w:numId w:val="14"/>
        </w:numPr>
        <w:spacing w:before="240" w:after="40" w:line="276" w:lineRule="auto"/>
        <w:jc w:val="both"/>
        <w:rPr>
          <w:rFonts w:eastAsia="Times New Roman" w:cs="Times New Roman"/>
          <w:sz w:val="22"/>
          <w:szCs w:val="22"/>
          <w:lang w:val="it-IT"/>
        </w:rPr>
      </w:pPr>
      <w:r w:rsidRPr="008C4C18">
        <w:rPr>
          <w:rFonts w:eastAsia="+mn-ea" w:cs="+mn-cs"/>
          <w:kern w:val="24"/>
          <w:sz w:val="22"/>
          <w:szCs w:val="22"/>
          <w:u w:val="single"/>
          <w:lang w:val="it-IT"/>
        </w:rPr>
        <w:t>nespecifičnost</w:t>
      </w:r>
      <w:r w:rsidRPr="008C4C18">
        <w:rPr>
          <w:rFonts w:eastAsia="+mn-ea" w:cs="+mn-cs"/>
          <w:kern w:val="24"/>
          <w:sz w:val="22"/>
          <w:szCs w:val="22"/>
          <w:lang w:val="it-IT"/>
        </w:rPr>
        <w:t xml:space="preserve"> možných účinků na</w:t>
      </w:r>
      <w:r w:rsidR="00A46618">
        <w:rPr>
          <w:rFonts w:eastAsia="+mn-ea" w:cs="+mn-cs"/>
          <w:kern w:val="24"/>
          <w:sz w:val="22"/>
          <w:szCs w:val="22"/>
          <w:lang w:val="it-IT"/>
        </w:rPr>
        <w:t xml:space="preserve"> lidské zdraví, které následují</w:t>
      </w:r>
      <w:r w:rsidRPr="008C4C18">
        <w:rPr>
          <w:rFonts w:eastAsia="+mn-ea" w:cs="+mn-cs"/>
          <w:kern w:val="24"/>
          <w:sz w:val="22"/>
          <w:szCs w:val="22"/>
          <w:lang w:val="it-IT"/>
        </w:rPr>
        <w:t xml:space="preserve"> po expozici pes</w:t>
      </w:r>
      <w:r w:rsidR="008B7234">
        <w:rPr>
          <w:rFonts w:eastAsia="+mn-ea" w:cs="+mn-cs"/>
          <w:kern w:val="24"/>
          <w:sz w:val="22"/>
          <w:szCs w:val="22"/>
          <w:lang w:val="it-IT"/>
        </w:rPr>
        <w:t>t</w:t>
      </w:r>
      <w:r w:rsidRPr="008C4C18">
        <w:rPr>
          <w:rFonts w:eastAsia="+mn-ea" w:cs="+mn-cs"/>
          <w:kern w:val="24"/>
          <w:sz w:val="22"/>
          <w:szCs w:val="22"/>
          <w:lang w:val="it-IT"/>
        </w:rPr>
        <w:t xml:space="preserve">icidům. Účinky totiž mohou být následkem </w:t>
      </w:r>
      <w:r w:rsidR="00A46618">
        <w:rPr>
          <w:rFonts w:eastAsia="+mn-ea" w:cs="+mn-cs"/>
          <w:kern w:val="24"/>
          <w:sz w:val="22"/>
          <w:szCs w:val="22"/>
          <w:lang w:val="it-IT"/>
        </w:rPr>
        <w:t xml:space="preserve">i </w:t>
      </w:r>
      <w:r w:rsidRPr="008C4C18">
        <w:rPr>
          <w:rFonts w:eastAsia="+mn-ea" w:cs="+mn-cs"/>
          <w:kern w:val="24"/>
          <w:sz w:val="22"/>
          <w:szCs w:val="22"/>
          <w:lang w:val="it-IT"/>
        </w:rPr>
        <w:t>jiných příčin.</w:t>
      </w:r>
    </w:p>
    <w:p w14:paraId="1F0AF0FD" w14:textId="36BF511C" w:rsidR="00D91DAB" w:rsidRPr="008B7234" w:rsidRDefault="008C4C18" w:rsidP="008C4C18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  <w:lang w:val="cs-CZ"/>
        </w:rPr>
      </w:pPr>
      <w:r w:rsidRPr="008B7234">
        <w:rPr>
          <w:rFonts w:eastAsia="+mn-ea" w:cs="+mn-cs"/>
          <w:kern w:val="24"/>
          <w:sz w:val="22"/>
          <w:szCs w:val="22"/>
          <w:u w:val="single"/>
          <w:lang w:val="cs-CZ"/>
        </w:rPr>
        <w:t xml:space="preserve">Data z experimentálních studií </w:t>
      </w:r>
      <w:r w:rsidRPr="008B7234">
        <w:rPr>
          <w:rFonts w:eastAsia="+mn-ea" w:cs="+mn-cs"/>
          <w:kern w:val="24"/>
          <w:sz w:val="22"/>
          <w:szCs w:val="22"/>
          <w:lang w:val="cs-CZ"/>
        </w:rPr>
        <w:t>nutných k registraci pesticidu nebo</w:t>
      </w:r>
      <w:r w:rsidRPr="008B7234">
        <w:rPr>
          <w:rFonts w:eastAsia="+mn-ea" w:cs="+mn-cs"/>
          <w:kern w:val="24"/>
          <w:sz w:val="22"/>
          <w:szCs w:val="22"/>
          <w:u w:val="single"/>
          <w:lang w:val="cs-CZ"/>
        </w:rPr>
        <w:t xml:space="preserve"> </w:t>
      </w:r>
      <w:r w:rsidR="008B7234">
        <w:rPr>
          <w:rFonts w:eastAsia="+mn-ea" w:cs="+mn-cs"/>
          <w:kern w:val="24"/>
          <w:sz w:val="22"/>
          <w:szCs w:val="22"/>
          <w:u w:val="single"/>
          <w:lang w:val="cs-CZ"/>
        </w:rPr>
        <w:t xml:space="preserve">data </w:t>
      </w:r>
      <w:r w:rsidRPr="008B7234">
        <w:rPr>
          <w:rFonts w:eastAsia="+mn-ea" w:cs="+mn-cs"/>
          <w:kern w:val="24"/>
          <w:sz w:val="22"/>
          <w:szCs w:val="22"/>
          <w:u w:val="single"/>
          <w:lang w:val="cs-CZ"/>
        </w:rPr>
        <w:t>získaná v četn</w:t>
      </w:r>
      <w:r w:rsidR="00A46618" w:rsidRPr="008B7234">
        <w:rPr>
          <w:rFonts w:eastAsia="+mn-ea" w:cs="+mn-cs"/>
          <w:kern w:val="24"/>
          <w:sz w:val="22"/>
          <w:szCs w:val="22"/>
          <w:u w:val="single"/>
          <w:lang w:val="cs-CZ"/>
        </w:rPr>
        <w:t>ý</w:t>
      </w:r>
      <w:r w:rsidRPr="008B7234">
        <w:rPr>
          <w:rFonts w:eastAsia="+mn-ea" w:cs="+mn-cs"/>
          <w:kern w:val="24"/>
          <w:sz w:val="22"/>
          <w:szCs w:val="22"/>
          <w:u w:val="single"/>
          <w:lang w:val="cs-CZ"/>
        </w:rPr>
        <w:t xml:space="preserve">ch epidemiologických </w:t>
      </w:r>
      <w:r w:rsidRPr="008B7234">
        <w:rPr>
          <w:rFonts w:eastAsia="+mn-ea" w:cs="+mn-cs"/>
          <w:kern w:val="24"/>
          <w:sz w:val="22"/>
          <w:szCs w:val="22"/>
          <w:lang w:val="cs-CZ"/>
        </w:rPr>
        <w:t>výzkumech odhadla následující možné chronické účinky pesticidů na lidské zdraví: poškození funkce jater, nervové, behaviorální nebo psychické účinky, potlačení imunitní reakce</w:t>
      </w:r>
      <w:r w:rsidR="00D91DAB" w:rsidRPr="008B7234">
        <w:rPr>
          <w:rFonts w:eastAsia="+mn-ea" w:cs="+mn-cs"/>
          <w:kern w:val="24"/>
          <w:sz w:val="22"/>
          <w:szCs w:val="22"/>
          <w:lang w:val="cs-CZ"/>
        </w:rPr>
        <w:t>.</w:t>
      </w:r>
    </w:p>
    <w:p w14:paraId="004F5AF1" w14:textId="4770AD7C" w:rsidR="008C4C18" w:rsidRPr="008B7234" w:rsidRDefault="008C4C18" w:rsidP="00D91DAB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  <w:lang w:val="cs-CZ"/>
        </w:rPr>
      </w:pPr>
      <w:r w:rsidRPr="008B7234">
        <w:rPr>
          <w:rFonts w:eastAsia="+mn-ea" w:cs="+mn-cs"/>
          <w:b/>
          <w:bCs/>
          <w:kern w:val="24"/>
          <w:sz w:val="22"/>
          <w:szCs w:val="22"/>
          <w:u w:val="single"/>
          <w:lang w:val="cs-CZ"/>
        </w:rPr>
        <w:t>Kategorizace dlou</w:t>
      </w:r>
      <w:r w:rsidR="008B7234">
        <w:rPr>
          <w:rFonts w:eastAsia="+mn-ea" w:cs="+mn-cs"/>
          <w:b/>
          <w:bCs/>
          <w:kern w:val="24"/>
          <w:sz w:val="22"/>
          <w:szCs w:val="22"/>
          <w:u w:val="single"/>
          <w:lang w:val="cs-CZ"/>
        </w:rPr>
        <w:t>ho</w:t>
      </w:r>
      <w:r w:rsidRPr="008B7234">
        <w:rPr>
          <w:rFonts w:eastAsia="+mn-ea" w:cs="+mn-cs"/>
          <w:b/>
          <w:bCs/>
          <w:kern w:val="24"/>
          <w:sz w:val="22"/>
          <w:szCs w:val="22"/>
          <w:u w:val="single"/>
          <w:lang w:val="cs-CZ"/>
        </w:rPr>
        <w:t>dobých účinků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 pesticidů zahrnuje: účink</w:t>
      </w:r>
      <w:r w:rsidR="008B7234">
        <w:rPr>
          <w:rFonts w:eastAsia="+mn-ea" w:cs="+mn-cs"/>
          <w:kern w:val="24"/>
          <w:sz w:val="22"/>
          <w:szCs w:val="22"/>
          <w:lang w:val="cs-CZ"/>
        </w:rPr>
        <w:t>y na reprodukci, poškození potomstva</w:t>
      </w:r>
      <w:r w:rsidRPr="008B7234">
        <w:rPr>
          <w:rFonts w:eastAsia="+mn-ea" w:cs="+mn-cs"/>
          <w:kern w:val="24"/>
          <w:sz w:val="22"/>
          <w:szCs w:val="22"/>
          <w:lang w:val="cs-CZ"/>
        </w:rPr>
        <w:t>, dědičné malformace, genotoxicitu a navození maligních novotvarů.</w:t>
      </w:r>
    </w:p>
    <w:p w14:paraId="00DFD39D" w14:textId="77777777" w:rsidR="00DE78F6" w:rsidRPr="008B7234" w:rsidRDefault="00DE78F6" w:rsidP="00D91DAB">
      <w:pPr>
        <w:spacing w:line="276" w:lineRule="auto"/>
        <w:jc w:val="both"/>
        <w:rPr>
          <w:rFonts w:eastAsia="+mn-ea" w:cs="+mn-cs"/>
          <w:kern w:val="24"/>
          <w:sz w:val="22"/>
          <w:szCs w:val="22"/>
          <w:lang w:val="cs-CZ"/>
        </w:rPr>
      </w:pPr>
    </w:p>
    <w:p w14:paraId="261473AE" w14:textId="6AD606AB" w:rsidR="008C4C18" w:rsidRPr="008B7234" w:rsidRDefault="008C4C18" w:rsidP="00D91DAB">
      <w:pPr>
        <w:spacing w:line="276" w:lineRule="auto"/>
        <w:jc w:val="both"/>
        <w:rPr>
          <w:rFonts w:eastAsia="+mn-ea" w:cs="+mn-cs"/>
          <w:kern w:val="24"/>
          <w:sz w:val="22"/>
          <w:szCs w:val="22"/>
          <w:lang w:val="cs-CZ"/>
        </w:rPr>
      </w:pPr>
      <w:r w:rsidRPr="008B7234">
        <w:rPr>
          <w:rFonts w:eastAsia="+mn-ea" w:cs="+mn-cs"/>
          <w:kern w:val="24"/>
          <w:sz w:val="22"/>
          <w:szCs w:val="22"/>
          <w:lang w:val="cs-CZ"/>
        </w:rPr>
        <w:t>Tento dokument se soustřed</w:t>
      </w:r>
      <w:r w:rsidR="008B7234">
        <w:rPr>
          <w:rFonts w:eastAsia="+mn-ea" w:cs="+mn-cs"/>
          <w:kern w:val="24"/>
          <w:sz w:val="22"/>
          <w:szCs w:val="22"/>
          <w:lang w:val="cs-CZ"/>
        </w:rPr>
        <w:t>í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 na následující</w:t>
      </w:r>
      <w:r w:rsidR="00021CEC" w:rsidRPr="008B7234">
        <w:rPr>
          <w:rFonts w:eastAsia="+mn-ea" w:cs="+mn-cs"/>
          <w:kern w:val="24"/>
          <w:sz w:val="22"/>
          <w:szCs w:val="22"/>
          <w:lang w:val="cs-CZ"/>
        </w:rPr>
        <w:t xml:space="preserve"> nežádoucí účinky u lidí. Je třeba </w:t>
      </w:r>
      <w:r w:rsidR="008B7234">
        <w:rPr>
          <w:rFonts w:eastAsia="+mn-ea" w:cs="+mn-cs"/>
          <w:kern w:val="24"/>
          <w:sz w:val="22"/>
          <w:szCs w:val="22"/>
          <w:lang w:val="cs-CZ"/>
        </w:rPr>
        <w:t>však</w:t>
      </w:r>
      <w:r w:rsidR="00021CEC" w:rsidRPr="008B7234">
        <w:rPr>
          <w:rFonts w:eastAsia="+mn-ea" w:cs="+mn-cs"/>
          <w:kern w:val="24"/>
          <w:sz w:val="22"/>
          <w:szCs w:val="22"/>
          <w:lang w:val="cs-CZ"/>
        </w:rPr>
        <w:t xml:space="preserve"> ihned zdůraznit, že bud</w:t>
      </w:r>
      <w:r w:rsidR="008B7234">
        <w:rPr>
          <w:rFonts w:eastAsia="+mn-ea" w:cs="+mn-cs"/>
          <w:kern w:val="24"/>
          <w:sz w:val="22"/>
          <w:szCs w:val="22"/>
          <w:lang w:val="cs-CZ"/>
        </w:rPr>
        <w:t>ou</w:t>
      </w:r>
      <w:r w:rsidR="00021CEC" w:rsidRPr="008B7234">
        <w:rPr>
          <w:rFonts w:eastAsia="+mn-ea" w:cs="+mn-cs"/>
          <w:kern w:val="24"/>
          <w:sz w:val="22"/>
          <w:szCs w:val="22"/>
          <w:lang w:val="cs-CZ"/>
        </w:rPr>
        <w:t xml:space="preserve"> diskutován</w:t>
      </w:r>
      <w:r w:rsidR="008B7234">
        <w:rPr>
          <w:rFonts w:eastAsia="+mn-ea" w:cs="+mn-cs"/>
          <w:kern w:val="24"/>
          <w:sz w:val="22"/>
          <w:szCs w:val="22"/>
          <w:lang w:val="cs-CZ"/>
        </w:rPr>
        <w:t>y</w:t>
      </w:r>
      <w:r w:rsidR="00021CEC" w:rsidRPr="008B7234">
        <w:rPr>
          <w:rFonts w:eastAsia="+mn-ea" w:cs="+mn-cs"/>
          <w:kern w:val="24"/>
          <w:sz w:val="22"/>
          <w:szCs w:val="22"/>
          <w:lang w:val="cs-CZ"/>
        </w:rPr>
        <w:t xml:space="preserve"> dostupn</w:t>
      </w:r>
      <w:r w:rsidR="008B7234">
        <w:rPr>
          <w:rFonts w:eastAsia="+mn-ea" w:cs="+mn-cs"/>
          <w:kern w:val="24"/>
          <w:sz w:val="22"/>
          <w:szCs w:val="22"/>
          <w:lang w:val="cs-CZ"/>
        </w:rPr>
        <w:t>é</w:t>
      </w:r>
      <w:r w:rsidR="00021CEC" w:rsidRPr="008B7234">
        <w:rPr>
          <w:rFonts w:eastAsia="+mn-ea" w:cs="+mn-cs"/>
          <w:kern w:val="24"/>
          <w:sz w:val="22"/>
          <w:szCs w:val="22"/>
          <w:lang w:val="cs-CZ"/>
        </w:rPr>
        <w:t xml:space="preserve"> nepřím</w:t>
      </w:r>
      <w:r w:rsidR="008B7234">
        <w:rPr>
          <w:rFonts w:eastAsia="+mn-ea" w:cs="+mn-cs"/>
          <w:kern w:val="24"/>
          <w:sz w:val="22"/>
          <w:szCs w:val="22"/>
          <w:lang w:val="cs-CZ"/>
        </w:rPr>
        <w:t>é důkazy</w:t>
      </w:r>
      <w:r w:rsidR="00021CEC" w:rsidRPr="008B7234">
        <w:rPr>
          <w:rFonts w:eastAsia="+mn-ea" w:cs="+mn-cs"/>
          <w:kern w:val="24"/>
          <w:sz w:val="22"/>
          <w:szCs w:val="22"/>
          <w:lang w:val="cs-CZ"/>
        </w:rPr>
        <w:t xml:space="preserve"> možného příčinného vztahu. Jedná se o pesticidy a nádory, reprodukční toxici</w:t>
      </w:r>
      <w:r w:rsidR="00A46618" w:rsidRPr="008B7234">
        <w:rPr>
          <w:rFonts w:eastAsia="+mn-ea" w:cs="+mn-cs"/>
          <w:kern w:val="24"/>
          <w:sz w:val="22"/>
          <w:szCs w:val="22"/>
          <w:lang w:val="cs-CZ"/>
        </w:rPr>
        <w:t xml:space="preserve">tu, vrozené malformace, </w:t>
      </w:r>
      <w:r w:rsidR="008B7234">
        <w:rPr>
          <w:rFonts w:eastAsia="+mn-ea" w:cs="+mn-cs"/>
          <w:kern w:val="24"/>
          <w:sz w:val="22"/>
          <w:szCs w:val="22"/>
          <w:lang w:val="cs-CZ"/>
        </w:rPr>
        <w:t>o</w:t>
      </w:r>
      <w:r w:rsidR="00A46618" w:rsidRPr="008B7234">
        <w:rPr>
          <w:rFonts w:eastAsia="+mn-ea" w:cs="+mn-cs"/>
          <w:kern w:val="24"/>
          <w:sz w:val="22"/>
          <w:szCs w:val="22"/>
          <w:lang w:val="cs-CZ"/>
        </w:rPr>
        <w:t>požděnou</w:t>
      </w:r>
      <w:r w:rsidR="00021CEC" w:rsidRPr="008B7234">
        <w:rPr>
          <w:rFonts w:eastAsia="+mn-ea" w:cs="+mn-cs"/>
          <w:kern w:val="24"/>
          <w:sz w:val="22"/>
          <w:szCs w:val="22"/>
          <w:lang w:val="cs-CZ"/>
        </w:rPr>
        <w:t xml:space="preserve"> neurotoxicit</w:t>
      </w:r>
      <w:r w:rsidR="008B7234">
        <w:rPr>
          <w:rFonts w:eastAsia="+mn-ea" w:cs="+mn-cs"/>
          <w:kern w:val="24"/>
          <w:sz w:val="22"/>
          <w:szCs w:val="22"/>
          <w:lang w:val="cs-CZ"/>
        </w:rPr>
        <w:t>u</w:t>
      </w:r>
      <w:r w:rsidR="00021CEC" w:rsidRPr="008B7234">
        <w:rPr>
          <w:rFonts w:eastAsia="+mn-ea" w:cs="+mn-cs"/>
          <w:kern w:val="24"/>
          <w:sz w:val="22"/>
          <w:szCs w:val="22"/>
          <w:lang w:val="cs-CZ"/>
        </w:rPr>
        <w:t xml:space="preserve"> a potlačení imunitní reakce. </w:t>
      </w:r>
    </w:p>
    <w:p w14:paraId="2DEE3282" w14:textId="77777777" w:rsidR="008C4C18" w:rsidRPr="008B7234" w:rsidRDefault="008C4C18" w:rsidP="00D91DAB">
      <w:pPr>
        <w:spacing w:line="276" w:lineRule="auto"/>
        <w:jc w:val="both"/>
        <w:rPr>
          <w:rFonts w:eastAsia="+mn-ea" w:cs="+mn-cs"/>
          <w:kern w:val="24"/>
          <w:sz w:val="22"/>
          <w:szCs w:val="22"/>
          <w:lang w:val="cs-CZ"/>
        </w:rPr>
      </w:pPr>
    </w:p>
    <w:p w14:paraId="58927211" w14:textId="77777777" w:rsidR="00C00736" w:rsidRPr="008B7234" w:rsidRDefault="00C00736" w:rsidP="004C5C76">
      <w:pPr>
        <w:rPr>
          <w:lang w:val="cs-CZ"/>
        </w:rPr>
      </w:pPr>
    </w:p>
    <w:p w14:paraId="03F7EF9D" w14:textId="31E870C4" w:rsidR="002B6D9F" w:rsidRPr="008B7234" w:rsidRDefault="00021CEC" w:rsidP="002B6D9F">
      <w:pPr>
        <w:spacing w:before="240" w:after="40" w:line="276" w:lineRule="auto"/>
        <w:jc w:val="both"/>
        <w:rPr>
          <w:rFonts w:eastAsia="Times New Roman" w:cs="Times New Roman"/>
          <w:sz w:val="28"/>
          <w:szCs w:val="28"/>
          <w:lang w:val="cs-CZ"/>
        </w:rPr>
      </w:pPr>
      <w:r w:rsidRPr="008B7234">
        <w:rPr>
          <w:rFonts w:eastAsia="+mn-ea" w:cs="+mn-cs"/>
          <w:b/>
          <w:bCs/>
          <w:kern w:val="24"/>
          <w:sz w:val="28"/>
          <w:szCs w:val="28"/>
          <w:u w:val="single"/>
          <w:lang w:val="cs-CZ"/>
        </w:rPr>
        <w:t>Pesticidy a nádory</w:t>
      </w:r>
    </w:p>
    <w:p w14:paraId="2A43DFF8" w14:textId="26F305AD" w:rsidR="008C2DB9" w:rsidRPr="008B7234" w:rsidRDefault="00021CEC" w:rsidP="00021CEC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  <w:lang w:val="cs-CZ"/>
        </w:rPr>
      </w:pPr>
      <w:r w:rsidRPr="008B7234">
        <w:rPr>
          <w:rFonts w:eastAsia="+mn-ea" w:cs="+mn-cs"/>
          <w:kern w:val="24"/>
          <w:sz w:val="22"/>
          <w:szCs w:val="22"/>
          <w:lang w:val="cs-CZ"/>
        </w:rPr>
        <w:t>Epidemiologick</w:t>
      </w:r>
      <w:r w:rsidR="00A46618" w:rsidRPr="008B7234">
        <w:rPr>
          <w:rFonts w:eastAsia="+mn-ea" w:cs="+mn-cs"/>
          <w:kern w:val="24"/>
          <w:sz w:val="22"/>
          <w:szCs w:val="22"/>
          <w:lang w:val="cs-CZ"/>
        </w:rPr>
        <w:t>é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 studie</w:t>
      </w:r>
      <w:r w:rsidR="00A46618" w:rsidRPr="008B7234">
        <w:rPr>
          <w:rFonts w:eastAsia="+mn-ea" w:cs="+mn-cs"/>
          <w:kern w:val="24"/>
          <w:sz w:val="22"/>
          <w:szCs w:val="22"/>
          <w:lang w:val="cs-CZ"/>
        </w:rPr>
        <w:t xml:space="preserve"> typu případ</w:t>
      </w:r>
      <w:r w:rsidRPr="008B7234">
        <w:rPr>
          <w:rFonts w:eastAsia="+mn-ea" w:cs="+mn-cs"/>
          <w:kern w:val="24"/>
          <w:sz w:val="22"/>
          <w:szCs w:val="22"/>
          <w:lang w:val="cs-CZ"/>
        </w:rPr>
        <w:t>-kontrol</w:t>
      </w:r>
      <w:r w:rsidR="00A46618" w:rsidRPr="008B7234">
        <w:rPr>
          <w:rFonts w:eastAsia="+mn-ea" w:cs="+mn-cs"/>
          <w:kern w:val="24"/>
          <w:sz w:val="22"/>
          <w:szCs w:val="22"/>
          <w:lang w:val="cs-CZ"/>
        </w:rPr>
        <w:t>a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 (</w:t>
      </w:r>
      <w:r w:rsidR="002B6D9F" w:rsidRPr="008B7234">
        <w:rPr>
          <w:rFonts w:eastAsia="+mn-ea" w:cs="+mn-cs"/>
          <w:kern w:val="24"/>
          <w:sz w:val="22"/>
          <w:szCs w:val="22"/>
          <w:lang w:val="cs-CZ"/>
        </w:rPr>
        <w:t>case-control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) ukázala na vyšší riziko maligních nemocí hematopoetického systému (lymfomy, leukemie a mnohočetný myelom) při profesní expozici herbicidům a insekticidům. </w:t>
      </w:r>
    </w:p>
    <w:p w14:paraId="2A9C4A4B" w14:textId="4F2FC89A" w:rsidR="00021CEC" w:rsidRPr="008B7234" w:rsidRDefault="00021CEC" w:rsidP="002B6D9F">
      <w:pPr>
        <w:spacing w:before="240" w:after="40" w:line="276" w:lineRule="auto"/>
        <w:jc w:val="both"/>
        <w:rPr>
          <w:rFonts w:eastAsia="+mn-ea" w:cs="+mn-cs"/>
          <w:i/>
          <w:iCs/>
          <w:kern w:val="24"/>
          <w:sz w:val="22"/>
          <w:szCs w:val="22"/>
          <w:lang w:val="cs-CZ"/>
        </w:rPr>
      </w:pPr>
      <w:r w:rsidRPr="008B7234">
        <w:rPr>
          <w:rFonts w:eastAsia="+mn-ea" w:cs="+mn-cs"/>
          <w:i/>
          <w:iCs/>
          <w:kern w:val="24"/>
          <w:sz w:val="22"/>
          <w:szCs w:val="22"/>
          <w:lang w:val="cs-CZ"/>
        </w:rPr>
        <w:t xml:space="preserve">Nádory varlat, trávicího traktu a mozku </w:t>
      </w:r>
      <w:r w:rsidRPr="008B7234">
        <w:rPr>
          <w:rFonts w:eastAsia="+mn-ea" w:cs="+mn-cs"/>
          <w:iCs/>
          <w:kern w:val="24"/>
          <w:sz w:val="22"/>
          <w:szCs w:val="22"/>
          <w:lang w:val="cs-CZ"/>
        </w:rPr>
        <w:t>byly pozorovány u zemědělců</w:t>
      </w:r>
      <w:r w:rsidR="00A46618" w:rsidRPr="008B7234">
        <w:rPr>
          <w:rFonts w:eastAsia="+mn-ea" w:cs="+mn-cs"/>
          <w:iCs/>
          <w:kern w:val="24"/>
          <w:sz w:val="22"/>
          <w:szCs w:val="22"/>
          <w:lang w:val="cs-CZ"/>
        </w:rPr>
        <w:t>,</w:t>
      </w:r>
      <w:r w:rsidRPr="008B7234">
        <w:rPr>
          <w:rFonts w:eastAsia="+mn-ea" w:cs="+mn-cs"/>
          <w:iCs/>
          <w:kern w:val="24"/>
          <w:sz w:val="22"/>
          <w:szCs w:val="22"/>
          <w:lang w:val="cs-CZ"/>
        </w:rPr>
        <w:t xml:space="preserve"> kteří pracovali </w:t>
      </w:r>
      <w:r w:rsidR="00A46618" w:rsidRPr="008B7234">
        <w:rPr>
          <w:rFonts w:eastAsia="+mn-ea" w:cs="+mn-cs"/>
          <w:iCs/>
          <w:kern w:val="24"/>
          <w:sz w:val="22"/>
          <w:szCs w:val="22"/>
          <w:lang w:val="cs-CZ"/>
        </w:rPr>
        <w:t>jako</w:t>
      </w:r>
      <w:r w:rsidRPr="008B7234">
        <w:rPr>
          <w:rFonts w:eastAsia="+mn-ea" w:cs="+mn-cs"/>
          <w:iCs/>
          <w:kern w:val="24"/>
          <w:sz w:val="22"/>
          <w:szCs w:val="22"/>
          <w:lang w:val="cs-CZ"/>
        </w:rPr>
        <w:t xml:space="preserve"> rozprašova</w:t>
      </w:r>
      <w:r w:rsidR="008B7234">
        <w:rPr>
          <w:rFonts w:eastAsia="+mn-ea" w:cs="+mn-cs"/>
          <w:iCs/>
          <w:kern w:val="24"/>
          <w:sz w:val="22"/>
          <w:szCs w:val="22"/>
          <w:lang w:val="cs-CZ"/>
        </w:rPr>
        <w:t>č</w:t>
      </w:r>
      <w:r w:rsidRPr="008B7234">
        <w:rPr>
          <w:rFonts w:eastAsia="+mn-ea" w:cs="+mn-cs"/>
          <w:iCs/>
          <w:kern w:val="24"/>
          <w:sz w:val="22"/>
          <w:szCs w:val="22"/>
          <w:lang w:val="cs-CZ"/>
        </w:rPr>
        <w:t>i</w:t>
      </w:r>
      <w:r w:rsidR="00A46618" w:rsidRPr="008B7234">
        <w:rPr>
          <w:rFonts w:eastAsia="+mn-ea" w:cs="+mn-cs"/>
          <w:iCs/>
          <w:kern w:val="24"/>
          <w:sz w:val="22"/>
          <w:szCs w:val="22"/>
          <w:lang w:val="cs-CZ"/>
        </w:rPr>
        <w:t>,</w:t>
      </w:r>
      <w:r w:rsidRPr="008B7234">
        <w:rPr>
          <w:rFonts w:eastAsia="+mn-ea" w:cs="+mn-cs"/>
          <w:iCs/>
          <w:kern w:val="24"/>
          <w:sz w:val="22"/>
          <w:szCs w:val="22"/>
          <w:lang w:val="cs-CZ"/>
        </w:rPr>
        <w:t xml:space="preserve"> a </w:t>
      </w:r>
      <w:r w:rsidR="00A46618" w:rsidRPr="008B7234">
        <w:rPr>
          <w:rFonts w:eastAsia="+mn-ea" w:cs="+mn-cs"/>
          <w:iCs/>
          <w:kern w:val="24"/>
          <w:sz w:val="22"/>
          <w:szCs w:val="22"/>
          <w:lang w:val="cs-CZ"/>
        </w:rPr>
        <w:t xml:space="preserve">u </w:t>
      </w:r>
      <w:r w:rsidRPr="008B7234">
        <w:rPr>
          <w:rFonts w:eastAsia="+mn-ea" w:cs="+mn-cs"/>
          <w:iCs/>
          <w:kern w:val="24"/>
          <w:sz w:val="22"/>
          <w:szCs w:val="22"/>
          <w:lang w:val="cs-CZ"/>
        </w:rPr>
        <w:t>pracovník</w:t>
      </w:r>
      <w:r w:rsidR="00A46618" w:rsidRPr="008B7234">
        <w:rPr>
          <w:rFonts w:eastAsia="+mn-ea" w:cs="+mn-cs"/>
          <w:iCs/>
          <w:kern w:val="24"/>
          <w:sz w:val="22"/>
          <w:szCs w:val="22"/>
          <w:lang w:val="cs-CZ"/>
        </w:rPr>
        <w:t>u</w:t>
      </w:r>
      <w:r w:rsidRPr="008B7234">
        <w:rPr>
          <w:rFonts w:eastAsia="+mn-ea" w:cs="+mn-cs"/>
          <w:iCs/>
          <w:kern w:val="24"/>
          <w:sz w:val="22"/>
          <w:szCs w:val="22"/>
          <w:lang w:val="cs-CZ"/>
        </w:rPr>
        <w:t xml:space="preserve"> podílející</w:t>
      </w:r>
      <w:r w:rsidR="008B7234">
        <w:rPr>
          <w:rFonts w:eastAsia="+mn-ea" w:cs="+mn-cs"/>
          <w:iCs/>
          <w:kern w:val="24"/>
          <w:sz w:val="22"/>
          <w:szCs w:val="22"/>
          <w:lang w:val="cs-CZ"/>
        </w:rPr>
        <w:t>ch</w:t>
      </w:r>
      <w:r w:rsidRPr="008B7234">
        <w:rPr>
          <w:rFonts w:eastAsia="+mn-ea" w:cs="+mn-cs"/>
          <w:iCs/>
          <w:kern w:val="24"/>
          <w:sz w:val="22"/>
          <w:szCs w:val="22"/>
          <w:lang w:val="cs-CZ"/>
        </w:rPr>
        <w:t xml:space="preserve"> se na přípravě pesticidů.</w:t>
      </w:r>
    </w:p>
    <w:p w14:paraId="05E7B6F9" w14:textId="17B3636A" w:rsidR="002B6D9F" w:rsidRPr="008B7234" w:rsidRDefault="00021CEC" w:rsidP="00021CEC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  <w:lang w:val="cs-CZ"/>
        </w:rPr>
      </w:pP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Jsou také popsány případy nádorů u </w:t>
      </w:r>
      <w:r w:rsidRPr="008B7234">
        <w:rPr>
          <w:rFonts w:eastAsia="+mn-ea" w:cs="+mn-cs"/>
          <w:i/>
          <w:kern w:val="24"/>
          <w:sz w:val="22"/>
          <w:szCs w:val="22"/>
          <w:lang w:val="cs-CZ"/>
        </w:rPr>
        <w:t>dětí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, jejichž matky byly vystaveny pesticidům, a případy u dětí exponovaných pesticidům v jejich domech nebo zahradách. Jedná se o případy </w:t>
      </w:r>
      <w:r w:rsidRPr="008B7234">
        <w:rPr>
          <w:rFonts w:eastAsia="+mn-ea" w:cs="+mn-cs"/>
          <w:i/>
          <w:kern w:val="24"/>
          <w:sz w:val="22"/>
          <w:szCs w:val="22"/>
          <w:lang w:val="cs-CZ"/>
        </w:rPr>
        <w:lastRenderedPageBreak/>
        <w:t>neuroblastomu, nádorů rekta, mozku i aplastické anemie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.  Publikovaná data také existují pro zvýšenou frekvenci dětských zhoubných onemocnění v oblastech, kde se pesticidy široce používají. </w:t>
      </w:r>
      <w:r w:rsidR="00A46618" w:rsidRPr="008B7234">
        <w:rPr>
          <w:rFonts w:eastAsia="+mn-ea" w:cs="+mn-cs"/>
          <w:kern w:val="24"/>
          <w:sz w:val="22"/>
          <w:szCs w:val="22"/>
          <w:lang w:val="cs-CZ"/>
        </w:rPr>
        <w:t>Tyto k</w:t>
      </w:r>
      <w:r w:rsidRPr="008B7234">
        <w:rPr>
          <w:rFonts w:eastAsia="+mn-ea" w:cs="+mn-cs"/>
          <w:kern w:val="24"/>
          <w:sz w:val="22"/>
          <w:szCs w:val="22"/>
          <w:lang w:val="cs-CZ"/>
        </w:rPr>
        <w:t>ancerogenní účinky byly také potvrzeny na zvířecích modelech.</w:t>
      </w:r>
    </w:p>
    <w:p w14:paraId="26536CDD" w14:textId="24DDEE7D" w:rsidR="00171085" w:rsidRPr="008B7234" w:rsidRDefault="00171085" w:rsidP="00171085">
      <w:pPr>
        <w:spacing w:before="240" w:after="40" w:line="276" w:lineRule="auto"/>
        <w:jc w:val="both"/>
        <w:rPr>
          <w:rFonts w:eastAsia="Times New Roman" w:cs="Times New Roman"/>
          <w:sz w:val="28"/>
          <w:szCs w:val="28"/>
          <w:lang w:val="cs-CZ"/>
        </w:rPr>
      </w:pPr>
      <w:r w:rsidRPr="008B7234">
        <w:rPr>
          <w:rFonts w:eastAsia="+mn-ea" w:cs="+mn-cs"/>
          <w:b/>
          <w:bCs/>
          <w:kern w:val="24"/>
          <w:sz w:val="28"/>
          <w:szCs w:val="28"/>
          <w:u w:val="single"/>
          <w:lang w:val="cs-CZ"/>
        </w:rPr>
        <w:t>Reprodu</w:t>
      </w:r>
      <w:r w:rsidR="00021CEC" w:rsidRPr="008B7234">
        <w:rPr>
          <w:rFonts w:eastAsia="+mn-ea" w:cs="+mn-cs"/>
          <w:b/>
          <w:bCs/>
          <w:kern w:val="24"/>
          <w:sz w:val="28"/>
          <w:szCs w:val="28"/>
          <w:u w:val="single"/>
          <w:lang w:val="cs-CZ"/>
        </w:rPr>
        <w:t>kční toxicita</w:t>
      </w:r>
      <w:r w:rsidRPr="008B7234">
        <w:rPr>
          <w:rFonts w:eastAsia="+mn-ea" w:cs="+mn-cs"/>
          <w:b/>
          <w:bCs/>
          <w:kern w:val="24"/>
          <w:sz w:val="28"/>
          <w:szCs w:val="28"/>
          <w:u w:val="single"/>
          <w:lang w:val="cs-CZ"/>
        </w:rPr>
        <w:t xml:space="preserve"> </w:t>
      </w:r>
    </w:p>
    <w:p w14:paraId="69842A9B" w14:textId="3C2E8631" w:rsidR="00171085" w:rsidRPr="008B7234" w:rsidRDefault="00592F14" w:rsidP="00171085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  <w:lang w:val="cs-CZ"/>
        </w:rPr>
      </w:pP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Je dobře dokumentováno, že </w:t>
      </w:r>
      <w:r w:rsidRPr="008B7234">
        <w:rPr>
          <w:rFonts w:eastAsia="+mn-ea" w:cs="+mn-cs"/>
          <w:kern w:val="24"/>
          <w:sz w:val="22"/>
          <w:szCs w:val="22"/>
          <w:u w:val="single"/>
          <w:lang w:val="cs-CZ"/>
        </w:rPr>
        <w:t>p</w:t>
      </w:r>
      <w:r w:rsidR="00021CEC" w:rsidRPr="008B7234">
        <w:rPr>
          <w:rFonts w:eastAsia="+mn-ea" w:cs="+mn-cs"/>
          <w:kern w:val="24"/>
          <w:sz w:val="22"/>
          <w:szCs w:val="22"/>
          <w:u w:val="single"/>
          <w:lang w:val="cs-CZ"/>
        </w:rPr>
        <w:t>rofesní expozice</w:t>
      </w:r>
      <w:r w:rsidR="00021CEC" w:rsidRPr="008B7234">
        <w:rPr>
          <w:rFonts w:eastAsia="+mn-ea" w:cs="+mn-cs"/>
          <w:kern w:val="24"/>
          <w:sz w:val="22"/>
          <w:szCs w:val="22"/>
          <w:lang w:val="cs-CZ"/>
        </w:rPr>
        <w:t xml:space="preserve"> některým fumigantům během přípravy či podávání může vést ke </w:t>
      </w:r>
      <w:r w:rsidR="00021CEC" w:rsidRPr="008B7234">
        <w:rPr>
          <w:rFonts w:eastAsia="+mn-ea" w:cs="+mn-cs"/>
          <w:i/>
          <w:kern w:val="24"/>
          <w:sz w:val="22"/>
          <w:szCs w:val="22"/>
          <w:lang w:val="cs-CZ"/>
        </w:rPr>
        <w:t>snížení až absenci spermií (oligo- a azopermie) a neplodnosti</w:t>
      </w:r>
      <w:r w:rsidR="00021CEC" w:rsidRPr="008B7234">
        <w:rPr>
          <w:rFonts w:eastAsia="+mn-ea" w:cs="+mn-cs"/>
          <w:kern w:val="24"/>
          <w:sz w:val="22"/>
          <w:szCs w:val="22"/>
          <w:lang w:val="cs-CZ"/>
        </w:rPr>
        <w:t xml:space="preserve">. Snížená plodnost byla pozorována a dokumentována </w:t>
      </w:r>
      <w:r w:rsidR="00A46618" w:rsidRPr="008B7234">
        <w:rPr>
          <w:rFonts w:eastAsia="+mn-ea" w:cs="+mn-cs"/>
          <w:kern w:val="24"/>
          <w:sz w:val="22"/>
          <w:szCs w:val="22"/>
          <w:lang w:val="cs-CZ"/>
        </w:rPr>
        <w:t>v</w:t>
      </w:r>
      <w:r w:rsidR="00021CEC" w:rsidRPr="008B7234">
        <w:rPr>
          <w:rFonts w:eastAsia="+mn-ea" w:cs="+mn-cs"/>
          <w:kern w:val="24"/>
          <w:sz w:val="22"/>
          <w:szCs w:val="22"/>
          <w:lang w:val="cs-CZ"/>
        </w:rPr>
        <w:t xml:space="preserve"> případech</w:t>
      </w:r>
      <w:r w:rsidR="00A46618" w:rsidRPr="008B7234">
        <w:rPr>
          <w:rFonts w:eastAsia="+mn-ea" w:cs="+mn-cs"/>
          <w:kern w:val="24"/>
          <w:sz w:val="22"/>
          <w:szCs w:val="22"/>
          <w:lang w:val="cs-CZ"/>
        </w:rPr>
        <w:t xml:space="preserve"> dělníků pracujících ve výrobě 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některých specifických fumigantů jako </w:t>
      </w:r>
      <w:r w:rsidR="00171085" w:rsidRPr="008B7234">
        <w:rPr>
          <w:rFonts w:eastAsia="+mn-ea" w:cs="+mn-cs"/>
          <w:kern w:val="24"/>
          <w:sz w:val="22"/>
          <w:szCs w:val="22"/>
          <w:lang w:val="cs-CZ"/>
        </w:rPr>
        <w:t>DBCP (1,2</w:t>
      </w:r>
      <w:r w:rsidR="0097536B" w:rsidRPr="008B7234">
        <w:rPr>
          <w:rFonts w:eastAsia="+mn-ea" w:cs="+mn-cs"/>
          <w:kern w:val="24"/>
          <w:sz w:val="22"/>
          <w:szCs w:val="22"/>
          <w:lang w:val="cs-CZ"/>
        </w:rPr>
        <w:t>-</w:t>
      </w:r>
      <w:r w:rsidR="00171085" w:rsidRPr="008B7234">
        <w:rPr>
          <w:rFonts w:eastAsia="+mn-ea" w:cs="+mn-cs"/>
          <w:kern w:val="24"/>
          <w:sz w:val="22"/>
          <w:szCs w:val="22"/>
          <w:lang w:val="cs-CZ"/>
        </w:rPr>
        <w:t xml:space="preserve">dibromchlorpropan) a ethylendibromid. </w:t>
      </w:r>
    </w:p>
    <w:p w14:paraId="0BC1504A" w14:textId="675DA5A1" w:rsidR="00592F14" w:rsidRPr="008B7234" w:rsidRDefault="00592F14" w:rsidP="00171085">
      <w:pPr>
        <w:spacing w:before="240" w:after="40" w:line="276" w:lineRule="auto"/>
        <w:jc w:val="both"/>
        <w:rPr>
          <w:rFonts w:eastAsia="+mn-ea" w:cs="+mn-cs"/>
          <w:i/>
          <w:iCs/>
          <w:kern w:val="24"/>
          <w:sz w:val="22"/>
          <w:szCs w:val="22"/>
          <w:lang w:val="cs-CZ"/>
        </w:rPr>
      </w:pPr>
      <w:r w:rsidRPr="008B7234">
        <w:rPr>
          <w:rFonts w:eastAsia="+mn-ea" w:cs="+mn-cs"/>
          <w:i/>
          <w:iCs/>
          <w:kern w:val="24"/>
          <w:sz w:val="22"/>
          <w:szCs w:val="22"/>
          <w:lang w:val="cs-CZ"/>
        </w:rPr>
        <w:t>Neplodnost, spontánní potraty a narození mrtvých d</w:t>
      </w:r>
      <w:r w:rsidR="008B7234">
        <w:rPr>
          <w:rFonts w:eastAsia="+mn-ea" w:cs="+mn-cs"/>
          <w:i/>
          <w:iCs/>
          <w:kern w:val="24"/>
          <w:sz w:val="22"/>
          <w:szCs w:val="22"/>
          <w:lang w:val="cs-CZ"/>
        </w:rPr>
        <w:t>ě</w:t>
      </w:r>
      <w:r w:rsidRPr="008B7234">
        <w:rPr>
          <w:rFonts w:eastAsia="+mn-ea" w:cs="+mn-cs"/>
          <w:i/>
          <w:iCs/>
          <w:kern w:val="24"/>
          <w:sz w:val="22"/>
          <w:szCs w:val="22"/>
          <w:lang w:val="cs-CZ"/>
        </w:rPr>
        <w:t>tí</w:t>
      </w:r>
      <w:r w:rsidRPr="008B7234">
        <w:rPr>
          <w:rFonts w:eastAsia="+mn-ea" w:cs="+mn-cs"/>
          <w:iCs/>
          <w:kern w:val="24"/>
          <w:sz w:val="22"/>
          <w:szCs w:val="22"/>
          <w:lang w:val="cs-CZ"/>
        </w:rPr>
        <w:t xml:space="preserve"> jsou více časté </w:t>
      </w:r>
      <w:r w:rsidR="0097536B" w:rsidRPr="008B7234">
        <w:rPr>
          <w:rFonts w:eastAsia="+mn-ea" w:cs="+mn-cs"/>
          <w:iCs/>
          <w:kern w:val="24"/>
          <w:sz w:val="22"/>
          <w:szCs w:val="22"/>
          <w:lang w:val="cs-CZ"/>
        </w:rPr>
        <w:t>v</w:t>
      </w:r>
      <w:r w:rsidRPr="008B7234">
        <w:rPr>
          <w:rFonts w:eastAsia="+mn-ea" w:cs="+mn-cs"/>
          <w:iCs/>
          <w:kern w:val="24"/>
          <w:sz w:val="22"/>
          <w:szCs w:val="22"/>
          <w:lang w:val="cs-CZ"/>
        </w:rPr>
        <w:t xml:space="preserve"> případ</w:t>
      </w:r>
      <w:r w:rsidR="0097536B" w:rsidRPr="008B7234">
        <w:rPr>
          <w:rFonts w:eastAsia="+mn-ea" w:cs="+mn-cs"/>
          <w:iCs/>
          <w:kern w:val="24"/>
          <w:sz w:val="22"/>
          <w:szCs w:val="22"/>
          <w:lang w:val="cs-CZ"/>
        </w:rPr>
        <w:t>ech</w:t>
      </w:r>
      <w:r w:rsidR="008B7234">
        <w:rPr>
          <w:rFonts w:eastAsia="+mn-ea" w:cs="+mn-cs"/>
          <w:iCs/>
          <w:kern w:val="24"/>
          <w:sz w:val="22"/>
          <w:szCs w:val="22"/>
          <w:lang w:val="cs-CZ"/>
        </w:rPr>
        <w:t>, kdy oba partneři byli</w:t>
      </w:r>
      <w:r w:rsidRPr="008B7234">
        <w:rPr>
          <w:rFonts w:eastAsia="+mn-ea" w:cs="+mn-cs"/>
          <w:iCs/>
          <w:kern w:val="24"/>
          <w:sz w:val="22"/>
          <w:szCs w:val="22"/>
          <w:lang w:val="cs-CZ"/>
        </w:rPr>
        <w:t xml:space="preserve"> silně vystavení pesticidům. Tyto informace vycházejí hlavně z pozorování pracovníků v</w:t>
      </w:r>
      <w:r w:rsidR="008B7234">
        <w:rPr>
          <w:rFonts w:eastAsia="+mn-ea" w:cs="+mn-cs"/>
          <w:iCs/>
          <w:kern w:val="24"/>
          <w:sz w:val="22"/>
          <w:szCs w:val="22"/>
          <w:lang w:val="cs-CZ"/>
        </w:rPr>
        <w:t xml:space="preserve">e vinařských </w:t>
      </w:r>
      <w:r w:rsidRPr="008B7234">
        <w:rPr>
          <w:rFonts w:eastAsia="+mn-ea" w:cs="+mn-cs"/>
          <w:iCs/>
          <w:kern w:val="24"/>
          <w:sz w:val="22"/>
          <w:szCs w:val="22"/>
          <w:lang w:val="cs-CZ"/>
        </w:rPr>
        <w:t xml:space="preserve">oblastech, kde nejsou </w:t>
      </w:r>
      <w:r w:rsidR="008B7234" w:rsidRPr="008B7234">
        <w:rPr>
          <w:rFonts w:eastAsia="+mn-ea" w:cs="+mn-cs"/>
          <w:iCs/>
          <w:kern w:val="24"/>
          <w:sz w:val="22"/>
          <w:szCs w:val="22"/>
          <w:lang w:val="cs-CZ"/>
        </w:rPr>
        <w:t>dod</w:t>
      </w:r>
      <w:r w:rsidR="008B7234">
        <w:rPr>
          <w:rFonts w:eastAsia="+mn-ea" w:cs="+mn-cs"/>
          <w:iCs/>
          <w:kern w:val="24"/>
          <w:sz w:val="22"/>
          <w:szCs w:val="22"/>
          <w:lang w:val="cs-CZ"/>
        </w:rPr>
        <w:t>r</w:t>
      </w:r>
      <w:r w:rsidR="008B7234" w:rsidRPr="008B7234">
        <w:rPr>
          <w:rFonts w:eastAsia="+mn-ea" w:cs="+mn-cs"/>
          <w:iCs/>
          <w:kern w:val="24"/>
          <w:sz w:val="22"/>
          <w:szCs w:val="22"/>
          <w:lang w:val="cs-CZ"/>
        </w:rPr>
        <w:t xml:space="preserve">žovány </w:t>
      </w:r>
      <w:r w:rsidRPr="008B7234">
        <w:rPr>
          <w:rFonts w:eastAsia="+mn-ea" w:cs="+mn-cs"/>
          <w:iCs/>
          <w:kern w:val="24"/>
          <w:sz w:val="22"/>
          <w:szCs w:val="22"/>
          <w:lang w:val="cs-CZ"/>
        </w:rPr>
        <w:t>hygienické požadavky na podávání pesticidů.</w:t>
      </w:r>
    </w:p>
    <w:p w14:paraId="052EE466" w14:textId="77777777" w:rsidR="00C00736" w:rsidRPr="008B7234" w:rsidRDefault="00C00736" w:rsidP="004C5C76">
      <w:pPr>
        <w:rPr>
          <w:lang w:val="cs-CZ"/>
        </w:rPr>
      </w:pPr>
    </w:p>
    <w:p w14:paraId="06D3CA44" w14:textId="424DB77A" w:rsidR="00052C41" w:rsidRPr="008B7234" w:rsidRDefault="00592F14" w:rsidP="00052C41">
      <w:pPr>
        <w:rPr>
          <w:rFonts w:eastAsia="Times New Roman" w:cs="Times New Roman"/>
          <w:lang w:val="cs-CZ"/>
        </w:rPr>
      </w:pPr>
      <w:r w:rsidRPr="008B7234">
        <w:rPr>
          <w:rFonts w:eastAsia="+mn-ea" w:cs="+mn-cs"/>
          <w:kern w:val="24"/>
          <w:lang w:val="cs-CZ"/>
        </w:rPr>
        <w:t xml:space="preserve">Možná problém s otravou pesticidy </w:t>
      </w:r>
      <w:r w:rsidR="00052C41" w:rsidRPr="008B7234">
        <w:rPr>
          <w:rFonts w:eastAsia="+mn-ea" w:cs="+mn-cs"/>
          <w:kern w:val="24"/>
          <w:lang w:val="cs-CZ"/>
        </w:rPr>
        <w:t>?</w:t>
      </w:r>
    </w:p>
    <w:p w14:paraId="6B4ACE9D" w14:textId="77777777" w:rsidR="00052C41" w:rsidRPr="008B7234" w:rsidRDefault="00052C41" w:rsidP="004C5C76">
      <w:pPr>
        <w:rPr>
          <w:lang w:val="cs-CZ"/>
        </w:rPr>
      </w:pPr>
    </w:p>
    <w:p w14:paraId="72FCD7F2" w14:textId="40F60B5E" w:rsidR="00C00736" w:rsidRPr="008B7234" w:rsidRDefault="007F5576" w:rsidP="007F5576">
      <w:pPr>
        <w:jc w:val="center"/>
        <w:rPr>
          <w:lang w:val="cs-CZ"/>
        </w:rPr>
      </w:pPr>
      <w:r w:rsidRPr="008B7234">
        <w:rPr>
          <w:noProof/>
          <w:lang w:val="en-US"/>
        </w:rPr>
        <w:drawing>
          <wp:inline distT="0" distB="0" distL="0" distR="0" wp14:anchorId="3A1EFB47" wp14:editId="1A9EA4BC">
            <wp:extent cx="3130277" cy="2102083"/>
            <wp:effectExtent l="0" t="0" r="0" b="0"/>
            <wp:docPr id="1028" name="Picture 4" descr="Image result for pesticides and reproductive health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pesticides and reproductive health"/>
                    <pic:cNvPicPr>
                      <a:picLocks noGrp="1"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54" cy="21167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440038AF" w14:textId="77777777" w:rsidR="008C2DB9" w:rsidRPr="008B7234" w:rsidRDefault="008C2DB9" w:rsidP="007F5576">
      <w:pPr>
        <w:jc w:val="center"/>
        <w:rPr>
          <w:lang w:val="cs-CZ"/>
        </w:rPr>
      </w:pPr>
    </w:p>
    <w:p w14:paraId="578B5C6D" w14:textId="77777777" w:rsidR="008C2DB9" w:rsidRPr="008B7234" w:rsidRDefault="008C2DB9" w:rsidP="007F5576">
      <w:pPr>
        <w:jc w:val="center"/>
        <w:rPr>
          <w:lang w:val="cs-CZ"/>
        </w:rPr>
      </w:pPr>
    </w:p>
    <w:p w14:paraId="68F55646" w14:textId="77777777" w:rsidR="00C00736" w:rsidRPr="008B7234" w:rsidRDefault="00C00736" w:rsidP="004C5C76">
      <w:pPr>
        <w:rPr>
          <w:lang w:val="cs-CZ"/>
        </w:rPr>
      </w:pPr>
    </w:p>
    <w:p w14:paraId="2477DAA4" w14:textId="0CF57AEA" w:rsidR="009A3736" w:rsidRPr="008B7234" w:rsidRDefault="00592F14" w:rsidP="009A3736">
      <w:pPr>
        <w:spacing w:before="240" w:after="40" w:line="276" w:lineRule="auto"/>
        <w:jc w:val="both"/>
        <w:rPr>
          <w:rFonts w:eastAsia="Times New Roman" w:cs="Times New Roman"/>
          <w:sz w:val="28"/>
          <w:szCs w:val="28"/>
          <w:lang w:val="cs-CZ"/>
        </w:rPr>
      </w:pPr>
      <w:r w:rsidRPr="008B7234">
        <w:rPr>
          <w:rFonts w:eastAsia="+mn-ea" w:cs="+mn-cs"/>
          <w:b/>
          <w:bCs/>
          <w:kern w:val="24"/>
          <w:sz w:val="28"/>
          <w:szCs w:val="28"/>
          <w:u w:val="single"/>
          <w:lang w:val="cs-CZ"/>
        </w:rPr>
        <w:t>Vrozené malformace</w:t>
      </w:r>
    </w:p>
    <w:p w14:paraId="250B7B27" w14:textId="6E58119C" w:rsidR="009A3736" w:rsidRPr="008B7234" w:rsidRDefault="008B7234" w:rsidP="00592F14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  <w:lang w:val="cs-CZ"/>
        </w:rPr>
      </w:pPr>
      <w:r>
        <w:rPr>
          <w:rFonts w:eastAsia="+mn-ea" w:cs="+mn-cs"/>
          <w:kern w:val="24"/>
          <w:sz w:val="22"/>
          <w:szCs w:val="22"/>
          <w:lang w:val="cs-CZ"/>
        </w:rPr>
        <w:t>Existují dostupné</w:t>
      </w:r>
      <w:r w:rsidR="00592F14" w:rsidRPr="008B7234">
        <w:rPr>
          <w:rFonts w:eastAsia="+mn-ea" w:cs="+mn-cs"/>
          <w:kern w:val="24"/>
          <w:sz w:val="22"/>
          <w:szCs w:val="22"/>
          <w:lang w:val="cs-CZ"/>
        </w:rPr>
        <w:t xml:space="preserve"> kazuistiky ohledně vrozených malformací po profesní nebo jiné expozici matky </w:t>
      </w:r>
      <w:r w:rsidR="0097536B" w:rsidRPr="008B7234">
        <w:rPr>
          <w:rFonts w:eastAsia="+mn-ea" w:cs="+mn-cs"/>
          <w:kern w:val="24"/>
          <w:sz w:val="22"/>
          <w:szCs w:val="22"/>
          <w:lang w:val="cs-CZ"/>
        </w:rPr>
        <w:t xml:space="preserve">pesticidům během </w:t>
      </w:r>
      <w:r w:rsidR="00592F14" w:rsidRPr="008B7234">
        <w:rPr>
          <w:rFonts w:eastAsia="+mn-ea" w:cs="+mn-cs"/>
          <w:kern w:val="24"/>
          <w:sz w:val="22"/>
          <w:szCs w:val="22"/>
          <w:lang w:val="cs-CZ"/>
        </w:rPr>
        <w:t>prvních třech měsíců těhotenství. Epidemiologick</w:t>
      </w:r>
      <w:r w:rsidR="0097536B" w:rsidRPr="008B7234">
        <w:rPr>
          <w:rFonts w:eastAsia="+mn-ea" w:cs="+mn-cs"/>
          <w:kern w:val="24"/>
          <w:sz w:val="22"/>
          <w:szCs w:val="22"/>
          <w:lang w:val="cs-CZ"/>
        </w:rPr>
        <w:t>á</w:t>
      </w:r>
      <w:r w:rsidR="00592F14" w:rsidRPr="008B7234">
        <w:rPr>
          <w:rFonts w:eastAsia="+mn-ea" w:cs="+mn-cs"/>
          <w:kern w:val="24"/>
          <w:sz w:val="22"/>
          <w:szCs w:val="22"/>
          <w:lang w:val="cs-CZ"/>
        </w:rPr>
        <w:t xml:space="preserve"> pozorování přinesla výsledky s v</w:t>
      </w:r>
      <w:r w:rsidR="0097536B" w:rsidRPr="008B7234">
        <w:rPr>
          <w:rFonts w:eastAsia="+mn-ea" w:cs="+mn-cs"/>
          <w:kern w:val="24"/>
          <w:sz w:val="22"/>
          <w:szCs w:val="22"/>
          <w:lang w:val="cs-CZ"/>
        </w:rPr>
        <w:t>yšším rizikem různých poškození</w:t>
      </w:r>
      <w:r w:rsidR="00592F14" w:rsidRPr="008B7234">
        <w:rPr>
          <w:rFonts w:eastAsia="+mn-ea" w:cs="+mn-cs"/>
          <w:kern w:val="24"/>
          <w:sz w:val="22"/>
          <w:szCs w:val="22"/>
          <w:lang w:val="cs-CZ"/>
        </w:rPr>
        <w:t xml:space="preserve">, jako </w:t>
      </w:r>
      <w:r w:rsidR="0097536B" w:rsidRPr="008B7234">
        <w:rPr>
          <w:rFonts w:eastAsia="+mn-ea" w:cs="+mn-cs"/>
          <w:kern w:val="24"/>
          <w:sz w:val="22"/>
          <w:szCs w:val="22"/>
          <w:lang w:val="cs-CZ"/>
        </w:rPr>
        <w:t xml:space="preserve">končetinové </w:t>
      </w:r>
      <w:r w:rsidR="00592F14" w:rsidRPr="008B7234">
        <w:rPr>
          <w:rFonts w:eastAsia="+mn-ea" w:cs="+mn-cs"/>
          <w:kern w:val="24"/>
          <w:sz w:val="22"/>
          <w:szCs w:val="22"/>
          <w:lang w:val="cs-CZ"/>
        </w:rPr>
        <w:t>anom</w:t>
      </w:r>
      <w:r w:rsidR="0097536B" w:rsidRPr="008B7234">
        <w:rPr>
          <w:rFonts w:eastAsia="+mn-ea" w:cs="+mn-cs"/>
          <w:kern w:val="24"/>
          <w:sz w:val="22"/>
          <w:szCs w:val="22"/>
          <w:lang w:val="cs-CZ"/>
        </w:rPr>
        <w:t>álie,</w:t>
      </w:r>
      <w:r w:rsidR="00592F14" w:rsidRPr="008B7234">
        <w:rPr>
          <w:rFonts w:eastAsia="+mn-ea" w:cs="+mn-cs"/>
          <w:kern w:val="24"/>
          <w:sz w:val="22"/>
          <w:szCs w:val="22"/>
          <w:lang w:val="cs-CZ"/>
        </w:rPr>
        <w:t xml:space="preserve"> ro</w:t>
      </w:r>
      <w:r>
        <w:rPr>
          <w:rFonts w:eastAsia="+mn-ea" w:cs="+mn-cs"/>
          <w:kern w:val="24"/>
          <w:sz w:val="22"/>
          <w:szCs w:val="22"/>
          <w:lang w:val="cs-CZ"/>
        </w:rPr>
        <w:t>zš</w:t>
      </w:r>
      <w:r w:rsidR="00592F14" w:rsidRPr="008B7234">
        <w:rPr>
          <w:rFonts w:eastAsia="+mn-ea" w:cs="+mn-cs"/>
          <w:kern w:val="24"/>
          <w:sz w:val="22"/>
          <w:szCs w:val="22"/>
          <w:lang w:val="cs-CZ"/>
        </w:rPr>
        <w:t xml:space="preserve">těpy patra a horního rtu, malformace CNS, </w:t>
      </w:r>
      <w:r w:rsidR="0097536B" w:rsidRPr="008B7234">
        <w:rPr>
          <w:rFonts w:eastAsia="+mn-ea" w:cs="+mn-cs"/>
          <w:kern w:val="24"/>
          <w:sz w:val="22"/>
          <w:szCs w:val="22"/>
          <w:lang w:val="cs-CZ"/>
        </w:rPr>
        <w:t xml:space="preserve">potomků </w:t>
      </w:r>
      <w:r w:rsidR="00592F14" w:rsidRPr="008B7234">
        <w:rPr>
          <w:rFonts w:eastAsia="+mn-ea" w:cs="+mn-cs"/>
          <w:kern w:val="24"/>
          <w:sz w:val="22"/>
          <w:szCs w:val="22"/>
          <w:lang w:val="cs-CZ"/>
        </w:rPr>
        <w:t xml:space="preserve">matek, které žily v oblastech s vyšší frekvencí </w:t>
      </w:r>
      <w:r>
        <w:rPr>
          <w:rFonts w:eastAsia="+mn-ea" w:cs="+mn-cs"/>
          <w:kern w:val="24"/>
          <w:sz w:val="22"/>
          <w:szCs w:val="22"/>
          <w:lang w:val="cs-CZ"/>
        </w:rPr>
        <w:t xml:space="preserve">aplikace </w:t>
      </w:r>
      <w:r w:rsidR="00592F14" w:rsidRPr="008B7234">
        <w:rPr>
          <w:rFonts w:eastAsia="+mn-ea" w:cs="+mn-cs"/>
          <w:kern w:val="24"/>
          <w:sz w:val="22"/>
          <w:szCs w:val="22"/>
          <w:lang w:val="cs-CZ"/>
        </w:rPr>
        <w:t>pesticidů</w:t>
      </w:r>
      <w:r w:rsidR="009A3736" w:rsidRPr="008B7234">
        <w:rPr>
          <w:rFonts w:eastAsia="+mn-ea" w:cs="+mn-cs"/>
          <w:kern w:val="24"/>
          <w:sz w:val="22"/>
          <w:szCs w:val="22"/>
          <w:lang w:val="cs-CZ"/>
        </w:rPr>
        <w:t>.</w:t>
      </w:r>
    </w:p>
    <w:p w14:paraId="4CEBF7E0" w14:textId="5095FDF5" w:rsidR="00592F14" w:rsidRPr="008B7234" w:rsidRDefault="00D66932" w:rsidP="009A3736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  <w:lang w:val="cs-CZ"/>
        </w:rPr>
      </w:pPr>
      <w:r w:rsidRPr="008B7234">
        <w:rPr>
          <w:rFonts w:eastAsia="+mn-ea" w:cs="+mn-cs"/>
          <w:kern w:val="24"/>
          <w:sz w:val="22"/>
          <w:szCs w:val="22"/>
          <w:lang w:val="cs-CZ"/>
        </w:rPr>
        <w:lastRenderedPageBreak/>
        <w:t xml:space="preserve">Výzkumy </w:t>
      </w:r>
      <w:r w:rsidR="000A0E8E">
        <w:rPr>
          <w:rFonts w:eastAsia="+mn-ea" w:cs="+mn-cs"/>
          <w:kern w:val="24"/>
          <w:sz w:val="22"/>
          <w:szCs w:val="22"/>
          <w:lang w:val="cs-CZ"/>
        </w:rPr>
        <w:t>účinků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 pesticidů u profesní expozice jsou </w:t>
      </w:r>
      <w:r w:rsidR="000A0E8E">
        <w:rPr>
          <w:rFonts w:eastAsia="+mn-ea" w:cs="+mn-cs"/>
          <w:kern w:val="24"/>
          <w:sz w:val="22"/>
          <w:szCs w:val="22"/>
          <w:lang w:val="cs-CZ"/>
        </w:rPr>
        <w:t>však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 vzácné. V jedné studii rodičů pracujíc</w:t>
      </w:r>
      <w:r w:rsidR="0097536B" w:rsidRPr="008B7234">
        <w:rPr>
          <w:rFonts w:eastAsia="+mn-ea" w:cs="+mn-cs"/>
          <w:kern w:val="24"/>
          <w:sz w:val="22"/>
          <w:szCs w:val="22"/>
          <w:lang w:val="cs-CZ"/>
        </w:rPr>
        <w:t>í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ch ve sklenících </w:t>
      </w:r>
      <w:r w:rsidR="000A0E8E">
        <w:rPr>
          <w:rFonts w:eastAsia="+mn-ea" w:cs="+mn-cs"/>
          <w:kern w:val="24"/>
          <w:sz w:val="22"/>
          <w:szCs w:val="22"/>
          <w:lang w:val="cs-CZ"/>
        </w:rPr>
        <w:t>při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 produkci květin byl</w:t>
      </w:r>
      <w:r w:rsidR="0097536B" w:rsidRPr="008B7234">
        <w:rPr>
          <w:rFonts w:eastAsia="+mn-ea" w:cs="+mn-cs"/>
          <w:kern w:val="24"/>
          <w:sz w:val="22"/>
          <w:szCs w:val="22"/>
          <w:lang w:val="cs-CZ"/>
        </w:rPr>
        <w:t>a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 pozorována jen vyšší frekvence zanedbatelných účinků jako </w:t>
      </w:r>
      <w:r w:rsidR="000A0E8E">
        <w:rPr>
          <w:rFonts w:eastAsia="+mn-ea" w:cs="+mn-cs"/>
          <w:kern w:val="24"/>
          <w:sz w:val="22"/>
          <w:szCs w:val="22"/>
          <w:lang w:val="cs-CZ"/>
        </w:rPr>
        <w:t xml:space="preserve">například </w:t>
      </w:r>
      <w:r w:rsidRPr="008B7234">
        <w:rPr>
          <w:rFonts w:eastAsia="+mn-ea" w:cs="+mn-cs"/>
          <w:kern w:val="24"/>
          <w:sz w:val="22"/>
          <w:szCs w:val="22"/>
          <w:lang w:val="cs-CZ"/>
        </w:rPr>
        <w:t>podkožní hematomy.</w:t>
      </w:r>
    </w:p>
    <w:p w14:paraId="1EA57234" w14:textId="77777777" w:rsidR="00C00736" w:rsidRPr="008B7234" w:rsidRDefault="00C00736" w:rsidP="004C5C76">
      <w:pPr>
        <w:rPr>
          <w:lang w:val="cs-CZ"/>
        </w:rPr>
      </w:pPr>
    </w:p>
    <w:p w14:paraId="64E49C21" w14:textId="4DA131F8" w:rsidR="00450A6F" w:rsidRPr="008B7234" w:rsidRDefault="000A0E8E" w:rsidP="00450A6F">
      <w:pPr>
        <w:spacing w:before="240" w:after="40" w:line="276" w:lineRule="auto"/>
        <w:jc w:val="both"/>
        <w:rPr>
          <w:rFonts w:eastAsia="Times New Roman" w:cs="Times New Roman"/>
          <w:sz w:val="28"/>
          <w:szCs w:val="28"/>
          <w:lang w:val="cs-CZ"/>
        </w:rPr>
      </w:pPr>
      <w:r>
        <w:rPr>
          <w:rFonts w:eastAsia="+mn-ea" w:cs="+mn-cs"/>
          <w:b/>
          <w:bCs/>
          <w:kern w:val="24"/>
          <w:sz w:val="28"/>
          <w:szCs w:val="28"/>
          <w:u w:val="single"/>
          <w:lang w:val="cs-CZ"/>
        </w:rPr>
        <w:t>O</w:t>
      </w:r>
      <w:r w:rsidR="00D66932" w:rsidRPr="008B7234">
        <w:rPr>
          <w:rFonts w:eastAsia="+mn-ea" w:cs="+mn-cs"/>
          <w:b/>
          <w:bCs/>
          <w:kern w:val="24"/>
          <w:sz w:val="28"/>
          <w:szCs w:val="28"/>
          <w:u w:val="single"/>
          <w:lang w:val="cs-CZ"/>
        </w:rPr>
        <w:t>požděn</w:t>
      </w:r>
      <w:r>
        <w:rPr>
          <w:rFonts w:eastAsia="+mn-ea" w:cs="+mn-cs"/>
          <w:b/>
          <w:bCs/>
          <w:kern w:val="24"/>
          <w:sz w:val="28"/>
          <w:szCs w:val="28"/>
          <w:u w:val="single"/>
          <w:lang w:val="cs-CZ"/>
        </w:rPr>
        <w:t>á</w:t>
      </w:r>
      <w:r w:rsidR="00D66932" w:rsidRPr="008B7234">
        <w:rPr>
          <w:rFonts w:eastAsia="+mn-ea" w:cs="+mn-cs"/>
          <w:b/>
          <w:bCs/>
          <w:kern w:val="24"/>
          <w:sz w:val="28"/>
          <w:szCs w:val="28"/>
          <w:u w:val="single"/>
          <w:lang w:val="cs-CZ"/>
        </w:rPr>
        <w:t xml:space="preserve"> neurotoxicita</w:t>
      </w:r>
      <w:r w:rsidR="00450A6F" w:rsidRPr="008B7234">
        <w:rPr>
          <w:rFonts w:eastAsia="+mn-ea" w:cs="+mn-cs"/>
          <w:b/>
          <w:bCs/>
          <w:kern w:val="24"/>
          <w:sz w:val="28"/>
          <w:szCs w:val="28"/>
          <w:u w:val="single"/>
          <w:lang w:val="cs-CZ"/>
        </w:rPr>
        <w:t xml:space="preserve"> </w:t>
      </w:r>
    </w:p>
    <w:p w14:paraId="7EE982E9" w14:textId="5F501646" w:rsidR="006648CA" w:rsidRPr="008B7234" w:rsidRDefault="006648CA" w:rsidP="00450A6F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  <w:lang w:val="cs-CZ"/>
        </w:rPr>
      </w:pP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Některé organofosfátové pesticidy mohou vyvolat tzv. </w:t>
      </w:r>
      <w:r w:rsidRPr="008B7234">
        <w:rPr>
          <w:rFonts w:eastAsia="+mn-ea" w:cs="+mn-cs"/>
          <w:i/>
          <w:kern w:val="24"/>
          <w:sz w:val="22"/>
          <w:szCs w:val="22"/>
          <w:lang w:val="cs-CZ"/>
        </w:rPr>
        <w:t>zpožděnou neuropatii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. Poškozeny jsou nervová vlákna s větším průměrem a délkou ve spinální míše i periferním nervovém systému.  To vede ke </w:t>
      </w:r>
      <w:r w:rsidRPr="008B7234">
        <w:rPr>
          <w:rFonts w:eastAsia="+mn-ea" w:cs="+mn-cs"/>
          <w:i/>
          <w:kern w:val="24"/>
          <w:sz w:val="22"/>
          <w:szCs w:val="22"/>
          <w:lang w:val="cs-CZ"/>
        </w:rPr>
        <w:t>svalové slabosti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, která může progredovat až k </w:t>
      </w:r>
      <w:r w:rsidRPr="008B7234">
        <w:rPr>
          <w:rFonts w:eastAsia="+mn-ea" w:cs="+mn-cs"/>
          <w:i/>
          <w:kern w:val="24"/>
          <w:sz w:val="22"/>
          <w:szCs w:val="22"/>
          <w:lang w:val="cs-CZ"/>
        </w:rPr>
        <w:t>paralýze</w:t>
      </w:r>
      <w:r w:rsidRPr="008B7234">
        <w:rPr>
          <w:rFonts w:eastAsia="+mn-ea" w:cs="+mn-cs"/>
          <w:kern w:val="24"/>
          <w:sz w:val="22"/>
          <w:szCs w:val="22"/>
          <w:lang w:val="cs-CZ"/>
        </w:rPr>
        <w:t>. Nejčastěji jsou ovlivněny dolní končetiny.</w:t>
      </w:r>
    </w:p>
    <w:p w14:paraId="4C1AF926" w14:textId="19774662" w:rsidR="00C00736" w:rsidRPr="008B7234" w:rsidRDefault="000A0E8E" w:rsidP="006648CA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  <w:lang w:val="cs-CZ"/>
        </w:rPr>
      </w:pPr>
      <w:r>
        <w:rPr>
          <w:rFonts w:eastAsia="Times New Roman" w:cs="Times New Roman"/>
          <w:sz w:val="22"/>
          <w:szCs w:val="22"/>
          <w:lang w:val="cs-CZ"/>
        </w:rPr>
        <w:t>U</w:t>
      </w:r>
      <w:r w:rsidR="006648CA" w:rsidRPr="008B7234">
        <w:rPr>
          <w:rFonts w:eastAsia="Times New Roman" w:cs="Times New Roman"/>
          <w:sz w:val="22"/>
          <w:szCs w:val="22"/>
          <w:lang w:val="cs-CZ"/>
        </w:rPr>
        <w:t xml:space="preserve"> pacientů, </w:t>
      </w:r>
      <w:r w:rsidR="0097536B" w:rsidRPr="008B7234">
        <w:rPr>
          <w:rFonts w:eastAsia="Times New Roman" w:cs="Times New Roman"/>
          <w:sz w:val="22"/>
          <w:szCs w:val="22"/>
          <w:lang w:val="cs-CZ"/>
        </w:rPr>
        <w:t>u</w:t>
      </w:r>
      <w:r w:rsidR="006648CA" w:rsidRPr="008B7234">
        <w:rPr>
          <w:rFonts w:eastAsia="Times New Roman" w:cs="Times New Roman"/>
          <w:sz w:val="22"/>
          <w:szCs w:val="22"/>
          <w:lang w:val="cs-CZ"/>
        </w:rPr>
        <w:t xml:space="preserve"> kterých došlo k </w:t>
      </w:r>
      <w:r w:rsidR="006648CA" w:rsidRPr="008B7234">
        <w:rPr>
          <w:rFonts w:eastAsia="Times New Roman" w:cs="Times New Roman"/>
          <w:sz w:val="22"/>
          <w:szCs w:val="22"/>
          <w:u w:val="single"/>
          <w:lang w:val="cs-CZ"/>
        </w:rPr>
        <w:t>akutní otravě pesticidy</w:t>
      </w:r>
      <w:r w:rsidR="006648CA" w:rsidRPr="008B7234">
        <w:rPr>
          <w:rFonts w:eastAsia="Times New Roman" w:cs="Times New Roman"/>
          <w:sz w:val="22"/>
          <w:szCs w:val="22"/>
          <w:lang w:val="cs-CZ"/>
        </w:rPr>
        <w:t xml:space="preserve"> v předcházejících letech</w:t>
      </w:r>
      <w:r>
        <w:rPr>
          <w:rFonts w:eastAsia="Times New Roman" w:cs="Times New Roman"/>
          <w:sz w:val="22"/>
          <w:szCs w:val="22"/>
          <w:lang w:val="cs-CZ"/>
        </w:rPr>
        <w:t xml:space="preserve"> </w:t>
      </w:r>
      <w:r w:rsidRPr="008B7234">
        <w:rPr>
          <w:rFonts w:eastAsia="Times New Roman" w:cs="Times New Roman"/>
          <w:sz w:val="22"/>
          <w:szCs w:val="22"/>
          <w:lang w:val="cs-CZ"/>
        </w:rPr>
        <w:t xml:space="preserve">byly popsány </w:t>
      </w:r>
      <w:r>
        <w:rPr>
          <w:rFonts w:eastAsia="Times New Roman" w:cs="Times New Roman"/>
          <w:sz w:val="22"/>
          <w:szCs w:val="22"/>
          <w:lang w:val="cs-CZ"/>
        </w:rPr>
        <w:t>n</w:t>
      </w:r>
      <w:r w:rsidRPr="008B7234">
        <w:rPr>
          <w:rFonts w:eastAsia="Times New Roman" w:cs="Times New Roman"/>
          <w:sz w:val="22"/>
          <w:szCs w:val="22"/>
          <w:lang w:val="cs-CZ"/>
        </w:rPr>
        <w:t>eurologické změny jako</w:t>
      </w:r>
      <w:r>
        <w:rPr>
          <w:rFonts w:eastAsia="Times New Roman" w:cs="Times New Roman"/>
          <w:sz w:val="22"/>
          <w:szCs w:val="22"/>
          <w:lang w:val="cs-CZ"/>
        </w:rPr>
        <w:t xml:space="preserve"> například</w:t>
      </w:r>
      <w:r w:rsidRPr="008B7234">
        <w:rPr>
          <w:rFonts w:eastAsia="Times New Roman" w:cs="Times New Roman"/>
          <w:sz w:val="22"/>
          <w:szCs w:val="22"/>
          <w:lang w:val="cs-CZ"/>
        </w:rPr>
        <w:t xml:space="preserve"> </w:t>
      </w:r>
      <w:r w:rsidRPr="008B7234">
        <w:rPr>
          <w:rFonts w:eastAsia="Times New Roman" w:cs="Times New Roman"/>
          <w:i/>
          <w:sz w:val="22"/>
          <w:szCs w:val="22"/>
          <w:lang w:val="cs-CZ"/>
        </w:rPr>
        <w:t>neklid, obtížnost koncentrace, poruchy paměti</w:t>
      </w:r>
      <w:r w:rsidRPr="008B7234">
        <w:rPr>
          <w:rFonts w:eastAsia="Times New Roman" w:cs="Times New Roman"/>
          <w:sz w:val="22"/>
          <w:szCs w:val="22"/>
          <w:lang w:val="cs-CZ"/>
        </w:rPr>
        <w:t xml:space="preserve"> a méně významné odchylky</w:t>
      </w:r>
      <w:r w:rsidR="006648CA" w:rsidRPr="008B7234">
        <w:rPr>
          <w:rFonts w:eastAsia="Times New Roman" w:cs="Times New Roman"/>
          <w:sz w:val="22"/>
          <w:szCs w:val="22"/>
          <w:lang w:val="cs-CZ"/>
        </w:rPr>
        <w:t xml:space="preserve">. Data na takové účinky malých dávek </w:t>
      </w:r>
      <w:r w:rsidR="006648CA" w:rsidRPr="008B7234">
        <w:rPr>
          <w:rFonts w:eastAsia="Times New Roman" w:cs="Times New Roman"/>
          <w:sz w:val="22"/>
          <w:szCs w:val="22"/>
          <w:u w:val="single"/>
          <w:lang w:val="cs-CZ"/>
        </w:rPr>
        <w:t>při chronické expozici</w:t>
      </w:r>
      <w:r w:rsidR="006648CA" w:rsidRPr="008B7234">
        <w:rPr>
          <w:rFonts w:eastAsia="Times New Roman" w:cs="Times New Roman"/>
          <w:sz w:val="22"/>
          <w:szCs w:val="22"/>
          <w:lang w:val="cs-CZ"/>
        </w:rPr>
        <w:t xml:space="preserve"> </w:t>
      </w:r>
      <w:r>
        <w:rPr>
          <w:rFonts w:eastAsia="Times New Roman" w:cs="Times New Roman"/>
          <w:sz w:val="22"/>
          <w:szCs w:val="22"/>
          <w:lang w:val="cs-CZ"/>
        </w:rPr>
        <w:t>však</w:t>
      </w:r>
      <w:r w:rsidR="006648CA" w:rsidRPr="008B7234">
        <w:rPr>
          <w:rFonts w:eastAsia="Times New Roman" w:cs="Times New Roman"/>
          <w:sz w:val="22"/>
          <w:szCs w:val="22"/>
          <w:lang w:val="cs-CZ"/>
        </w:rPr>
        <w:t xml:space="preserve"> nejsou potvrzena.</w:t>
      </w:r>
    </w:p>
    <w:p w14:paraId="7D40A8DC" w14:textId="77777777" w:rsidR="006648CA" w:rsidRPr="008B7234" w:rsidRDefault="006648CA" w:rsidP="006648CA">
      <w:pPr>
        <w:spacing w:before="240" w:after="40" w:line="276" w:lineRule="auto"/>
        <w:jc w:val="both"/>
        <w:rPr>
          <w:lang w:val="cs-CZ"/>
        </w:rPr>
      </w:pPr>
    </w:p>
    <w:p w14:paraId="41D512DA" w14:textId="7A82A552" w:rsidR="00C00736" w:rsidRPr="008B7234" w:rsidRDefault="006648CA" w:rsidP="004C5C76">
      <w:pPr>
        <w:rPr>
          <w:b/>
          <w:u w:val="single"/>
          <w:lang w:val="cs-CZ"/>
        </w:rPr>
      </w:pPr>
      <w:r w:rsidRPr="008B7234">
        <w:rPr>
          <w:b/>
          <w:u w:val="single"/>
          <w:lang w:val="cs-CZ"/>
        </w:rPr>
        <w:t>Souhrn neurologick</w:t>
      </w:r>
      <w:r w:rsidR="0097536B" w:rsidRPr="008B7234">
        <w:rPr>
          <w:b/>
          <w:u w:val="single"/>
          <w:lang w:val="cs-CZ"/>
        </w:rPr>
        <w:t>ý</w:t>
      </w:r>
      <w:r w:rsidRPr="008B7234">
        <w:rPr>
          <w:b/>
          <w:u w:val="single"/>
          <w:lang w:val="cs-CZ"/>
        </w:rPr>
        <w:t>ch onemocnění po expozici pesticidům</w:t>
      </w:r>
      <w:r w:rsidR="00EF4D6B" w:rsidRPr="008B7234">
        <w:rPr>
          <w:b/>
          <w:u w:val="single"/>
          <w:lang w:val="cs-CZ"/>
        </w:rPr>
        <w:t>:</w:t>
      </w:r>
    </w:p>
    <w:p w14:paraId="33751E7C" w14:textId="77777777" w:rsidR="00EF4D6B" w:rsidRPr="008B7234" w:rsidRDefault="00EF4D6B" w:rsidP="004C5C76">
      <w:pPr>
        <w:rPr>
          <w:lang w:val="cs-CZ"/>
        </w:rPr>
      </w:pPr>
    </w:p>
    <w:p w14:paraId="5E47EE4F" w14:textId="0261BC1A" w:rsidR="00EF4D6B" w:rsidRPr="008B7234" w:rsidRDefault="00EF4D6B" w:rsidP="008C6AFC">
      <w:pPr>
        <w:spacing w:line="276" w:lineRule="auto"/>
        <w:rPr>
          <w:sz w:val="22"/>
          <w:szCs w:val="22"/>
          <w:lang w:val="cs-CZ"/>
        </w:rPr>
      </w:pPr>
      <w:r w:rsidRPr="008B7234">
        <w:rPr>
          <w:sz w:val="22"/>
          <w:szCs w:val="22"/>
          <w:lang w:val="cs-CZ"/>
        </w:rPr>
        <w:t>Amn</w:t>
      </w:r>
      <w:r w:rsidR="006648CA" w:rsidRPr="008B7234">
        <w:rPr>
          <w:sz w:val="22"/>
          <w:szCs w:val="22"/>
          <w:lang w:val="cs-CZ"/>
        </w:rPr>
        <w:t>ézie</w:t>
      </w:r>
    </w:p>
    <w:p w14:paraId="088E432A" w14:textId="59A341B5" w:rsidR="00EF4D6B" w:rsidRPr="008B7234" w:rsidRDefault="006648CA" w:rsidP="006648CA">
      <w:pPr>
        <w:spacing w:line="276" w:lineRule="auto"/>
        <w:rPr>
          <w:sz w:val="22"/>
          <w:szCs w:val="22"/>
          <w:lang w:val="cs-CZ"/>
        </w:rPr>
      </w:pPr>
      <w:r w:rsidRPr="008B7234">
        <w:rPr>
          <w:sz w:val="22"/>
          <w:szCs w:val="22"/>
          <w:lang w:val="cs-CZ"/>
        </w:rPr>
        <w:t>Necitlivost</w:t>
      </w:r>
    </w:p>
    <w:p w14:paraId="671CAB45" w14:textId="52FB21FA" w:rsidR="006648CA" w:rsidRPr="008B7234" w:rsidRDefault="006648CA" w:rsidP="006648CA">
      <w:pPr>
        <w:spacing w:line="276" w:lineRule="auto"/>
        <w:rPr>
          <w:sz w:val="22"/>
          <w:szCs w:val="22"/>
          <w:lang w:val="cs-CZ"/>
        </w:rPr>
      </w:pPr>
      <w:r w:rsidRPr="008B7234">
        <w:rPr>
          <w:sz w:val="22"/>
          <w:szCs w:val="22"/>
          <w:lang w:val="cs-CZ"/>
        </w:rPr>
        <w:t>Neurologické poškození</w:t>
      </w:r>
    </w:p>
    <w:p w14:paraId="7FECB375" w14:textId="7061CA6B" w:rsidR="00EF4D6B" w:rsidRPr="008B7234" w:rsidRDefault="006648CA" w:rsidP="008C6AFC">
      <w:pPr>
        <w:spacing w:line="276" w:lineRule="auto"/>
        <w:rPr>
          <w:sz w:val="22"/>
          <w:szCs w:val="22"/>
          <w:lang w:val="cs-CZ"/>
        </w:rPr>
      </w:pPr>
      <w:r w:rsidRPr="008B7234">
        <w:rPr>
          <w:sz w:val="22"/>
          <w:szCs w:val="22"/>
          <w:lang w:val="cs-CZ"/>
        </w:rPr>
        <w:t>Porucha učení</w:t>
      </w:r>
    </w:p>
    <w:p w14:paraId="0F2B0284" w14:textId="000C313D" w:rsidR="00FD7BF9" w:rsidRPr="008B7234" w:rsidRDefault="00FD7BF9" w:rsidP="008C6AFC">
      <w:pPr>
        <w:spacing w:line="276" w:lineRule="auto"/>
        <w:rPr>
          <w:sz w:val="22"/>
          <w:szCs w:val="22"/>
          <w:lang w:val="cs-CZ"/>
        </w:rPr>
      </w:pPr>
      <w:r w:rsidRPr="008B7234">
        <w:rPr>
          <w:sz w:val="22"/>
          <w:szCs w:val="22"/>
          <w:lang w:val="cs-CZ"/>
        </w:rPr>
        <w:t>Dýchací paralýza</w:t>
      </w:r>
    </w:p>
    <w:p w14:paraId="6EC995DF" w14:textId="46878C5D" w:rsidR="00FD7BF9" w:rsidRPr="008B7234" w:rsidRDefault="00FD7BF9" w:rsidP="008C6AFC">
      <w:pPr>
        <w:spacing w:line="276" w:lineRule="auto"/>
        <w:rPr>
          <w:sz w:val="22"/>
          <w:szCs w:val="22"/>
          <w:lang w:val="cs-CZ"/>
        </w:rPr>
      </w:pPr>
      <w:r w:rsidRPr="008B7234">
        <w:rPr>
          <w:sz w:val="22"/>
          <w:szCs w:val="22"/>
          <w:lang w:val="cs-CZ"/>
        </w:rPr>
        <w:t>Symptomy připomínající Parkinsonovou a Alzheimerovu chorobu</w:t>
      </w:r>
    </w:p>
    <w:p w14:paraId="14FC66BA" w14:textId="576A1B2C" w:rsidR="00EF4D6B" w:rsidRPr="008B7234" w:rsidRDefault="00FD7BF9" w:rsidP="008C6AFC">
      <w:pPr>
        <w:spacing w:line="276" w:lineRule="auto"/>
        <w:rPr>
          <w:sz w:val="22"/>
          <w:szCs w:val="22"/>
          <w:lang w:val="cs-CZ"/>
        </w:rPr>
      </w:pPr>
      <w:r w:rsidRPr="008B7234">
        <w:rPr>
          <w:sz w:val="22"/>
          <w:szCs w:val="22"/>
          <w:lang w:val="cs-CZ"/>
        </w:rPr>
        <w:t>Epilepsie</w:t>
      </w:r>
    </w:p>
    <w:p w14:paraId="26410C30" w14:textId="77777777" w:rsidR="00C00736" w:rsidRPr="008B7234" w:rsidRDefault="00C00736" w:rsidP="004C5C76">
      <w:pPr>
        <w:rPr>
          <w:lang w:val="cs-CZ"/>
        </w:rPr>
      </w:pPr>
    </w:p>
    <w:p w14:paraId="1CA14313" w14:textId="5A198BD2" w:rsidR="00FD7BF9" w:rsidRPr="008B7234" w:rsidRDefault="00FD7BF9" w:rsidP="00D15604">
      <w:pPr>
        <w:spacing w:before="240" w:after="40" w:line="276" w:lineRule="auto"/>
        <w:jc w:val="both"/>
        <w:rPr>
          <w:rFonts w:eastAsia="+mn-ea" w:cs="+mn-cs"/>
          <w:b/>
          <w:bCs/>
          <w:kern w:val="24"/>
          <w:sz w:val="28"/>
          <w:szCs w:val="28"/>
          <w:u w:val="single"/>
          <w:lang w:val="cs-CZ"/>
        </w:rPr>
      </w:pPr>
      <w:r w:rsidRPr="008B7234">
        <w:rPr>
          <w:rFonts w:eastAsia="+mn-ea" w:cs="+mn-cs"/>
          <w:b/>
          <w:bCs/>
          <w:kern w:val="24"/>
          <w:sz w:val="28"/>
          <w:szCs w:val="28"/>
          <w:u w:val="single"/>
          <w:lang w:val="cs-CZ"/>
        </w:rPr>
        <w:t>Potlačení imunitního systém</w:t>
      </w:r>
      <w:r w:rsidR="000A0E8E">
        <w:rPr>
          <w:rFonts w:eastAsia="+mn-ea" w:cs="+mn-cs"/>
          <w:b/>
          <w:bCs/>
          <w:kern w:val="24"/>
          <w:sz w:val="28"/>
          <w:szCs w:val="28"/>
          <w:u w:val="single"/>
          <w:lang w:val="cs-CZ"/>
        </w:rPr>
        <w:t>u</w:t>
      </w:r>
      <w:r w:rsidRPr="008B7234">
        <w:rPr>
          <w:rFonts w:eastAsia="+mn-ea" w:cs="+mn-cs"/>
          <w:b/>
          <w:bCs/>
          <w:kern w:val="24"/>
          <w:sz w:val="28"/>
          <w:szCs w:val="28"/>
          <w:u w:val="single"/>
          <w:lang w:val="cs-CZ"/>
        </w:rPr>
        <w:t xml:space="preserve"> po expozici pesticidům</w:t>
      </w:r>
    </w:p>
    <w:p w14:paraId="1B1829B6" w14:textId="153222BC" w:rsidR="00D15604" w:rsidRPr="008B7234" w:rsidRDefault="00FD7BF9" w:rsidP="00FD7BF9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  <w:lang w:val="cs-CZ"/>
        </w:rPr>
      </w:pPr>
      <w:r w:rsidRPr="008B7234">
        <w:rPr>
          <w:rFonts w:eastAsia="+mn-ea" w:cs="+mn-cs"/>
          <w:kern w:val="24"/>
          <w:sz w:val="22"/>
          <w:szCs w:val="22"/>
          <w:lang w:val="cs-CZ"/>
        </w:rPr>
        <w:t>Toxikologický výzkum v nedávn</w:t>
      </w:r>
      <w:r w:rsidR="0097536B" w:rsidRPr="008B7234">
        <w:rPr>
          <w:rFonts w:eastAsia="+mn-ea" w:cs="+mn-cs"/>
          <w:kern w:val="24"/>
          <w:sz w:val="22"/>
          <w:szCs w:val="22"/>
          <w:lang w:val="cs-CZ"/>
        </w:rPr>
        <w:t>é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 době ukázal, že </w:t>
      </w:r>
      <w:r w:rsidRPr="008B7234">
        <w:rPr>
          <w:rFonts w:eastAsia="+mn-ea" w:cs="+mn-cs"/>
          <w:kern w:val="24"/>
          <w:sz w:val="22"/>
          <w:szCs w:val="22"/>
          <w:u w:val="single"/>
          <w:lang w:val="cs-CZ"/>
        </w:rPr>
        <w:t>lidský imunitní systém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 může být ovlivněn chronickou expozicí malý</w:t>
      </w:r>
      <w:r w:rsidR="0097536B" w:rsidRPr="008B7234">
        <w:rPr>
          <w:rFonts w:eastAsia="+mn-ea" w:cs="+mn-cs"/>
          <w:kern w:val="24"/>
          <w:sz w:val="22"/>
          <w:szCs w:val="22"/>
          <w:lang w:val="cs-CZ"/>
        </w:rPr>
        <w:t>m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 dávká</w:t>
      </w:r>
      <w:r w:rsidR="0097536B" w:rsidRPr="008B7234">
        <w:rPr>
          <w:rFonts w:eastAsia="+mn-ea" w:cs="+mn-cs"/>
          <w:kern w:val="24"/>
          <w:sz w:val="22"/>
          <w:szCs w:val="22"/>
          <w:lang w:val="cs-CZ"/>
        </w:rPr>
        <w:t>m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 chemických látek používaný</w:t>
      </w:r>
      <w:r w:rsidR="000A0E8E">
        <w:rPr>
          <w:rFonts w:eastAsia="+mn-ea" w:cs="+mn-cs"/>
          <w:kern w:val="24"/>
          <w:sz w:val="22"/>
          <w:szCs w:val="22"/>
          <w:lang w:val="cs-CZ"/>
        </w:rPr>
        <w:t>ch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 v různých průmyslových odvětvích i zemědělství</w:t>
      </w:r>
      <w:r w:rsidR="0097536B" w:rsidRPr="008B7234">
        <w:rPr>
          <w:rFonts w:eastAsia="+mn-ea" w:cs="+mn-cs"/>
          <w:kern w:val="24"/>
          <w:sz w:val="22"/>
          <w:szCs w:val="22"/>
          <w:lang w:val="cs-CZ"/>
        </w:rPr>
        <w:t>.</w:t>
      </w:r>
    </w:p>
    <w:p w14:paraId="0904EF9B" w14:textId="4C5CCEBB" w:rsidR="00D15604" w:rsidRPr="008B7234" w:rsidRDefault="000A0E8E" w:rsidP="00D15604">
      <w:pPr>
        <w:spacing w:before="240" w:after="40" w:line="276" w:lineRule="auto"/>
        <w:jc w:val="both"/>
        <w:rPr>
          <w:rFonts w:eastAsia="Times New Roman" w:cs="Times New Roman"/>
          <w:lang w:val="cs-CZ"/>
        </w:rPr>
      </w:pPr>
      <w:r>
        <w:rPr>
          <w:rFonts w:eastAsia="+mn-ea" w:cs="+mn-cs"/>
          <w:kern w:val="24"/>
          <w:u w:val="single"/>
          <w:lang w:val="cs-CZ"/>
        </w:rPr>
        <w:t>Struktura</w:t>
      </w:r>
      <w:r w:rsidR="006F323C" w:rsidRPr="008B7234">
        <w:rPr>
          <w:rFonts w:eastAsia="+mn-ea" w:cs="+mn-cs"/>
          <w:kern w:val="24"/>
          <w:u w:val="single"/>
          <w:lang w:val="cs-CZ"/>
        </w:rPr>
        <w:t xml:space="preserve"> a funkce imunitního systému</w:t>
      </w:r>
      <w:r w:rsidR="00D15604" w:rsidRPr="008B7234">
        <w:rPr>
          <w:rFonts w:eastAsia="+mn-ea" w:cs="+mn-cs"/>
          <w:kern w:val="24"/>
          <w:u w:val="single"/>
          <w:lang w:val="cs-CZ"/>
        </w:rPr>
        <w:t xml:space="preserve">: </w:t>
      </w:r>
    </w:p>
    <w:p w14:paraId="78F0EA1F" w14:textId="655E27A1" w:rsidR="006F323C" w:rsidRPr="008B7234" w:rsidRDefault="006F323C" w:rsidP="00D15604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  <w:lang w:val="cs-CZ"/>
        </w:rPr>
      </w:pPr>
      <w:r w:rsidRPr="008B7234">
        <w:rPr>
          <w:rFonts w:eastAsia="+mn-ea" w:cs="+mn-cs"/>
          <w:kern w:val="24"/>
          <w:sz w:val="22"/>
          <w:szCs w:val="22"/>
          <w:lang w:val="cs-CZ"/>
        </w:rPr>
        <w:t>Nejvýznam</w:t>
      </w:r>
      <w:r w:rsidR="0097536B" w:rsidRPr="008B7234">
        <w:rPr>
          <w:rFonts w:eastAsia="+mn-ea" w:cs="+mn-cs"/>
          <w:kern w:val="24"/>
          <w:sz w:val="22"/>
          <w:szCs w:val="22"/>
          <w:lang w:val="cs-CZ"/>
        </w:rPr>
        <w:t>n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ější funkcí </w:t>
      </w:r>
      <w:r w:rsidRPr="008B7234">
        <w:rPr>
          <w:rFonts w:eastAsia="+mn-ea" w:cs="+mn-cs"/>
          <w:kern w:val="24"/>
          <w:sz w:val="22"/>
          <w:szCs w:val="22"/>
          <w:u w:val="single"/>
          <w:lang w:val="cs-CZ"/>
        </w:rPr>
        <w:t>imunitního systému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 je zajištění ochrany proti infekcím viry, bakteriemi, houbami, parasity ale tak</w:t>
      </w:r>
      <w:r w:rsidR="0097536B" w:rsidRPr="008B7234">
        <w:rPr>
          <w:rFonts w:eastAsia="+mn-ea" w:cs="+mn-cs"/>
          <w:kern w:val="24"/>
          <w:sz w:val="22"/>
          <w:szCs w:val="22"/>
          <w:lang w:val="cs-CZ"/>
        </w:rPr>
        <w:t>é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 proti nádorovému bujení. Ochrana organism</w:t>
      </w:r>
      <w:r w:rsidR="0097536B" w:rsidRPr="008B7234">
        <w:rPr>
          <w:rFonts w:eastAsia="+mn-ea" w:cs="+mn-cs"/>
          <w:kern w:val="24"/>
          <w:sz w:val="22"/>
          <w:szCs w:val="22"/>
          <w:lang w:val="cs-CZ"/>
        </w:rPr>
        <w:t>u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 se nazývá </w:t>
      </w:r>
      <w:r w:rsidRPr="008B7234">
        <w:rPr>
          <w:rFonts w:eastAsia="+mn-ea" w:cs="+mn-cs"/>
          <w:b/>
          <w:kern w:val="24"/>
          <w:sz w:val="22"/>
          <w:szCs w:val="22"/>
          <w:u w:val="single"/>
          <w:lang w:val="cs-CZ"/>
        </w:rPr>
        <w:t>imunita</w:t>
      </w:r>
      <w:r w:rsidRPr="008B7234">
        <w:rPr>
          <w:rFonts w:eastAsia="+mn-ea" w:cs="+mn-cs"/>
          <w:b/>
          <w:kern w:val="24"/>
          <w:sz w:val="22"/>
          <w:szCs w:val="22"/>
          <w:lang w:val="cs-CZ"/>
        </w:rPr>
        <w:t xml:space="preserve"> 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(latinského </w:t>
      </w:r>
      <w:r w:rsidR="0097536B" w:rsidRPr="008B7234">
        <w:rPr>
          <w:rFonts w:eastAsia="+mn-ea" w:cs="+mn-cs"/>
          <w:kern w:val="24"/>
          <w:sz w:val="22"/>
          <w:szCs w:val="22"/>
          <w:lang w:val="cs-CZ"/>
        </w:rPr>
        <w:t>„</w:t>
      </w:r>
      <w:r w:rsidRPr="008B7234">
        <w:rPr>
          <w:rFonts w:eastAsia="+mn-ea" w:cs="+mn-cs"/>
          <w:kern w:val="24"/>
          <w:sz w:val="22"/>
          <w:szCs w:val="22"/>
          <w:lang w:val="cs-CZ"/>
        </w:rPr>
        <w:t>immunis</w:t>
      </w:r>
      <w:r w:rsidR="0097536B" w:rsidRPr="008B7234">
        <w:rPr>
          <w:rFonts w:eastAsia="+mn-ea" w:cs="+mn-cs"/>
          <w:kern w:val="24"/>
          <w:sz w:val="22"/>
          <w:szCs w:val="22"/>
          <w:lang w:val="cs-CZ"/>
        </w:rPr>
        <w:t>“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 znamená „osvobozen od“) a je charakterizována dvěma hlavními typy ochranných mechanism</w:t>
      </w:r>
      <w:r w:rsidR="0097536B" w:rsidRPr="008B7234">
        <w:rPr>
          <w:rFonts w:eastAsia="+mn-ea" w:cs="+mn-cs"/>
          <w:kern w:val="24"/>
          <w:sz w:val="22"/>
          <w:szCs w:val="22"/>
          <w:lang w:val="cs-CZ"/>
        </w:rPr>
        <w:t>ů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: </w:t>
      </w:r>
      <w:r w:rsidRPr="008B7234">
        <w:rPr>
          <w:rFonts w:eastAsia="+mn-ea" w:cs="+mn-cs"/>
          <w:kern w:val="24"/>
          <w:sz w:val="22"/>
          <w:szCs w:val="22"/>
          <w:u w:val="single"/>
          <w:lang w:val="cs-CZ"/>
        </w:rPr>
        <w:t>nespecifická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 a </w:t>
      </w:r>
      <w:r w:rsidRPr="008B7234">
        <w:rPr>
          <w:rFonts w:eastAsia="+mn-ea" w:cs="+mn-cs"/>
          <w:kern w:val="24"/>
          <w:sz w:val="22"/>
          <w:szCs w:val="22"/>
          <w:u w:val="single"/>
          <w:lang w:val="cs-CZ"/>
        </w:rPr>
        <w:t>specifická</w:t>
      </w:r>
      <w:r w:rsidRPr="008B7234">
        <w:rPr>
          <w:rFonts w:eastAsia="+mn-ea" w:cs="+mn-cs"/>
          <w:kern w:val="24"/>
          <w:sz w:val="22"/>
          <w:szCs w:val="22"/>
          <w:lang w:val="cs-CZ"/>
        </w:rPr>
        <w:t>.</w:t>
      </w:r>
    </w:p>
    <w:p w14:paraId="4EA36D46" w14:textId="77777777" w:rsidR="006F323C" w:rsidRPr="008B7234" w:rsidRDefault="006F323C" w:rsidP="00D15604">
      <w:pPr>
        <w:spacing w:before="240" w:after="40" w:line="276" w:lineRule="auto"/>
        <w:jc w:val="both"/>
        <w:rPr>
          <w:rFonts w:eastAsia="+mn-ea" w:cs="+mn-cs"/>
          <w:b/>
          <w:bCs/>
          <w:kern w:val="24"/>
          <w:sz w:val="22"/>
          <w:szCs w:val="22"/>
          <w:u w:val="single"/>
          <w:lang w:val="cs-CZ"/>
        </w:rPr>
      </w:pPr>
    </w:p>
    <w:p w14:paraId="56D56F66" w14:textId="2770ED2A" w:rsidR="00D15604" w:rsidRPr="008B7234" w:rsidRDefault="00D15604" w:rsidP="00D15604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  <w:lang w:val="cs-CZ"/>
        </w:rPr>
      </w:pPr>
      <w:r w:rsidRPr="008B7234">
        <w:rPr>
          <w:rFonts w:eastAsia="+mn-ea" w:cs="+mn-cs"/>
          <w:b/>
          <w:bCs/>
          <w:kern w:val="24"/>
          <w:sz w:val="22"/>
          <w:szCs w:val="22"/>
          <w:u w:val="single"/>
          <w:lang w:val="cs-CZ"/>
        </w:rPr>
        <w:lastRenderedPageBreak/>
        <w:t>N</w:t>
      </w:r>
      <w:r w:rsidR="006F323C" w:rsidRPr="008B7234">
        <w:rPr>
          <w:rFonts w:eastAsia="+mn-ea" w:cs="+mn-cs"/>
          <w:b/>
          <w:bCs/>
          <w:kern w:val="24"/>
          <w:sz w:val="22"/>
          <w:szCs w:val="22"/>
          <w:u w:val="single"/>
          <w:lang w:val="cs-CZ"/>
        </w:rPr>
        <w:t>e</w:t>
      </w:r>
      <w:r w:rsidRPr="008B7234">
        <w:rPr>
          <w:rFonts w:eastAsia="+mn-ea" w:cs="+mn-cs"/>
          <w:b/>
          <w:bCs/>
          <w:kern w:val="24"/>
          <w:sz w:val="22"/>
          <w:szCs w:val="22"/>
          <w:u w:val="single"/>
          <w:lang w:val="cs-CZ"/>
        </w:rPr>
        <w:t>specific</w:t>
      </w:r>
      <w:r w:rsidR="006F323C" w:rsidRPr="008B7234">
        <w:rPr>
          <w:rFonts w:eastAsia="+mn-ea" w:cs="+mn-cs"/>
          <w:b/>
          <w:bCs/>
          <w:kern w:val="24"/>
          <w:sz w:val="22"/>
          <w:szCs w:val="22"/>
          <w:u w:val="single"/>
          <w:lang w:val="cs-CZ"/>
        </w:rPr>
        <w:t>ké ochranné mechanismy</w:t>
      </w:r>
      <w:r w:rsidRPr="008B7234">
        <w:rPr>
          <w:rFonts w:eastAsia="+mn-ea" w:cs="+mn-cs"/>
          <w:b/>
          <w:bCs/>
          <w:kern w:val="24"/>
          <w:sz w:val="22"/>
          <w:szCs w:val="22"/>
          <w:u w:val="single"/>
          <w:lang w:val="cs-CZ"/>
        </w:rPr>
        <w:t xml:space="preserve"> </w:t>
      </w:r>
      <w:r w:rsidR="006F323C" w:rsidRPr="008B7234">
        <w:rPr>
          <w:rFonts w:eastAsia="+mn-ea" w:cs="+mn-cs"/>
          <w:kern w:val="24"/>
          <w:sz w:val="22"/>
          <w:szCs w:val="22"/>
          <w:lang w:val="cs-CZ"/>
        </w:rPr>
        <w:t xml:space="preserve">zahrnují účast </w:t>
      </w:r>
      <w:r w:rsidRPr="008B7234">
        <w:rPr>
          <w:rFonts w:eastAsia="+mn-ea" w:cs="+mn-cs"/>
          <w:kern w:val="24"/>
          <w:sz w:val="22"/>
          <w:szCs w:val="22"/>
          <w:lang w:val="cs-CZ"/>
        </w:rPr>
        <w:t>lysosom</w:t>
      </w:r>
      <w:r w:rsidR="006F323C" w:rsidRPr="008B7234">
        <w:rPr>
          <w:rFonts w:eastAsia="+mn-ea" w:cs="+mn-cs"/>
          <w:kern w:val="24"/>
          <w:sz w:val="22"/>
          <w:szCs w:val="22"/>
          <w:lang w:val="cs-CZ"/>
        </w:rPr>
        <w:t>álních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 enzym</w:t>
      </w:r>
      <w:r w:rsidR="006F323C" w:rsidRPr="008B7234">
        <w:rPr>
          <w:rFonts w:eastAsia="+mn-ea" w:cs="+mn-cs"/>
          <w:kern w:val="24"/>
          <w:sz w:val="22"/>
          <w:szCs w:val="22"/>
          <w:lang w:val="cs-CZ"/>
        </w:rPr>
        <w:t>ů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, </w:t>
      </w:r>
      <w:r w:rsidR="006F323C" w:rsidRPr="008B7234">
        <w:rPr>
          <w:rFonts w:eastAsia="+mn-ea" w:cs="+mn-cs"/>
          <w:kern w:val="24"/>
          <w:sz w:val="22"/>
          <w:szCs w:val="22"/>
          <w:lang w:val="cs-CZ"/>
        </w:rPr>
        <w:t xml:space="preserve">které potlačují růst </w:t>
      </w:r>
      <w:r w:rsidRPr="008B7234">
        <w:rPr>
          <w:rFonts w:eastAsia="+mn-ea" w:cs="+mn-cs"/>
          <w:kern w:val="24"/>
          <w:sz w:val="22"/>
          <w:szCs w:val="22"/>
          <w:u w:val="single"/>
          <w:lang w:val="cs-CZ"/>
        </w:rPr>
        <w:t>mi</w:t>
      </w:r>
      <w:r w:rsidR="00731115">
        <w:rPr>
          <w:rFonts w:eastAsia="+mn-ea" w:cs="+mn-cs"/>
          <w:kern w:val="24"/>
          <w:sz w:val="22"/>
          <w:szCs w:val="22"/>
          <w:u w:val="single"/>
          <w:lang w:val="cs-CZ"/>
        </w:rPr>
        <w:t>k</w:t>
      </w:r>
      <w:r w:rsidRPr="008B7234">
        <w:rPr>
          <w:rFonts w:eastAsia="+mn-ea" w:cs="+mn-cs"/>
          <w:kern w:val="24"/>
          <w:sz w:val="22"/>
          <w:szCs w:val="22"/>
          <w:u w:val="single"/>
          <w:lang w:val="cs-CZ"/>
        </w:rPr>
        <w:t>roorganism</w:t>
      </w:r>
      <w:r w:rsidR="006F323C" w:rsidRPr="008B7234">
        <w:rPr>
          <w:rFonts w:eastAsia="+mn-ea" w:cs="+mn-cs"/>
          <w:kern w:val="24"/>
          <w:sz w:val="22"/>
          <w:szCs w:val="22"/>
          <w:u w:val="single"/>
          <w:lang w:val="cs-CZ"/>
        </w:rPr>
        <w:t>ů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, </w:t>
      </w:r>
      <w:r w:rsidR="006F323C" w:rsidRPr="008B7234">
        <w:rPr>
          <w:rFonts w:eastAsia="+mn-ea" w:cs="+mn-cs"/>
          <w:bCs/>
          <w:kern w:val="24"/>
          <w:sz w:val="22"/>
          <w:szCs w:val="22"/>
          <w:lang w:val="cs-CZ"/>
        </w:rPr>
        <w:t>působků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 (interferon</w:t>
      </w:r>
      <w:r w:rsidR="006F323C" w:rsidRPr="008B7234">
        <w:rPr>
          <w:rFonts w:eastAsia="+mn-ea" w:cs="+mn-cs"/>
          <w:kern w:val="24"/>
          <w:sz w:val="22"/>
          <w:szCs w:val="22"/>
          <w:lang w:val="cs-CZ"/>
        </w:rPr>
        <w:t>ů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), </w:t>
      </w:r>
      <w:r w:rsidR="006F323C" w:rsidRPr="008B7234">
        <w:rPr>
          <w:rFonts w:eastAsia="+mn-ea" w:cs="+mn-cs"/>
          <w:kern w:val="24"/>
          <w:sz w:val="22"/>
          <w:szCs w:val="22"/>
          <w:lang w:val="cs-CZ"/>
        </w:rPr>
        <w:t>které chrání proti virům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, </w:t>
      </w:r>
      <w:r w:rsidR="00731115">
        <w:rPr>
          <w:rFonts w:eastAsia="+mn-ea" w:cs="+mn-cs"/>
          <w:kern w:val="24"/>
          <w:sz w:val="22"/>
          <w:szCs w:val="22"/>
          <w:lang w:val="cs-CZ"/>
        </w:rPr>
        <w:t>dále</w:t>
      </w:r>
      <w:r w:rsidR="006F323C" w:rsidRPr="008B7234">
        <w:rPr>
          <w:rFonts w:eastAsia="+mn-ea" w:cs="+mn-cs"/>
          <w:kern w:val="24"/>
          <w:sz w:val="22"/>
          <w:szCs w:val="22"/>
          <w:lang w:val="cs-CZ"/>
        </w:rPr>
        <w:t xml:space="preserve"> a</w:t>
      </w:r>
      <w:r w:rsidR="00731115">
        <w:rPr>
          <w:rFonts w:eastAsia="+mn-ea" w:cs="+mn-cs"/>
          <w:kern w:val="24"/>
          <w:sz w:val="22"/>
          <w:szCs w:val="22"/>
          <w:lang w:val="cs-CZ"/>
        </w:rPr>
        <w:t>d</w:t>
      </w:r>
      <w:r w:rsidR="006F323C" w:rsidRPr="008B7234">
        <w:rPr>
          <w:rFonts w:eastAsia="+mn-ea" w:cs="+mn-cs"/>
          <w:kern w:val="24"/>
          <w:sz w:val="22"/>
          <w:szCs w:val="22"/>
          <w:lang w:val="cs-CZ"/>
        </w:rPr>
        <w:t>sor</w:t>
      </w:r>
      <w:r w:rsidR="0097536B" w:rsidRPr="008B7234">
        <w:rPr>
          <w:rFonts w:eastAsia="+mn-ea" w:cs="+mn-cs"/>
          <w:kern w:val="24"/>
          <w:sz w:val="22"/>
          <w:szCs w:val="22"/>
          <w:lang w:val="cs-CZ"/>
        </w:rPr>
        <w:t>p</w:t>
      </w:r>
      <w:r w:rsidR="006F323C" w:rsidRPr="008B7234">
        <w:rPr>
          <w:rFonts w:eastAsia="+mn-ea" w:cs="+mn-cs"/>
          <w:kern w:val="24"/>
          <w:sz w:val="22"/>
          <w:szCs w:val="22"/>
          <w:lang w:val="cs-CZ"/>
        </w:rPr>
        <w:t>c</w:t>
      </w:r>
      <w:r w:rsidR="00731115">
        <w:rPr>
          <w:rFonts w:eastAsia="+mn-ea" w:cs="+mn-cs"/>
          <w:kern w:val="24"/>
          <w:sz w:val="22"/>
          <w:szCs w:val="22"/>
          <w:lang w:val="cs-CZ"/>
        </w:rPr>
        <w:t>i</w:t>
      </w:r>
      <w:r w:rsidR="006F323C" w:rsidRPr="008B7234">
        <w:rPr>
          <w:rFonts w:eastAsia="+mn-ea" w:cs="+mn-cs"/>
          <w:kern w:val="24"/>
          <w:sz w:val="22"/>
          <w:szCs w:val="22"/>
          <w:lang w:val="cs-CZ"/>
        </w:rPr>
        <w:t xml:space="preserve"> a rozklad</w:t>
      </w:r>
      <w:r w:rsidR="00CE6638" w:rsidRPr="008B7234">
        <w:rPr>
          <w:rFonts w:eastAsia="+mn-ea" w:cs="+mn-cs"/>
          <w:kern w:val="24"/>
          <w:sz w:val="22"/>
          <w:szCs w:val="22"/>
          <w:lang w:val="cs-CZ"/>
        </w:rPr>
        <w:t xml:space="preserve"> cizích částic (bakterií)</w:t>
      </w:r>
      <w:r w:rsidR="006F323C" w:rsidRPr="008B7234">
        <w:rPr>
          <w:rFonts w:eastAsia="+mn-ea" w:cs="+mn-cs"/>
          <w:kern w:val="24"/>
          <w:sz w:val="22"/>
          <w:szCs w:val="22"/>
          <w:lang w:val="cs-CZ"/>
        </w:rPr>
        <w:t xml:space="preserve"> některými buňkami </w:t>
      </w:r>
      <w:r w:rsidRPr="008B7234">
        <w:rPr>
          <w:rFonts w:eastAsia="+mn-ea" w:cs="+mn-cs"/>
          <w:kern w:val="24"/>
          <w:sz w:val="22"/>
          <w:szCs w:val="22"/>
          <w:lang w:val="cs-CZ"/>
        </w:rPr>
        <w:t>(polymor</w:t>
      </w:r>
      <w:r w:rsidR="00731115">
        <w:rPr>
          <w:rFonts w:eastAsia="+mn-ea" w:cs="+mn-cs"/>
          <w:kern w:val="24"/>
          <w:sz w:val="22"/>
          <w:szCs w:val="22"/>
          <w:lang w:val="cs-CZ"/>
        </w:rPr>
        <w:t>f</w:t>
      </w:r>
      <w:r w:rsidRPr="008B7234">
        <w:rPr>
          <w:rFonts w:eastAsia="+mn-ea" w:cs="+mn-cs"/>
          <w:kern w:val="24"/>
          <w:sz w:val="22"/>
          <w:szCs w:val="22"/>
          <w:lang w:val="cs-CZ"/>
        </w:rPr>
        <w:t>onu</w:t>
      </w:r>
      <w:r w:rsidR="006F323C" w:rsidRPr="008B7234">
        <w:rPr>
          <w:rFonts w:eastAsia="+mn-ea" w:cs="+mn-cs"/>
          <w:kern w:val="24"/>
          <w:sz w:val="22"/>
          <w:szCs w:val="22"/>
          <w:lang w:val="cs-CZ"/>
        </w:rPr>
        <w:t>k</w:t>
      </w:r>
      <w:r w:rsidRPr="008B7234">
        <w:rPr>
          <w:rFonts w:eastAsia="+mn-ea" w:cs="+mn-cs"/>
          <w:kern w:val="24"/>
          <w:sz w:val="22"/>
          <w:szCs w:val="22"/>
          <w:lang w:val="cs-CZ"/>
        </w:rPr>
        <w:t>le</w:t>
      </w:r>
      <w:r w:rsidR="006F323C" w:rsidRPr="008B7234">
        <w:rPr>
          <w:rFonts w:eastAsia="+mn-ea" w:cs="+mn-cs"/>
          <w:kern w:val="24"/>
          <w:sz w:val="22"/>
          <w:szCs w:val="22"/>
          <w:lang w:val="cs-CZ"/>
        </w:rPr>
        <w:t>á</w:t>
      </w:r>
      <w:r w:rsidRPr="008B7234">
        <w:rPr>
          <w:rFonts w:eastAsia="+mn-ea" w:cs="+mn-cs"/>
          <w:kern w:val="24"/>
          <w:sz w:val="22"/>
          <w:szCs w:val="22"/>
          <w:lang w:val="cs-CZ"/>
        </w:rPr>
        <w:t>r</w:t>
      </w:r>
      <w:r w:rsidR="006F323C" w:rsidRPr="008B7234">
        <w:rPr>
          <w:rFonts w:eastAsia="+mn-ea" w:cs="+mn-cs"/>
          <w:kern w:val="24"/>
          <w:sz w:val="22"/>
          <w:szCs w:val="22"/>
          <w:lang w:val="cs-CZ"/>
        </w:rPr>
        <w:t>ní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 leu</w:t>
      </w:r>
      <w:r w:rsidR="006F323C" w:rsidRPr="008B7234">
        <w:rPr>
          <w:rFonts w:eastAsia="+mn-ea" w:cs="+mn-cs"/>
          <w:kern w:val="24"/>
          <w:sz w:val="22"/>
          <w:szCs w:val="22"/>
          <w:lang w:val="cs-CZ"/>
        </w:rPr>
        <w:t>k</w:t>
      </w:r>
      <w:r w:rsidRPr="008B7234">
        <w:rPr>
          <w:rFonts w:eastAsia="+mn-ea" w:cs="+mn-cs"/>
          <w:kern w:val="24"/>
          <w:sz w:val="22"/>
          <w:szCs w:val="22"/>
          <w:lang w:val="cs-CZ"/>
        </w:rPr>
        <w:t>ocyt</w:t>
      </w:r>
      <w:r w:rsidR="006F323C" w:rsidRPr="008B7234">
        <w:rPr>
          <w:rFonts w:eastAsia="+mn-ea" w:cs="+mn-cs"/>
          <w:kern w:val="24"/>
          <w:sz w:val="22"/>
          <w:szCs w:val="22"/>
          <w:lang w:val="cs-CZ"/>
        </w:rPr>
        <w:t xml:space="preserve">y </w:t>
      </w:r>
      <w:r w:rsidRPr="008B7234">
        <w:rPr>
          <w:rFonts w:eastAsia="+mn-ea" w:cs="+mn-cs"/>
          <w:kern w:val="24"/>
          <w:sz w:val="22"/>
          <w:szCs w:val="22"/>
          <w:lang w:val="cs-CZ"/>
        </w:rPr>
        <w:t>a ma</w:t>
      </w:r>
      <w:r w:rsidR="006F323C" w:rsidRPr="008B7234">
        <w:rPr>
          <w:rFonts w:eastAsia="+mn-ea" w:cs="+mn-cs"/>
          <w:kern w:val="24"/>
          <w:sz w:val="22"/>
          <w:szCs w:val="22"/>
          <w:lang w:val="cs-CZ"/>
        </w:rPr>
        <w:t>k</w:t>
      </w:r>
      <w:r w:rsidRPr="008B7234">
        <w:rPr>
          <w:rFonts w:eastAsia="+mn-ea" w:cs="+mn-cs"/>
          <w:kern w:val="24"/>
          <w:sz w:val="22"/>
          <w:szCs w:val="22"/>
          <w:lang w:val="cs-CZ"/>
        </w:rPr>
        <w:t>ro</w:t>
      </w:r>
      <w:r w:rsidR="006F323C" w:rsidRPr="008B7234">
        <w:rPr>
          <w:rFonts w:eastAsia="+mn-ea" w:cs="+mn-cs"/>
          <w:kern w:val="24"/>
          <w:sz w:val="22"/>
          <w:szCs w:val="22"/>
          <w:lang w:val="cs-CZ"/>
        </w:rPr>
        <w:t>fágy</w:t>
      </w:r>
      <w:r w:rsidR="00CE6638" w:rsidRPr="008B7234">
        <w:rPr>
          <w:rFonts w:eastAsia="+mn-ea" w:cs="+mn-cs"/>
          <w:kern w:val="24"/>
          <w:sz w:val="22"/>
          <w:szCs w:val="22"/>
          <w:lang w:val="cs-CZ"/>
        </w:rPr>
        <w:t>).</w:t>
      </w:r>
    </w:p>
    <w:p w14:paraId="6BDCE79C" w14:textId="77777777" w:rsidR="00D15604" w:rsidRPr="008B7234" w:rsidRDefault="00D15604" w:rsidP="004C5C76">
      <w:pPr>
        <w:rPr>
          <w:lang w:val="cs-CZ"/>
        </w:rPr>
      </w:pPr>
    </w:p>
    <w:p w14:paraId="68B6ABEE" w14:textId="33A8CEFA" w:rsidR="00F72374" w:rsidRPr="008B7234" w:rsidRDefault="00F72374" w:rsidP="00CE6638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  <w:lang w:val="cs-CZ"/>
        </w:rPr>
      </w:pPr>
      <w:r w:rsidRPr="008B7234">
        <w:rPr>
          <w:rFonts w:eastAsia="+mn-ea" w:cs="+mn-cs"/>
          <w:b/>
          <w:bCs/>
          <w:kern w:val="24"/>
          <w:sz w:val="22"/>
          <w:szCs w:val="22"/>
          <w:u w:val="single"/>
          <w:lang w:val="cs-CZ"/>
        </w:rPr>
        <w:t>Specific</w:t>
      </w:r>
      <w:r w:rsidR="00CE6638" w:rsidRPr="008B7234">
        <w:rPr>
          <w:rFonts w:eastAsia="+mn-ea" w:cs="+mn-cs"/>
          <w:b/>
          <w:bCs/>
          <w:kern w:val="24"/>
          <w:sz w:val="22"/>
          <w:szCs w:val="22"/>
          <w:u w:val="single"/>
          <w:lang w:val="cs-CZ"/>
        </w:rPr>
        <w:t>ké typy ochranných mechanismů</w:t>
      </w:r>
      <w:r w:rsidRPr="008B7234">
        <w:rPr>
          <w:rFonts w:eastAsia="+mn-ea" w:cs="+mn-cs"/>
          <w:b/>
          <w:bCs/>
          <w:kern w:val="24"/>
          <w:sz w:val="22"/>
          <w:szCs w:val="22"/>
          <w:lang w:val="cs-CZ"/>
        </w:rPr>
        <w:t xml:space="preserve">  </w:t>
      </w:r>
      <w:r w:rsidR="00CE6638" w:rsidRPr="008B7234">
        <w:rPr>
          <w:rFonts w:eastAsia="+mn-ea" w:cs="+mn-cs"/>
          <w:kern w:val="24"/>
          <w:sz w:val="22"/>
          <w:szCs w:val="22"/>
          <w:lang w:val="cs-CZ"/>
        </w:rPr>
        <w:t>jsou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 chara</w:t>
      </w:r>
      <w:r w:rsidR="00CE6638" w:rsidRPr="008B7234">
        <w:rPr>
          <w:rFonts w:eastAsia="+mn-ea" w:cs="+mn-cs"/>
          <w:kern w:val="24"/>
          <w:sz w:val="22"/>
          <w:szCs w:val="22"/>
          <w:lang w:val="cs-CZ"/>
        </w:rPr>
        <w:t>k</w:t>
      </w:r>
      <w:r w:rsidRPr="008B7234">
        <w:rPr>
          <w:rFonts w:eastAsia="+mn-ea" w:cs="+mn-cs"/>
          <w:kern w:val="24"/>
          <w:sz w:val="22"/>
          <w:szCs w:val="22"/>
          <w:lang w:val="cs-CZ"/>
        </w:rPr>
        <w:t>teriz</w:t>
      </w:r>
      <w:r w:rsidR="00CE6638" w:rsidRPr="008B7234">
        <w:rPr>
          <w:rFonts w:eastAsia="+mn-ea" w:cs="+mn-cs"/>
          <w:kern w:val="24"/>
          <w:sz w:val="22"/>
          <w:szCs w:val="22"/>
          <w:lang w:val="cs-CZ"/>
        </w:rPr>
        <w:t xml:space="preserve">ovány rozpoznáváním </w:t>
      </w:r>
      <w:r w:rsidR="00CE6638" w:rsidRPr="008B7234">
        <w:rPr>
          <w:rFonts w:eastAsia="+mn-ea" w:cs="+mn-cs"/>
          <w:kern w:val="24"/>
          <w:sz w:val="22"/>
          <w:szCs w:val="22"/>
          <w:u w:val="single"/>
          <w:lang w:val="cs-CZ"/>
        </w:rPr>
        <w:t xml:space="preserve">infekčních mikroorganismů </w:t>
      </w:r>
      <w:r w:rsidRPr="008B7234">
        <w:rPr>
          <w:rFonts w:eastAsia="+mn-ea" w:cs="+mn-cs"/>
          <w:kern w:val="24"/>
          <w:sz w:val="22"/>
          <w:szCs w:val="22"/>
          <w:u w:val="single"/>
          <w:lang w:val="cs-CZ"/>
        </w:rPr>
        <w:t xml:space="preserve">a </w:t>
      </w:r>
      <w:r w:rsidR="00CE6638" w:rsidRPr="008B7234">
        <w:rPr>
          <w:rFonts w:eastAsia="+mn-ea" w:cs="+mn-cs"/>
          <w:kern w:val="24"/>
          <w:sz w:val="22"/>
          <w:szCs w:val="22"/>
          <w:u w:val="single"/>
          <w:lang w:val="cs-CZ"/>
        </w:rPr>
        <w:t xml:space="preserve">vývojem imunologické </w:t>
      </w:r>
      <w:r w:rsidR="009910BC" w:rsidRPr="008B7234">
        <w:rPr>
          <w:rFonts w:eastAsia="+mn-ea" w:cs="+mn-cs"/>
          <w:kern w:val="24"/>
          <w:sz w:val="22"/>
          <w:szCs w:val="22"/>
          <w:u w:val="single"/>
          <w:lang w:val="cs-CZ"/>
        </w:rPr>
        <w:t>paměti</w:t>
      </w:r>
      <w:r w:rsidRPr="008B7234">
        <w:rPr>
          <w:rFonts w:eastAsia="+mn-ea" w:cs="+mn-cs"/>
          <w:kern w:val="24"/>
          <w:sz w:val="22"/>
          <w:szCs w:val="22"/>
          <w:u w:val="single"/>
          <w:lang w:val="cs-CZ"/>
        </w:rPr>
        <w:t>.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 </w:t>
      </w:r>
      <w:r w:rsidR="00CE6638" w:rsidRPr="008B7234">
        <w:rPr>
          <w:rFonts w:eastAsia="+mn-ea" w:cs="+mn-cs"/>
          <w:kern w:val="24"/>
          <w:sz w:val="22"/>
          <w:szCs w:val="22"/>
          <w:lang w:val="cs-CZ"/>
        </w:rPr>
        <w:t>Druh</w:t>
      </w:r>
      <w:r w:rsidR="009910BC" w:rsidRPr="008B7234">
        <w:rPr>
          <w:rFonts w:eastAsia="+mn-ea" w:cs="+mn-cs"/>
          <w:kern w:val="24"/>
          <w:sz w:val="22"/>
          <w:szCs w:val="22"/>
          <w:lang w:val="cs-CZ"/>
        </w:rPr>
        <w:t>á</w:t>
      </w:r>
      <w:r w:rsidR="00CE6638" w:rsidRPr="008B7234">
        <w:rPr>
          <w:rFonts w:eastAsia="+mn-ea" w:cs="+mn-cs"/>
          <w:kern w:val="24"/>
          <w:sz w:val="22"/>
          <w:szCs w:val="22"/>
          <w:lang w:val="cs-CZ"/>
        </w:rPr>
        <w:t xml:space="preserve"> zmíněná je velmi významný</w:t>
      </w:r>
      <w:r w:rsidR="009910BC" w:rsidRPr="008B7234">
        <w:rPr>
          <w:rFonts w:eastAsia="+mn-ea" w:cs="+mn-cs"/>
          <w:kern w:val="24"/>
          <w:sz w:val="22"/>
          <w:szCs w:val="22"/>
          <w:lang w:val="cs-CZ"/>
        </w:rPr>
        <w:t>m</w:t>
      </w:r>
      <w:r w:rsidR="00CE6638" w:rsidRPr="008B7234">
        <w:rPr>
          <w:rFonts w:eastAsia="+mn-ea" w:cs="+mn-cs"/>
          <w:kern w:val="24"/>
          <w:sz w:val="22"/>
          <w:szCs w:val="22"/>
          <w:lang w:val="cs-CZ"/>
        </w:rPr>
        <w:t xml:space="preserve"> mechanism</w:t>
      </w:r>
      <w:r w:rsidR="009910BC" w:rsidRPr="008B7234">
        <w:rPr>
          <w:rFonts w:eastAsia="+mn-ea" w:cs="+mn-cs"/>
          <w:kern w:val="24"/>
          <w:sz w:val="22"/>
          <w:szCs w:val="22"/>
          <w:lang w:val="cs-CZ"/>
        </w:rPr>
        <w:t>em</w:t>
      </w:r>
      <w:r w:rsidR="00CE6638" w:rsidRPr="008B7234">
        <w:rPr>
          <w:rFonts w:eastAsia="+mn-ea" w:cs="+mn-cs"/>
          <w:kern w:val="24"/>
          <w:sz w:val="22"/>
          <w:szCs w:val="22"/>
          <w:lang w:val="cs-CZ"/>
        </w:rPr>
        <w:t>, který zajištuje, že při následném kontaktu organi</w:t>
      </w:r>
      <w:r w:rsidR="009910BC" w:rsidRPr="008B7234">
        <w:rPr>
          <w:rFonts w:eastAsia="+mn-ea" w:cs="+mn-cs"/>
          <w:kern w:val="24"/>
          <w:sz w:val="22"/>
          <w:szCs w:val="22"/>
          <w:lang w:val="cs-CZ"/>
        </w:rPr>
        <w:t>s</w:t>
      </w:r>
      <w:r w:rsidR="00CE6638" w:rsidRPr="008B7234">
        <w:rPr>
          <w:rFonts w:eastAsia="+mn-ea" w:cs="+mn-cs"/>
          <w:kern w:val="24"/>
          <w:sz w:val="22"/>
          <w:szCs w:val="22"/>
          <w:lang w:val="cs-CZ"/>
        </w:rPr>
        <w:t>mu se stejným mikroorganismem dojde k rychlé a silné imunitní reakci</w:t>
      </w:r>
      <w:r w:rsidRPr="008B7234">
        <w:rPr>
          <w:rFonts w:eastAsia="+mn-ea" w:cs="+mn-cs"/>
          <w:kern w:val="24"/>
          <w:sz w:val="22"/>
          <w:szCs w:val="22"/>
          <w:lang w:val="cs-CZ"/>
        </w:rPr>
        <w:t>.</w:t>
      </w:r>
    </w:p>
    <w:p w14:paraId="60BF591A" w14:textId="3B109DA7" w:rsidR="00CE6638" w:rsidRPr="008B7234" w:rsidRDefault="00CE6638" w:rsidP="00F72374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  <w:lang w:val="cs-CZ"/>
        </w:rPr>
      </w:pPr>
      <w:r w:rsidRPr="008B7234">
        <w:rPr>
          <w:rFonts w:eastAsia="+mn-ea" w:cs="+mn-cs"/>
          <w:kern w:val="24"/>
          <w:sz w:val="22"/>
          <w:szCs w:val="22"/>
          <w:u w:val="single"/>
          <w:lang w:val="cs-CZ"/>
        </w:rPr>
        <w:t>Specifický imunitní systém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 má komplikovanou </w:t>
      </w:r>
      <w:r w:rsidR="00731115">
        <w:rPr>
          <w:rFonts w:eastAsia="+mn-ea" w:cs="+mn-cs"/>
          <w:kern w:val="24"/>
          <w:sz w:val="22"/>
          <w:szCs w:val="22"/>
          <w:lang w:val="cs-CZ"/>
        </w:rPr>
        <w:t>strukturu</w:t>
      </w:r>
      <w:r w:rsidRPr="008B7234">
        <w:rPr>
          <w:rFonts w:eastAsia="+mn-ea" w:cs="+mn-cs"/>
          <w:kern w:val="24"/>
          <w:sz w:val="22"/>
          <w:szCs w:val="22"/>
          <w:lang w:val="cs-CZ"/>
        </w:rPr>
        <w:t>. Skládá se centrální lymfoidní tk</w:t>
      </w:r>
      <w:r w:rsidR="009910BC" w:rsidRPr="008B7234">
        <w:rPr>
          <w:rFonts w:eastAsia="+mn-ea" w:cs="+mn-cs"/>
          <w:kern w:val="24"/>
          <w:sz w:val="22"/>
          <w:szCs w:val="22"/>
          <w:lang w:val="cs-CZ"/>
        </w:rPr>
        <w:t>áně, zahrnující kostní dřeň a brz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lík, </w:t>
      </w:r>
      <w:r w:rsidR="00731115">
        <w:rPr>
          <w:rFonts w:eastAsia="+mn-ea" w:cs="+mn-cs"/>
          <w:kern w:val="24"/>
          <w:sz w:val="22"/>
          <w:szCs w:val="22"/>
          <w:lang w:val="cs-CZ"/>
        </w:rPr>
        <w:t>dále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 periferní lymfoidní tká</w:t>
      </w:r>
      <w:r w:rsidR="00731115">
        <w:rPr>
          <w:rFonts w:eastAsia="+mn-ea" w:cs="+mn-cs"/>
          <w:kern w:val="24"/>
          <w:sz w:val="22"/>
          <w:szCs w:val="22"/>
          <w:lang w:val="cs-CZ"/>
        </w:rPr>
        <w:t>ně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 – slezinu, lymfatické uzliny a také lymfatickou tkáň trávicího traktu.</w:t>
      </w:r>
    </w:p>
    <w:p w14:paraId="59FE1B7E" w14:textId="0AC61AEF" w:rsidR="00F72374" w:rsidRPr="008B7234" w:rsidRDefault="00CE6638" w:rsidP="00CE6638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  <w:lang w:val="cs-CZ"/>
        </w:rPr>
      </w:pPr>
      <w:r w:rsidRPr="008B7234">
        <w:rPr>
          <w:rFonts w:eastAsia="+mn-ea" w:cs="+mn-cs"/>
          <w:kern w:val="24"/>
          <w:sz w:val="22"/>
          <w:szCs w:val="22"/>
          <w:u w:val="single"/>
          <w:lang w:val="cs-CZ"/>
        </w:rPr>
        <w:t xml:space="preserve">Hlavními buňkami imunitního systému </w:t>
      </w:r>
      <w:r w:rsidR="00F72374" w:rsidRPr="008B7234">
        <w:rPr>
          <w:rFonts w:eastAsia="+mn-ea" w:cs="+mn-cs"/>
          <w:kern w:val="24"/>
          <w:sz w:val="22"/>
          <w:szCs w:val="22"/>
          <w:u w:val="single"/>
          <w:lang w:val="cs-CZ"/>
        </w:rPr>
        <w:t xml:space="preserve"> </w:t>
      </w:r>
      <w:r w:rsidRPr="008B7234">
        <w:rPr>
          <w:rFonts w:eastAsia="+mn-ea" w:cs="+mn-cs"/>
          <w:kern w:val="24"/>
          <w:sz w:val="22"/>
          <w:szCs w:val="22"/>
          <w:u w:val="single"/>
          <w:lang w:val="cs-CZ"/>
        </w:rPr>
        <w:t>j</w:t>
      </w:r>
      <w:r w:rsidRPr="008B7234">
        <w:rPr>
          <w:rFonts w:eastAsia="+mn-ea" w:cs="+mn-cs"/>
          <w:kern w:val="24"/>
          <w:sz w:val="22"/>
          <w:szCs w:val="22"/>
          <w:lang w:val="cs-CZ"/>
        </w:rPr>
        <w:t>sou</w:t>
      </w:r>
      <w:r w:rsidR="00F72374" w:rsidRPr="008B7234">
        <w:rPr>
          <w:rFonts w:eastAsia="+mn-ea" w:cs="+mn-cs"/>
          <w:kern w:val="24"/>
          <w:sz w:val="22"/>
          <w:szCs w:val="22"/>
          <w:lang w:val="cs-CZ"/>
        </w:rPr>
        <w:t xml:space="preserve"> lym</w:t>
      </w:r>
      <w:r w:rsidR="009910BC" w:rsidRPr="008B7234">
        <w:rPr>
          <w:rFonts w:eastAsia="+mn-ea" w:cs="+mn-cs"/>
          <w:kern w:val="24"/>
          <w:sz w:val="22"/>
          <w:szCs w:val="22"/>
          <w:lang w:val="cs-CZ"/>
        </w:rPr>
        <w:t>f</w:t>
      </w:r>
      <w:r w:rsidR="00F72374" w:rsidRPr="008B7234">
        <w:rPr>
          <w:rFonts w:eastAsia="+mn-ea" w:cs="+mn-cs"/>
          <w:kern w:val="24"/>
          <w:sz w:val="22"/>
          <w:szCs w:val="22"/>
          <w:lang w:val="cs-CZ"/>
        </w:rPr>
        <w:t>ocyt</w:t>
      </w:r>
      <w:r w:rsidRPr="008B7234">
        <w:rPr>
          <w:rFonts w:eastAsia="+mn-ea" w:cs="+mn-cs"/>
          <w:kern w:val="24"/>
          <w:sz w:val="22"/>
          <w:szCs w:val="22"/>
          <w:lang w:val="cs-CZ"/>
        </w:rPr>
        <w:t>y</w:t>
      </w:r>
      <w:r w:rsidR="00F72374" w:rsidRPr="008B7234">
        <w:rPr>
          <w:rFonts w:eastAsia="+mn-ea" w:cs="+mn-cs"/>
          <w:kern w:val="24"/>
          <w:sz w:val="22"/>
          <w:szCs w:val="22"/>
          <w:lang w:val="cs-CZ"/>
        </w:rPr>
        <w:t xml:space="preserve"> a ma</w:t>
      </w:r>
      <w:r w:rsidRPr="008B7234">
        <w:rPr>
          <w:rFonts w:eastAsia="+mn-ea" w:cs="+mn-cs"/>
          <w:kern w:val="24"/>
          <w:sz w:val="22"/>
          <w:szCs w:val="22"/>
          <w:lang w:val="cs-CZ"/>
        </w:rPr>
        <w:t>krofágy</w:t>
      </w:r>
      <w:r w:rsidR="00F72374" w:rsidRPr="008B7234">
        <w:rPr>
          <w:rFonts w:eastAsia="+mn-ea" w:cs="+mn-cs"/>
          <w:kern w:val="24"/>
          <w:sz w:val="22"/>
          <w:szCs w:val="22"/>
          <w:lang w:val="cs-CZ"/>
        </w:rPr>
        <w:t xml:space="preserve">. </w:t>
      </w:r>
      <w:r w:rsidRPr="008B7234">
        <w:rPr>
          <w:rFonts w:eastAsia="+mn-ea" w:cs="+mn-cs"/>
          <w:kern w:val="24"/>
          <w:sz w:val="22"/>
          <w:szCs w:val="22"/>
          <w:lang w:val="cs-CZ"/>
        </w:rPr>
        <w:t>Ty se dále dělí v závislosti na původu, vlastnostech a funkci.</w:t>
      </w:r>
    </w:p>
    <w:p w14:paraId="7496E6CA" w14:textId="3E886960" w:rsidR="00BE4E06" w:rsidRPr="008B7234" w:rsidRDefault="00CE6638" w:rsidP="00BE4E06">
      <w:pPr>
        <w:spacing w:before="240" w:after="40" w:line="276" w:lineRule="auto"/>
        <w:jc w:val="both"/>
        <w:rPr>
          <w:rFonts w:eastAsia="Times New Roman" w:cs="Times New Roman"/>
          <w:lang w:val="cs-CZ"/>
        </w:rPr>
      </w:pPr>
      <w:r w:rsidRPr="008B7234">
        <w:rPr>
          <w:rFonts w:eastAsia="+mn-ea" w:cs="+mn-cs"/>
          <w:b/>
          <w:bCs/>
          <w:kern w:val="24"/>
          <w:u w:val="single"/>
          <w:lang w:val="cs-CZ"/>
        </w:rPr>
        <w:t>Imunotoxicita pesticidů</w:t>
      </w:r>
    </w:p>
    <w:p w14:paraId="5C20D070" w14:textId="3491FF80" w:rsidR="00BE4E06" w:rsidRPr="008B7234" w:rsidRDefault="00731115" w:rsidP="00CE6638">
      <w:pPr>
        <w:spacing w:before="240" w:after="40" w:line="276" w:lineRule="auto"/>
        <w:jc w:val="both"/>
        <w:rPr>
          <w:rFonts w:eastAsia="Times New Roman" w:cs="Times New Roman"/>
          <w:sz w:val="22"/>
          <w:szCs w:val="22"/>
          <w:lang w:val="cs-CZ"/>
        </w:rPr>
      </w:pPr>
      <w:r>
        <w:rPr>
          <w:rFonts w:eastAsia="+mn-ea" w:cs="+mn-cs"/>
          <w:kern w:val="24"/>
          <w:sz w:val="22"/>
          <w:szCs w:val="22"/>
          <w:lang w:val="cs-CZ"/>
        </w:rPr>
        <w:t>U n</w:t>
      </w:r>
      <w:r w:rsidR="00CE6638" w:rsidRPr="008B7234">
        <w:rPr>
          <w:rFonts w:eastAsia="+mn-ea" w:cs="+mn-cs"/>
          <w:kern w:val="24"/>
          <w:sz w:val="22"/>
          <w:szCs w:val="22"/>
          <w:lang w:val="cs-CZ"/>
        </w:rPr>
        <w:t>ěkte</w:t>
      </w:r>
      <w:r>
        <w:rPr>
          <w:rFonts w:eastAsia="+mn-ea" w:cs="+mn-cs"/>
          <w:kern w:val="24"/>
          <w:sz w:val="22"/>
          <w:szCs w:val="22"/>
          <w:lang w:val="cs-CZ"/>
        </w:rPr>
        <w:t>rých</w:t>
      </w:r>
      <w:r w:rsidR="00CE6638" w:rsidRPr="008B7234">
        <w:rPr>
          <w:rFonts w:eastAsia="+mn-ea" w:cs="+mn-cs"/>
          <w:kern w:val="24"/>
          <w:sz w:val="22"/>
          <w:szCs w:val="22"/>
          <w:lang w:val="cs-CZ"/>
        </w:rPr>
        <w:t xml:space="preserve"> jedinc</w:t>
      </w:r>
      <w:r>
        <w:rPr>
          <w:rFonts w:eastAsia="+mn-ea" w:cs="+mn-cs"/>
          <w:kern w:val="24"/>
          <w:sz w:val="22"/>
          <w:szCs w:val="22"/>
          <w:lang w:val="cs-CZ"/>
        </w:rPr>
        <w:t>ů</w:t>
      </w:r>
      <w:r w:rsidR="00CE6638" w:rsidRPr="008B7234">
        <w:rPr>
          <w:rFonts w:eastAsia="+mn-ea" w:cs="+mn-cs"/>
          <w:kern w:val="24"/>
          <w:sz w:val="22"/>
          <w:szCs w:val="22"/>
          <w:lang w:val="cs-CZ"/>
        </w:rPr>
        <w:t xml:space="preserve"> vystaven</w:t>
      </w:r>
      <w:r>
        <w:rPr>
          <w:rFonts w:eastAsia="+mn-ea" w:cs="+mn-cs"/>
          <w:kern w:val="24"/>
          <w:sz w:val="22"/>
          <w:szCs w:val="22"/>
          <w:lang w:val="cs-CZ"/>
        </w:rPr>
        <w:t>ých</w:t>
      </w:r>
      <w:r w:rsidR="00CE6638" w:rsidRPr="008B7234">
        <w:rPr>
          <w:rFonts w:eastAsia="+mn-ea" w:cs="+mn-cs"/>
          <w:kern w:val="24"/>
          <w:sz w:val="22"/>
          <w:szCs w:val="22"/>
          <w:lang w:val="cs-CZ"/>
        </w:rPr>
        <w:t xml:space="preserve"> </w:t>
      </w:r>
      <w:r w:rsidR="00CE6638" w:rsidRPr="008B7234">
        <w:rPr>
          <w:rFonts w:eastAsia="+mn-ea" w:cs="+mn-cs"/>
          <w:kern w:val="24"/>
          <w:sz w:val="22"/>
          <w:szCs w:val="22"/>
          <w:u w:val="single"/>
          <w:lang w:val="cs-CZ"/>
        </w:rPr>
        <w:t>po dlouhou dobu nízkým dávkám pesticidům</w:t>
      </w:r>
      <w:r w:rsidR="009910BC" w:rsidRPr="008B7234">
        <w:rPr>
          <w:rFonts w:eastAsia="+mn-ea" w:cs="+mn-cs"/>
          <w:kern w:val="24"/>
          <w:sz w:val="22"/>
          <w:szCs w:val="22"/>
          <w:lang w:val="cs-CZ"/>
        </w:rPr>
        <w:t xml:space="preserve"> s</w:t>
      </w:r>
      <w:r>
        <w:rPr>
          <w:rFonts w:eastAsia="+mn-ea" w:cs="+mn-cs"/>
          <w:kern w:val="24"/>
          <w:sz w:val="22"/>
          <w:szCs w:val="22"/>
          <w:lang w:val="cs-CZ"/>
        </w:rPr>
        <w:t>e</w:t>
      </w:r>
      <w:r w:rsidR="009910BC" w:rsidRPr="008B7234">
        <w:rPr>
          <w:rFonts w:eastAsia="+mn-ea" w:cs="+mn-cs"/>
          <w:kern w:val="24"/>
          <w:sz w:val="22"/>
          <w:szCs w:val="22"/>
          <w:lang w:val="cs-CZ"/>
        </w:rPr>
        <w:t xml:space="preserve"> vyvinou určité re</w:t>
      </w:r>
      <w:r w:rsidR="00CE6638" w:rsidRPr="008B7234">
        <w:rPr>
          <w:rFonts w:eastAsia="+mn-ea" w:cs="+mn-cs"/>
          <w:kern w:val="24"/>
          <w:sz w:val="22"/>
          <w:szCs w:val="22"/>
          <w:lang w:val="cs-CZ"/>
        </w:rPr>
        <w:t>a</w:t>
      </w:r>
      <w:r w:rsidR="009910BC" w:rsidRPr="008B7234">
        <w:rPr>
          <w:rFonts w:eastAsia="+mn-ea" w:cs="+mn-cs"/>
          <w:kern w:val="24"/>
          <w:sz w:val="22"/>
          <w:szCs w:val="22"/>
          <w:lang w:val="cs-CZ"/>
        </w:rPr>
        <w:t>k</w:t>
      </w:r>
      <w:r w:rsidR="00CE6638" w:rsidRPr="008B7234">
        <w:rPr>
          <w:rFonts w:eastAsia="+mn-ea" w:cs="+mn-cs"/>
          <w:kern w:val="24"/>
          <w:sz w:val="22"/>
          <w:szCs w:val="22"/>
          <w:lang w:val="cs-CZ"/>
        </w:rPr>
        <w:t xml:space="preserve">ce části imunitního systému. </w:t>
      </w:r>
      <w:r w:rsidR="00824BA7">
        <w:rPr>
          <w:rFonts w:eastAsia="+mn-ea" w:cs="+mn-cs"/>
          <w:kern w:val="24"/>
          <w:sz w:val="22"/>
          <w:szCs w:val="22"/>
          <w:lang w:val="cs-CZ"/>
        </w:rPr>
        <w:t>Mohou nastat tři typy p</w:t>
      </w:r>
      <w:r w:rsidR="00CE6638" w:rsidRPr="008B7234">
        <w:rPr>
          <w:rFonts w:eastAsia="+mn-ea" w:cs="+mn-cs"/>
          <w:kern w:val="24"/>
          <w:sz w:val="22"/>
          <w:szCs w:val="22"/>
          <w:lang w:val="cs-CZ"/>
        </w:rPr>
        <w:t>oškozen</w:t>
      </w:r>
      <w:r w:rsidR="00824BA7">
        <w:rPr>
          <w:rFonts w:eastAsia="+mn-ea" w:cs="+mn-cs"/>
          <w:kern w:val="24"/>
          <w:sz w:val="22"/>
          <w:szCs w:val="22"/>
          <w:lang w:val="cs-CZ"/>
        </w:rPr>
        <w:t>í</w:t>
      </w:r>
      <w:r w:rsidR="00CE6638" w:rsidRPr="008B7234">
        <w:rPr>
          <w:rFonts w:eastAsia="+mn-ea" w:cs="+mn-cs"/>
          <w:kern w:val="24"/>
          <w:sz w:val="22"/>
          <w:szCs w:val="22"/>
          <w:lang w:val="cs-CZ"/>
        </w:rPr>
        <w:t xml:space="preserve"> imunitní odpově</w:t>
      </w:r>
      <w:r w:rsidR="00824BA7">
        <w:rPr>
          <w:rFonts w:eastAsia="+mn-ea" w:cs="+mn-cs"/>
          <w:kern w:val="24"/>
          <w:sz w:val="22"/>
          <w:szCs w:val="22"/>
          <w:lang w:val="cs-CZ"/>
        </w:rPr>
        <w:t>di</w:t>
      </w:r>
      <w:r w:rsidR="00CE6638" w:rsidRPr="008B7234">
        <w:rPr>
          <w:rFonts w:eastAsia="+mn-ea" w:cs="+mn-cs"/>
          <w:kern w:val="24"/>
          <w:sz w:val="22"/>
          <w:szCs w:val="22"/>
          <w:lang w:val="cs-CZ"/>
        </w:rPr>
        <w:t>:</w:t>
      </w:r>
      <w:r w:rsidR="00BE4E06" w:rsidRPr="008B7234">
        <w:rPr>
          <w:rFonts w:eastAsia="+mn-ea" w:cs="+mn-cs"/>
          <w:kern w:val="24"/>
          <w:sz w:val="22"/>
          <w:szCs w:val="22"/>
          <w:lang w:val="cs-CZ"/>
        </w:rPr>
        <w:t xml:space="preserve"> </w:t>
      </w:r>
    </w:p>
    <w:p w14:paraId="71E938AB" w14:textId="3E49C0C7" w:rsidR="00BE4E06" w:rsidRPr="008B7234" w:rsidRDefault="00CE6638" w:rsidP="003D2440">
      <w:pPr>
        <w:numPr>
          <w:ilvl w:val="0"/>
          <w:numId w:val="13"/>
        </w:numPr>
        <w:spacing w:line="360" w:lineRule="auto"/>
        <w:ind w:left="1267"/>
        <w:contextualSpacing/>
        <w:jc w:val="both"/>
        <w:rPr>
          <w:rFonts w:eastAsia="Times New Roman" w:cs="Times New Roman"/>
          <w:sz w:val="22"/>
          <w:szCs w:val="22"/>
          <w:lang w:val="cs-CZ"/>
        </w:rPr>
      </w:pPr>
      <w:r w:rsidRPr="008B7234">
        <w:rPr>
          <w:rFonts w:eastAsia="+mn-ea" w:cs="+mn-cs"/>
          <w:kern w:val="24"/>
          <w:sz w:val="22"/>
          <w:szCs w:val="22"/>
          <w:lang w:val="cs-CZ"/>
        </w:rPr>
        <w:t>Zvýšená citlivost (sensitivita, alergické reakce</w:t>
      </w:r>
      <w:r w:rsidR="00BE4E06" w:rsidRPr="008B7234">
        <w:rPr>
          <w:rFonts w:eastAsia="+mn-ea" w:cs="+mn-cs"/>
          <w:kern w:val="24"/>
          <w:sz w:val="22"/>
          <w:szCs w:val="22"/>
          <w:lang w:val="cs-CZ"/>
        </w:rPr>
        <w:t>);</w:t>
      </w:r>
    </w:p>
    <w:p w14:paraId="1B2FEC1D" w14:textId="0A58442F" w:rsidR="00BE4E06" w:rsidRPr="008B7234" w:rsidRDefault="00CE6638" w:rsidP="003D2440">
      <w:pPr>
        <w:numPr>
          <w:ilvl w:val="0"/>
          <w:numId w:val="13"/>
        </w:numPr>
        <w:spacing w:line="360" w:lineRule="auto"/>
        <w:ind w:left="1267"/>
        <w:contextualSpacing/>
        <w:jc w:val="both"/>
        <w:rPr>
          <w:rFonts w:eastAsia="Times New Roman" w:cs="Times New Roman"/>
          <w:sz w:val="22"/>
          <w:szCs w:val="22"/>
          <w:lang w:val="cs-CZ"/>
        </w:rPr>
      </w:pP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Potlačení imunitního systém </w:t>
      </w:r>
      <w:r w:rsidR="00BE4E06" w:rsidRPr="008B7234">
        <w:rPr>
          <w:rFonts w:eastAsia="+mn-ea" w:cs="+mn-cs"/>
          <w:kern w:val="24"/>
          <w:sz w:val="22"/>
          <w:szCs w:val="22"/>
          <w:lang w:val="cs-CZ"/>
        </w:rPr>
        <w:t>(imun</w:t>
      </w:r>
      <w:r w:rsidRPr="008B7234">
        <w:rPr>
          <w:rFonts w:eastAsia="+mn-ea" w:cs="+mn-cs"/>
          <w:kern w:val="24"/>
          <w:sz w:val="22"/>
          <w:szCs w:val="22"/>
          <w:lang w:val="cs-CZ"/>
        </w:rPr>
        <w:t>itní suprese</w:t>
      </w:r>
      <w:r w:rsidR="00BE4E06" w:rsidRPr="008B7234">
        <w:rPr>
          <w:rFonts w:eastAsia="+mn-ea" w:cs="+mn-cs"/>
          <w:kern w:val="24"/>
          <w:sz w:val="22"/>
          <w:szCs w:val="22"/>
          <w:lang w:val="cs-CZ"/>
        </w:rPr>
        <w:t>);</w:t>
      </w:r>
    </w:p>
    <w:p w14:paraId="1881CEE8" w14:textId="040B4980" w:rsidR="00BE4E06" w:rsidRPr="008B7234" w:rsidRDefault="00CE6638" w:rsidP="003D2440">
      <w:pPr>
        <w:numPr>
          <w:ilvl w:val="0"/>
          <w:numId w:val="13"/>
        </w:numPr>
        <w:spacing w:line="360" w:lineRule="auto"/>
        <w:ind w:left="1267"/>
        <w:contextualSpacing/>
        <w:jc w:val="both"/>
        <w:rPr>
          <w:rFonts w:eastAsia="Times New Roman" w:cs="Times New Roman"/>
          <w:sz w:val="22"/>
          <w:szCs w:val="22"/>
          <w:lang w:val="cs-CZ"/>
        </w:rPr>
      </w:pPr>
      <w:r w:rsidRPr="008B7234">
        <w:rPr>
          <w:rFonts w:eastAsia="+mn-ea" w:cs="+mn-cs"/>
          <w:kern w:val="24"/>
          <w:sz w:val="22"/>
          <w:szCs w:val="22"/>
          <w:lang w:val="cs-CZ"/>
        </w:rPr>
        <w:t>Autoimunita (reakce organismu na vlastní komponenty)</w:t>
      </w:r>
      <w:r w:rsidR="00BE4E06" w:rsidRPr="008B7234">
        <w:rPr>
          <w:rFonts w:eastAsia="+mn-ea" w:cs="+mn-cs"/>
          <w:kern w:val="24"/>
          <w:sz w:val="22"/>
          <w:szCs w:val="22"/>
          <w:lang w:val="cs-CZ"/>
        </w:rPr>
        <w:t xml:space="preserve"> </w:t>
      </w:r>
    </w:p>
    <w:p w14:paraId="3FFC3886" w14:textId="77777777" w:rsidR="00972E95" w:rsidRPr="008B7234" w:rsidRDefault="00972E95" w:rsidP="004C5C76">
      <w:pPr>
        <w:rPr>
          <w:lang w:val="cs-CZ"/>
        </w:rPr>
      </w:pPr>
    </w:p>
    <w:p w14:paraId="70628578" w14:textId="2446B338" w:rsidR="00CE6638" w:rsidRPr="008B7234" w:rsidRDefault="00972E95" w:rsidP="00972E95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  <w:lang w:val="cs-CZ"/>
        </w:rPr>
      </w:pPr>
      <w:r w:rsidRPr="008B7234">
        <w:rPr>
          <w:rFonts w:eastAsia="+mn-ea" w:cs="+mn-cs"/>
          <w:b/>
          <w:bCs/>
          <w:kern w:val="24"/>
          <w:sz w:val="22"/>
          <w:szCs w:val="22"/>
          <w:u w:val="single"/>
          <w:lang w:val="cs-CZ"/>
        </w:rPr>
        <w:t>1. Alergic</w:t>
      </w:r>
      <w:r w:rsidR="00CE6638" w:rsidRPr="008B7234">
        <w:rPr>
          <w:rFonts w:eastAsia="+mn-ea" w:cs="+mn-cs"/>
          <w:b/>
          <w:bCs/>
          <w:kern w:val="24"/>
          <w:sz w:val="22"/>
          <w:szCs w:val="22"/>
          <w:u w:val="single"/>
          <w:lang w:val="cs-CZ"/>
        </w:rPr>
        <w:t xml:space="preserve">ké </w:t>
      </w:r>
      <w:r w:rsidRPr="008B7234">
        <w:rPr>
          <w:rFonts w:eastAsia="+mn-ea" w:cs="+mn-cs"/>
          <w:b/>
          <w:bCs/>
          <w:kern w:val="24"/>
          <w:sz w:val="22"/>
          <w:szCs w:val="22"/>
          <w:u w:val="single"/>
          <w:lang w:val="cs-CZ"/>
        </w:rPr>
        <w:t>rea</w:t>
      </w:r>
      <w:r w:rsidR="00CE6638" w:rsidRPr="008B7234">
        <w:rPr>
          <w:rFonts w:eastAsia="+mn-ea" w:cs="+mn-cs"/>
          <w:b/>
          <w:bCs/>
          <w:kern w:val="24"/>
          <w:sz w:val="22"/>
          <w:szCs w:val="22"/>
          <w:u w:val="single"/>
          <w:lang w:val="cs-CZ"/>
        </w:rPr>
        <w:t>kce</w:t>
      </w:r>
      <w:r w:rsidRPr="008B7234">
        <w:rPr>
          <w:rFonts w:eastAsia="+mn-ea" w:cs="+mn-cs"/>
          <w:b/>
          <w:bCs/>
          <w:kern w:val="24"/>
          <w:sz w:val="22"/>
          <w:szCs w:val="22"/>
          <w:u w:val="single"/>
          <w:lang w:val="cs-CZ"/>
        </w:rPr>
        <w:t xml:space="preserve"> </w:t>
      </w:r>
      <w:r w:rsidRPr="008B7234">
        <w:rPr>
          <w:rFonts w:eastAsia="+mn-ea" w:cs="+mn-cs"/>
          <w:kern w:val="24"/>
          <w:sz w:val="22"/>
          <w:szCs w:val="22"/>
          <w:lang w:val="cs-CZ"/>
        </w:rPr>
        <w:t>(</w:t>
      </w:r>
      <w:r w:rsidR="00CE6638" w:rsidRPr="008B7234">
        <w:rPr>
          <w:rFonts w:eastAsia="+mn-ea" w:cs="+mn-cs"/>
          <w:kern w:val="24"/>
          <w:sz w:val="22"/>
          <w:szCs w:val="22"/>
          <w:lang w:val="cs-CZ"/>
        </w:rPr>
        <w:t>jak okamžitá</w:t>
      </w:r>
      <w:r w:rsidR="009910BC" w:rsidRPr="008B7234">
        <w:rPr>
          <w:rFonts w:eastAsia="+mn-ea" w:cs="+mn-cs"/>
          <w:kern w:val="24"/>
          <w:sz w:val="22"/>
          <w:szCs w:val="22"/>
          <w:lang w:val="cs-CZ"/>
        </w:rPr>
        <w:t>,</w:t>
      </w:r>
      <w:r w:rsidR="00CE6638" w:rsidRPr="008B7234">
        <w:rPr>
          <w:rFonts w:eastAsia="+mn-ea" w:cs="+mn-cs"/>
          <w:kern w:val="24"/>
          <w:sz w:val="22"/>
          <w:szCs w:val="22"/>
          <w:lang w:val="cs-CZ"/>
        </w:rPr>
        <w:t xml:space="preserve"> tak zpožděná)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 </w:t>
      </w:r>
      <w:r w:rsidR="00CE6638" w:rsidRPr="008B7234">
        <w:rPr>
          <w:rFonts w:eastAsia="+mn-ea" w:cs="+mn-cs"/>
          <w:kern w:val="24"/>
          <w:sz w:val="22"/>
          <w:szCs w:val="22"/>
          <w:lang w:val="cs-CZ"/>
        </w:rPr>
        <w:t xml:space="preserve">se projeví jako nevhodná, zvýšená imunitní reakce, která vede k poškození tkání.  U lidí </w:t>
      </w:r>
      <w:r w:rsidR="00824BA7">
        <w:rPr>
          <w:rFonts w:eastAsia="+mn-ea" w:cs="+mn-cs"/>
          <w:kern w:val="24"/>
          <w:sz w:val="22"/>
          <w:szCs w:val="22"/>
          <w:lang w:val="cs-CZ"/>
        </w:rPr>
        <w:t>s</w:t>
      </w:r>
      <w:r w:rsidR="00CE6638" w:rsidRPr="008B7234">
        <w:rPr>
          <w:rFonts w:eastAsia="+mn-ea" w:cs="+mn-cs"/>
          <w:kern w:val="24"/>
          <w:sz w:val="22"/>
          <w:szCs w:val="22"/>
          <w:lang w:val="cs-CZ"/>
        </w:rPr>
        <w:t xml:space="preserve"> predispozic</w:t>
      </w:r>
      <w:r w:rsidR="00824BA7">
        <w:rPr>
          <w:rFonts w:eastAsia="+mn-ea" w:cs="+mn-cs"/>
          <w:kern w:val="24"/>
          <w:sz w:val="22"/>
          <w:szCs w:val="22"/>
          <w:lang w:val="cs-CZ"/>
        </w:rPr>
        <w:t>í</w:t>
      </w:r>
      <w:r w:rsidR="00CE6638" w:rsidRPr="008B7234">
        <w:rPr>
          <w:rFonts w:eastAsia="+mn-ea" w:cs="+mn-cs"/>
          <w:kern w:val="24"/>
          <w:sz w:val="22"/>
          <w:szCs w:val="22"/>
          <w:lang w:val="cs-CZ"/>
        </w:rPr>
        <w:t xml:space="preserve"> k alergiím se vyvine </w:t>
      </w:r>
      <w:r w:rsidR="00CE6638" w:rsidRPr="008B7234">
        <w:rPr>
          <w:rFonts w:eastAsia="+mn-ea" w:cs="+mn-cs"/>
          <w:kern w:val="24"/>
          <w:sz w:val="22"/>
          <w:szCs w:val="22"/>
          <w:u w:val="single"/>
          <w:lang w:val="cs-CZ"/>
        </w:rPr>
        <w:t>okamžitá reakce</w:t>
      </w:r>
      <w:r w:rsidR="00CE6638" w:rsidRPr="008B7234">
        <w:rPr>
          <w:rFonts w:eastAsia="+mn-ea" w:cs="+mn-cs"/>
          <w:kern w:val="24"/>
          <w:sz w:val="22"/>
          <w:szCs w:val="22"/>
          <w:lang w:val="cs-CZ"/>
        </w:rPr>
        <w:t xml:space="preserve"> jako </w:t>
      </w:r>
      <w:r w:rsidR="00824BA7">
        <w:rPr>
          <w:rFonts w:eastAsia="+mn-ea" w:cs="+mn-cs"/>
          <w:kern w:val="24"/>
          <w:sz w:val="22"/>
          <w:szCs w:val="22"/>
          <w:lang w:val="cs-CZ"/>
        </w:rPr>
        <w:t xml:space="preserve">například </w:t>
      </w:r>
      <w:r w:rsidR="00CE6638" w:rsidRPr="008B7234">
        <w:rPr>
          <w:rFonts w:eastAsia="+mn-ea" w:cs="+mn-cs"/>
          <w:i/>
          <w:kern w:val="24"/>
          <w:sz w:val="22"/>
          <w:szCs w:val="22"/>
          <w:lang w:val="cs-CZ"/>
        </w:rPr>
        <w:t>kopřivka, konjuktivita a asthma</w:t>
      </w:r>
      <w:r w:rsidR="00CE6638" w:rsidRPr="008B7234">
        <w:rPr>
          <w:rFonts w:eastAsia="+mn-ea" w:cs="+mn-cs"/>
          <w:kern w:val="24"/>
          <w:sz w:val="22"/>
          <w:szCs w:val="22"/>
          <w:lang w:val="cs-CZ"/>
        </w:rPr>
        <w:t>.</w:t>
      </w:r>
    </w:p>
    <w:p w14:paraId="2F1C0EA6" w14:textId="4416B703" w:rsidR="002A2E39" w:rsidRPr="008B7234" w:rsidRDefault="002A2E39" w:rsidP="00972E95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  <w:lang w:val="cs-CZ"/>
        </w:rPr>
      </w:pP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V těchto případech nacházíme vždy </w:t>
      </w:r>
      <w:r w:rsidRPr="008B7234">
        <w:rPr>
          <w:rFonts w:eastAsia="+mn-ea" w:cs="+mn-cs"/>
          <w:kern w:val="24"/>
          <w:sz w:val="22"/>
          <w:szCs w:val="22"/>
          <w:u w:val="single"/>
          <w:lang w:val="cs-CZ"/>
        </w:rPr>
        <w:t>komponentu rodinné dědičnosti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. </w:t>
      </w:r>
      <w:r w:rsidR="009910BC" w:rsidRPr="008B7234">
        <w:rPr>
          <w:rFonts w:eastAsia="+mn-ea" w:cs="+mn-cs"/>
          <w:kern w:val="24"/>
          <w:sz w:val="22"/>
          <w:szCs w:val="22"/>
          <w:lang w:val="cs-CZ"/>
        </w:rPr>
        <w:t>Při následujícím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 kontaktu s provokující látku je imunitní reakce silnější.</w:t>
      </w:r>
    </w:p>
    <w:p w14:paraId="32509E9D" w14:textId="104B0528" w:rsidR="002A2E39" w:rsidRPr="008B7234" w:rsidRDefault="002A2E39" w:rsidP="00972E95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  <w:lang w:val="cs-CZ"/>
        </w:rPr>
      </w:pPr>
      <w:r w:rsidRPr="008B7234">
        <w:rPr>
          <w:rFonts w:eastAsia="+mn-ea" w:cs="+mn-cs"/>
          <w:kern w:val="24"/>
          <w:sz w:val="22"/>
          <w:szCs w:val="22"/>
          <w:lang w:val="cs-CZ"/>
        </w:rPr>
        <w:t>Zpožděn</w:t>
      </w:r>
      <w:r w:rsidR="009910BC" w:rsidRPr="008B7234">
        <w:rPr>
          <w:rFonts w:eastAsia="+mn-ea" w:cs="+mn-cs"/>
          <w:kern w:val="24"/>
          <w:sz w:val="22"/>
          <w:szCs w:val="22"/>
          <w:lang w:val="cs-CZ"/>
        </w:rPr>
        <w:t>é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 typy alergické reakce se většinou projeví jako </w:t>
      </w:r>
      <w:r w:rsidR="009910BC" w:rsidRPr="008B7234">
        <w:rPr>
          <w:rFonts w:eastAsia="+mn-ea" w:cs="+mn-cs"/>
          <w:kern w:val="24"/>
          <w:sz w:val="22"/>
          <w:szCs w:val="22"/>
          <w:lang w:val="cs-CZ"/>
        </w:rPr>
        <w:t>podráždění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 kůže. Navíc je možný vznik </w:t>
      </w:r>
      <w:r w:rsidRPr="008B7234">
        <w:rPr>
          <w:rFonts w:eastAsia="+mn-ea" w:cs="+mn-cs"/>
          <w:b/>
          <w:kern w:val="24"/>
          <w:sz w:val="22"/>
          <w:szCs w:val="22"/>
          <w:lang w:val="cs-CZ"/>
        </w:rPr>
        <w:t>kombinované reakce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 na současný </w:t>
      </w:r>
      <w:r w:rsidRPr="008B7234">
        <w:rPr>
          <w:rFonts w:eastAsia="+mn-ea" w:cs="+mn-cs"/>
          <w:kern w:val="24"/>
          <w:sz w:val="22"/>
          <w:szCs w:val="22"/>
          <w:u w:val="single"/>
          <w:lang w:val="cs-CZ"/>
        </w:rPr>
        <w:t>alergizující i toxický účinek</w:t>
      </w:r>
      <w:r w:rsidRPr="008B7234">
        <w:rPr>
          <w:rFonts w:eastAsia="+mn-ea" w:cs="+mn-cs"/>
          <w:kern w:val="24"/>
          <w:sz w:val="22"/>
          <w:szCs w:val="22"/>
          <w:lang w:val="cs-CZ"/>
        </w:rPr>
        <w:t>. Problém alergií vycházejí</w:t>
      </w:r>
      <w:r w:rsidR="009910BC" w:rsidRPr="008B7234">
        <w:rPr>
          <w:rFonts w:eastAsia="+mn-ea" w:cs="+mn-cs"/>
          <w:kern w:val="24"/>
          <w:sz w:val="22"/>
          <w:szCs w:val="22"/>
          <w:lang w:val="cs-CZ"/>
        </w:rPr>
        <w:t>cí</w:t>
      </w:r>
      <w:r w:rsidRPr="008B7234">
        <w:rPr>
          <w:rFonts w:eastAsia="+mn-ea" w:cs="+mn-cs"/>
          <w:kern w:val="24"/>
          <w:sz w:val="22"/>
          <w:szCs w:val="22"/>
          <w:lang w:val="cs-CZ"/>
        </w:rPr>
        <w:t>ch z expozice pesticidům je diskut</w:t>
      </w:r>
      <w:r w:rsidR="009910BC" w:rsidRPr="008B7234">
        <w:rPr>
          <w:rFonts w:eastAsia="+mn-ea" w:cs="+mn-cs"/>
          <w:kern w:val="24"/>
          <w:sz w:val="22"/>
          <w:szCs w:val="22"/>
          <w:lang w:val="cs-CZ"/>
        </w:rPr>
        <w:t>o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ván v přechozí </w:t>
      </w:r>
      <w:r w:rsidRPr="008B7234">
        <w:rPr>
          <w:rFonts w:eastAsia="+mn-ea" w:cs="+mn-cs"/>
          <w:b/>
          <w:kern w:val="24"/>
          <w:sz w:val="22"/>
          <w:szCs w:val="22"/>
          <w:lang w:val="cs-CZ"/>
        </w:rPr>
        <w:t>Podkapitole 2 “Cesty prostupu pesticidů do lidského těla”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  - kožní toxicita, iritace i senzitizace.</w:t>
      </w:r>
    </w:p>
    <w:p w14:paraId="14EC9DC0" w14:textId="381111B6" w:rsidR="002A2E39" w:rsidRPr="008B7234" w:rsidRDefault="002A2E39" w:rsidP="0000584F">
      <w:pPr>
        <w:spacing w:before="240" w:after="40" w:line="276" w:lineRule="auto"/>
        <w:jc w:val="both"/>
        <w:rPr>
          <w:rFonts w:eastAsia="+mn-ea" w:cs="+mn-cs"/>
          <w:b/>
          <w:bCs/>
          <w:kern w:val="24"/>
          <w:sz w:val="22"/>
          <w:szCs w:val="22"/>
          <w:u w:val="single"/>
          <w:lang w:val="cs-CZ"/>
        </w:rPr>
      </w:pPr>
      <w:r w:rsidRPr="008B7234">
        <w:rPr>
          <w:rFonts w:eastAsia="+mn-ea" w:cs="+mn-cs"/>
          <w:b/>
          <w:bCs/>
          <w:kern w:val="24"/>
          <w:sz w:val="22"/>
          <w:szCs w:val="22"/>
          <w:u w:val="single"/>
          <w:lang w:val="cs-CZ"/>
        </w:rPr>
        <w:t>2. Potlačení imunitní reakce (imunitní sup</w:t>
      </w:r>
      <w:r w:rsidR="00824BA7">
        <w:rPr>
          <w:rFonts w:eastAsia="+mn-ea" w:cs="+mn-cs"/>
          <w:b/>
          <w:bCs/>
          <w:kern w:val="24"/>
          <w:sz w:val="22"/>
          <w:szCs w:val="22"/>
          <w:u w:val="single"/>
          <w:lang w:val="cs-CZ"/>
        </w:rPr>
        <w:t>r</w:t>
      </w:r>
      <w:r w:rsidRPr="008B7234">
        <w:rPr>
          <w:rFonts w:eastAsia="+mn-ea" w:cs="+mn-cs"/>
          <w:b/>
          <w:bCs/>
          <w:kern w:val="24"/>
          <w:sz w:val="22"/>
          <w:szCs w:val="22"/>
          <w:u w:val="single"/>
          <w:lang w:val="cs-CZ"/>
        </w:rPr>
        <w:t>ese)</w:t>
      </w:r>
      <w:r w:rsidR="0000584F" w:rsidRPr="008B7234">
        <w:rPr>
          <w:rFonts w:eastAsia="+mn-ea" w:cs="+mn-cs"/>
          <w:b/>
          <w:bCs/>
          <w:kern w:val="24"/>
          <w:sz w:val="22"/>
          <w:szCs w:val="22"/>
          <w:u w:val="single"/>
          <w:lang w:val="cs-CZ"/>
        </w:rPr>
        <w:t>.</w:t>
      </w:r>
      <w:r w:rsidRPr="008B7234">
        <w:rPr>
          <w:rFonts w:eastAsia="+mn-ea" w:cs="+mn-cs"/>
          <w:b/>
          <w:bCs/>
          <w:kern w:val="24"/>
          <w:sz w:val="22"/>
          <w:szCs w:val="22"/>
          <w:u w:val="single"/>
          <w:lang w:val="cs-CZ"/>
        </w:rPr>
        <w:t xml:space="preserve"> </w:t>
      </w:r>
      <w:r w:rsidRPr="008B7234">
        <w:rPr>
          <w:rFonts w:eastAsia="+mn-ea" w:cs="+mn-cs"/>
          <w:bCs/>
          <w:kern w:val="24"/>
          <w:sz w:val="22"/>
          <w:szCs w:val="22"/>
          <w:lang w:val="cs-CZ"/>
        </w:rPr>
        <w:t>Nedávné klinické i experimentální studie poukázaly na pot</w:t>
      </w:r>
      <w:r w:rsidR="009910BC" w:rsidRPr="008B7234">
        <w:rPr>
          <w:rFonts w:eastAsia="+mn-ea" w:cs="+mn-cs"/>
          <w:bCs/>
          <w:kern w:val="24"/>
          <w:sz w:val="22"/>
          <w:szCs w:val="22"/>
          <w:lang w:val="cs-CZ"/>
        </w:rPr>
        <w:t>l</w:t>
      </w:r>
      <w:r w:rsidRPr="008B7234">
        <w:rPr>
          <w:rFonts w:eastAsia="+mn-ea" w:cs="+mn-cs"/>
          <w:bCs/>
          <w:kern w:val="24"/>
          <w:sz w:val="22"/>
          <w:szCs w:val="22"/>
          <w:lang w:val="cs-CZ"/>
        </w:rPr>
        <w:t>ačení ochranných mechani</w:t>
      </w:r>
      <w:r w:rsidR="009910BC" w:rsidRPr="008B7234">
        <w:rPr>
          <w:rFonts w:eastAsia="+mn-ea" w:cs="+mn-cs"/>
          <w:bCs/>
          <w:kern w:val="24"/>
          <w:sz w:val="22"/>
          <w:szCs w:val="22"/>
          <w:lang w:val="cs-CZ"/>
        </w:rPr>
        <w:t>s</w:t>
      </w:r>
      <w:r w:rsidRPr="008B7234">
        <w:rPr>
          <w:rFonts w:eastAsia="+mn-ea" w:cs="+mn-cs"/>
          <w:bCs/>
          <w:kern w:val="24"/>
          <w:sz w:val="22"/>
          <w:szCs w:val="22"/>
          <w:lang w:val="cs-CZ"/>
        </w:rPr>
        <w:t xml:space="preserve">mů </w:t>
      </w:r>
      <w:r w:rsidR="00824BA7">
        <w:rPr>
          <w:rFonts w:eastAsia="+mn-ea" w:cs="+mn-cs"/>
          <w:bCs/>
          <w:kern w:val="24"/>
          <w:sz w:val="22"/>
          <w:szCs w:val="22"/>
          <w:lang w:val="cs-CZ"/>
        </w:rPr>
        <w:t xml:space="preserve">po </w:t>
      </w:r>
      <w:r w:rsidRPr="008B7234">
        <w:rPr>
          <w:rFonts w:eastAsia="+mn-ea" w:cs="+mn-cs"/>
          <w:bCs/>
          <w:kern w:val="24"/>
          <w:sz w:val="22"/>
          <w:szCs w:val="22"/>
          <w:lang w:val="cs-CZ"/>
        </w:rPr>
        <w:t>kontakt</w:t>
      </w:r>
      <w:r w:rsidR="00824BA7">
        <w:rPr>
          <w:rFonts w:eastAsia="+mn-ea" w:cs="+mn-cs"/>
          <w:bCs/>
          <w:kern w:val="24"/>
          <w:sz w:val="22"/>
          <w:szCs w:val="22"/>
          <w:lang w:val="cs-CZ"/>
        </w:rPr>
        <w:t>u</w:t>
      </w:r>
      <w:r w:rsidRPr="008B7234">
        <w:rPr>
          <w:rFonts w:eastAsia="+mn-ea" w:cs="+mn-cs"/>
          <w:bCs/>
          <w:kern w:val="24"/>
          <w:sz w:val="22"/>
          <w:szCs w:val="22"/>
          <w:lang w:val="cs-CZ"/>
        </w:rPr>
        <w:t xml:space="preserve"> s pesticidy. Potlačení funkce imunitního systému se může projevit jako zvýšená citlivost na různé patogeny, delší a komplikovanější průběh infekce nebo </w:t>
      </w:r>
      <w:r w:rsidR="009910BC" w:rsidRPr="008B7234">
        <w:rPr>
          <w:rFonts w:eastAsia="+mn-ea" w:cs="+mn-cs"/>
          <w:bCs/>
          <w:kern w:val="24"/>
          <w:sz w:val="22"/>
          <w:szCs w:val="22"/>
          <w:lang w:val="cs-CZ"/>
        </w:rPr>
        <w:t>i</w:t>
      </w:r>
      <w:r w:rsidRPr="008B7234">
        <w:rPr>
          <w:rFonts w:eastAsia="+mn-ea" w:cs="+mn-cs"/>
          <w:bCs/>
          <w:kern w:val="24"/>
          <w:sz w:val="22"/>
          <w:szCs w:val="22"/>
          <w:lang w:val="cs-CZ"/>
        </w:rPr>
        <w:t xml:space="preserve"> vyšší pravděpodobnost vzniku nádorového onemocnění. Potlačení imunitní odpovědi </w:t>
      </w:r>
      <w:r w:rsidR="009910BC" w:rsidRPr="008B7234">
        <w:rPr>
          <w:rFonts w:eastAsia="+mn-ea" w:cs="+mn-cs"/>
          <w:bCs/>
          <w:kern w:val="24"/>
          <w:sz w:val="22"/>
          <w:szCs w:val="22"/>
          <w:lang w:val="cs-CZ"/>
        </w:rPr>
        <w:t>může zasáhnout</w:t>
      </w:r>
      <w:r w:rsidRPr="008B7234">
        <w:rPr>
          <w:rFonts w:eastAsia="+mn-ea" w:cs="+mn-cs"/>
          <w:bCs/>
          <w:kern w:val="24"/>
          <w:sz w:val="22"/>
          <w:szCs w:val="22"/>
          <w:lang w:val="cs-CZ"/>
        </w:rPr>
        <w:t xml:space="preserve"> jak nespecifickou</w:t>
      </w:r>
      <w:r w:rsidR="009910BC" w:rsidRPr="008B7234">
        <w:rPr>
          <w:rFonts w:eastAsia="+mn-ea" w:cs="+mn-cs"/>
          <w:bCs/>
          <w:kern w:val="24"/>
          <w:sz w:val="22"/>
          <w:szCs w:val="22"/>
          <w:lang w:val="cs-CZ"/>
        </w:rPr>
        <w:t>,</w:t>
      </w:r>
      <w:r w:rsidRPr="008B7234">
        <w:rPr>
          <w:rFonts w:eastAsia="+mn-ea" w:cs="+mn-cs"/>
          <w:bCs/>
          <w:kern w:val="24"/>
          <w:sz w:val="22"/>
          <w:szCs w:val="22"/>
          <w:lang w:val="cs-CZ"/>
        </w:rPr>
        <w:t xml:space="preserve"> tak specifickou imunitní reakci.</w:t>
      </w:r>
    </w:p>
    <w:p w14:paraId="2B56EBF6" w14:textId="001F73F2" w:rsidR="002A2E39" w:rsidRPr="008B7234" w:rsidRDefault="00F24241" w:rsidP="00F24241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  <w:lang w:val="cs-CZ"/>
        </w:rPr>
      </w:pPr>
      <w:r w:rsidRPr="008B7234">
        <w:rPr>
          <w:rFonts w:eastAsia="+mn-ea" w:cs="+mn-cs"/>
          <w:b/>
          <w:bCs/>
          <w:kern w:val="24"/>
          <w:sz w:val="22"/>
          <w:szCs w:val="22"/>
          <w:u w:val="single"/>
          <w:lang w:val="cs-CZ"/>
        </w:rPr>
        <w:lastRenderedPageBreak/>
        <w:t>3. Autoimun</w:t>
      </w:r>
      <w:r w:rsidR="002A2E39" w:rsidRPr="008B7234">
        <w:rPr>
          <w:rFonts w:eastAsia="+mn-ea" w:cs="+mn-cs"/>
          <w:b/>
          <w:bCs/>
          <w:kern w:val="24"/>
          <w:sz w:val="22"/>
          <w:szCs w:val="22"/>
          <w:u w:val="single"/>
          <w:lang w:val="cs-CZ"/>
        </w:rPr>
        <w:t xml:space="preserve">ní reakce </w:t>
      </w:r>
      <w:r w:rsidR="002A2E39" w:rsidRPr="008B7234">
        <w:rPr>
          <w:rFonts w:eastAsia="+mn-ea" w:cs="+mn-cs"/>
          <w:bCs/>
          <w:kern w:val="24"/>
          <w:sz w:val="22"/>
          <w:szCs w:val="22"/>
          <w:lang w:val="cs-CZ"/>
        </w:rPr>
        <w:t>představují imuni</w:t>
      </w:r>
      <w:r w:rsidR="009910BC" w:rsidRPr="008B7234">
        <w:rPr>
          <w:rFonts w:eastAsia="+mn-ea" w:cs="+mn-cs"/>
          <w:bCs/>
          <w:kern w:val="24"/>
          <w:sz w:val="22"/>
          <w:szCs w:val="22"/>
          <w:lang w:val="cs-CZ"/>
        </w:rPr>
        <w:t>t</w:t>
      </w:r>
      <w:r w:rsidR="002A2E39" w:rsidRPr="008B7234">
        <w:rPr>
          <w:rFonts w:eastAsia="+mn-ea" w:cs="+mn-cs"/>
          <w:bCs/>
          <w:kern w:val="24"/>
          <w:sz w:val="22"/>
          <w:szCs w:val="22"/>
          <w:lang w:val="cs-CZ"/>
        </w:rPr>
        <w:t>ní odpověď směřovanou proti jedné nebo více komponentám vlastního organismu na podkladě autoimunitní</w:t>
      </w:r>
      <w:r w:rsidR="00824BA7">
        <w:rPr>
          <w:rFonts w:eastAsia="+mn-ea" w:cs="+mn-cs"/>
          <w:bCs/>
          <w:kern w:val="24"/>
          <w:sz w:val="22"/>
          <w:szCs w:val="22"/>
          <w:lang w:val="cs-CZ"/>
        </w:rPr>
        <w:t>ch</w:t>
      </w:r>
      <w:r w:rsidR="002A2E39" w:rsidRPr="008B7234">
        <w:rPr>
          <w:rFonts w:eastAsia="+mn-ea" w:cs="+mn-cs"/>
          <w:bCs/>
          <w:kern w:val="24"/>
          <w:sz w:val="22"/>
          <w:szCs w:val="22"/>
          <w:lang w:val="cs-CZ"/>
        </w:rPr>
        <w:t xml:space="preserve"> protilátek a autoreaktivních buněk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. </w:t>
      </w:r>
      <w:r w:rsidR="002A2E39" w:rsidRPr="008B7234">
        <w:rPr>
          <w:rFonts w:eastAsia="+mn-ea" w:cs="+mn-cs"/>
          <w:kern w:val="24"/>
          <w:sz w:val="22"/>
          <w:szCs w:val="22"/>
          <w:lang w:val="cs-CZ"/>
        </w:rPr>
        <w:t xml:space="preserve"> Výsledkem je široké spektrum onemocnění jako </w:t>
      </w:r>
      <w:r w:rsidR="00824BA7">
        <w:rPr>
          <w:rFonts w:eastAsia="+mn-ea" w:cs="+mn-cs"/>
          <w:kern w:val="24"/>
          <w:sz w:val="22"/>
          <w:szCs w:val="22"/>
          <w:lang w:val="cs-CZ"/>
        </w:rPr>
        <w:t xml:space="preserve">například </w:t>
      </w:r>
      <w:r w:rsidR="002A2E39" w:rsidRPr="008B7234">
        <w:rPr>
          <w:rFonts w:eastAsia="+mn-ea" w:cs="+mn-cs"/>
          <w:kern w:val="24"/>
          <w:sz w:val="22"/>
          <w:szCs w:val="22"/>
          <w:lang w:val="cs-CZ"/>
        </w:rPr>
        <w:t>primární tyreoitida</w:t>
      </w:r>
      <w:r w:rsidR="009910BC" w:rsidRPr="008B7234">
        <w:rPr>
          <w:rFonts w:eastAsia="+mn-ea" w:cs="+mn-cs"/>
          <w:kern w:val="24"/>
          <w:sz w:val="22"/>
          <w:szCs w:val="22"/>
          <w:lang w:val="cs-CZ"/>
        </w:rPr>
        <w:t>, diabetes</w:t>
      </w:r>
      <w:r w:rsidR="002A2E39" w:rsidRPr="008B7234">
        <w:rPr>
          <w:rFonts w:eastAsia="+mn-ea" w:cs="+mn-cs"/>
          <w:kern w:val="24"/>
          <w:sz w:val="22"/>
          <w:szCs w:val="22"/>
          <w:lang w:val="cs-CZ"/>
        </w:rPr>
        <w:t xml:space="preserve"> nebo systémová onemocnění jako kolagenózy. </w:t>
      </w:r>
    </w:p>
    <w:p w14:paraId="20900045" w14:textId="3031287A" w:rsidR="002A2E39" w:rsidRPr="008B7234" w:rsidRDefault="00824BA7" w:rsidP="00F24241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  <w:lang w:val="cs-CZ"/>
        </w:rPr>
      </w:pPr>
      <w:r>
        <w:rPr>
          <w:rFonts w:eastAsia="+mn-ea" w:cs="+mn-cs"/>
          <w:kern w:val="24"/>
          <w:sz w:val="22"/>
          <w:szCs w:val="22"/>
          <w:lang w:val="cs-CZ"/>
        </w:rPr>
        <w:t xml:space="preserve">K rozvoji 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autoimunitní reakce existuje </w:t>
      </w:r>
      <w:r>
        <w:rPr>
          <w:rFonts w:eastAsia="+mn-ea" w:cs="+mn-cs"/>
          <w:kern w:val="24"/>
          <w:sz w:val="22"/>
          <w:szCs w:val="22"/>
          <w:lang w:val="cs-CZ"/>
        </w:rPr>
        <w:t>v</w:t>
      </w:r>
      <w:r w:rsidR="002A2E39" w:rsidRPr="008B7234">
        <w:rPr>
          <w:rFonts w:eastAsia="+mn-ea" w:cs="+mn-cs"/>
          <w:kern w:val="24"/>
          <w:sz w:val="22"/>
          <w:szCs w:val="22"/>
          <w:lang w:val="cs-CZ"/>
        </w:rPr>
        <w:t xml:space="preserve">elmi pravděpodobně </w:t>
      </w:r>
      <w:r w:rsidR="002A2E39" w:rsidRPr="008B7234">
        <w:rPr>
          <w:rFonts w:eastAsia="+mn-ea" w:cs="+mn-cs"/>
          <w:kern w:val="24"/>
          <w:sz w:val="22"/>
          <w:szCs w:val="22"/>
          <w:u w:val="single"/>
          <w:lang w:val="cs-CZ"/>
        </w:rPr>
        <w:t>rodinná predisp</w:t>
      </w:r>
      <w:r>
        <w:rPr>
          <w:rFonts w:eastAsia="+mn-ea" w:cs="+mn-cs"/>
          <w:kern w:val="24"/>
          <w:sz w:val="22"/>
          <w:szCs w:val="22"/>
          <w:u w:val="single"/>
          <w:lang w:val="cs-CZ"/>
        </w:rPr>
        <w:t>o</w:t>
      </w:r>
      <w:r w:rsidR="002A2E39" w:rsidRPr="008B7234">
        <w:rPr>
          <w:rFonts w:eastAsia="+mn-ea" w:cs="+mn-cs"/>
          <w:kern w:val="24"/>
          <w:sz w:val="22"/>
          <w:szCs w:val="22"/>
          <w:u w:val="single"/>
          <w:lang w:val="cs-CZ"/>
        </w:rPr>
        <w:t>zice</w:t>
      </w:r>
      <w:r w:rsidR="002A2E39" w:rsidRPr="008B7234">
        <w:rPr>
          <w:rFonts w:eastAsia="+mn-ea" w:cs="+mn-cs"/>
          <w:kern w:val="24"/>
          <w:sz w:val="22"/>
          <w:szCs w:val="22"/>
          <w:lang w:val="cs-CZ"/>
        </w:rPr>
        <w:t>.</w:t>
      </w:r>
    </w:p>
    <w:p w14:paraId="1B7D492C" w14:textId="4898F20C" w:rsidR="00C76B57" w:rsidRPr="008B7234" w:rsidRDefault="002A2E39" w:rsidP="00F24241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  <w:lang w:val="cs-CZ"/>
        </w:rPr>
      </w:pPr>
      <w:r w:rsidRPr="008B7234">
        <w:rPr>
          <w:rFonts w:eastAsia="+mn-ea" w:cs="+mn-cs"/>
          <w:kern w:val="24"/>
          <w:sz w:val="22"/>
          <w:szCs w:val="22"/>
          <w:lang w:val="cs-CZ"/>
        </w:rPr>
        <w:t>Účin</w:t>
      </w:r>
      <w:r w:rsidR="00C76B57" w:rsidRPr="008B7234">
        <w:rPr>
          <w:rFonts w:eastAsia="+mn-ea" w:cs="+mn-cs"/>
          <w:kern w:val="24"/>
          <w:sz w:val="22"/>
          <w:szCs w:val="22"/>
          <w:lang w:val="cs-CZ"/>
        </w:rPr>
        <w:t>k</w:t>
      </w:r>
      <w:r w:rsidRPr="008B7234">
        <w:rPr>
          <w:rFonts w:eastAsia="+mn-ea" w:cs="+mn-cs"/>
          <w:kern w:val="24"/>
          <w:sz w:val="22"/>
          <w:szCs w:val="22"/>
          <w:lang w:val="cs-CZ"/>
        </w:rPr>
        <w:t>y pestic</w:t>
      </w:r>
      <w:r w:rsidR="00C76B57" w:rsidRPr="008B7234">
        <w:rPr>
          <w:rFonts w:eastAsia="+mn-ea" w:cs="+mn-cs"/>
          <w:kern w:val="24"/>
          <w:sz w:val="22"/>
          <w:szCs w:val="22"/>
          <w:lang w:val="cs-CZ"/>
        </w:rPr>
        <w:t>i</w:t>
      </w:r>
      <w:r w:rsidRPr="008B7234">
        <w:rPr>
          <w:rFonts w:eastAsia="+mn-ea" w:cs="+mn-cs"/>
          <w:kern w:val="24"/>
          <w:sz w:val="22"/>
          <w:szCs w:val="22"/>
          <w:lang w:val="cs-CZ"/>
        </w:rPr>
        <w:t>dů</w:t>
      </w:r>
      <w:r w:rsidR="00C76B57" w:rsidRPr="008B7234">
        <w:rPr>
          <w:rFonts w:eastAsia="+mn-ea" w:cs="+mn-cs"/>
          <w:kern w:val="24"/>
          <w:sz w:val="22"/>
          <w:szCs w:val="22"/>
          <w:lang w:val="cs-CZ"/>
        </w:rPr>
        <w:t>,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 stejně jako zbývajících </w:t>
      </w:r>
      <w:r w:rsidR="00C76B57" w:rsidRPr="008B7234">
        <w:rPr>
          <w:rFonts w:eastAsia="+mn-ea" w:cs="+mn-cs"/>
          <w:kern w:val="24"/>
          <w:sz w:val="22"/>
          <w:szCs w:val="22"/>
          <w:lang w:val="cs-CZ"/>
        </w:rPr>
        <w:t>toxických látek na imunitní sytém, ukazují individuální rozdíly v reakcích na jejich dávky v závislosti na genetice imunitního systému jedince</w:t>
      </w:r>
      <w:r w:rsidR="009910BC" w:rsidRPr="008B7234">
        <w:rPr>
          <w:rFonts w:eastAsia="+mn-ea" w:cs="+mn-cs"/>
          <w:kern w:val="24"/>
          <w:sz w:val="22"/>
          <w:szCs w:val="22"/>
          <w:lang w:val="cs-CZ"/>
        </w:rPr>
        <w:t>.</w:t>
      </w:r>
    </w:p>
    <w:p w14:paraId="27E1D7E6" w14:textId="77777777" w:rsidR="00C76B57" w:rsidRPr="008B7234" w:rsidRDefault="00C76B57" w:rsidP="00C76B57">
      <w:pPr>
        <w:rPr>
          <w:rFonts w:eastAsia="+mn-ea" w:cs="+mn-cs"/>
          <w:b/>
          <w:bCs/>
          <w:kern w:val="24"/>
          <w:sz w:val="22"/>
          <w:szCs w:val="22"/>
          <w:u w:val="single"/>
          <w:lang w:val="cs-CZ"/>
        </w:rPr>
      </w:pPr>
    </w:p>
    <w:p w14:paraId="0E9C5CBF" w14:textId="653894B3" w:rsidR="00C76B57" w:rsidRPr="008B7234" w:rsidRDefault="00C76B57" w:rsidP="009910BC">
      <w:pPr>
        <w:spacing w:line="360" w:lineRule="auto"/>
        <w:jc w:val="both"/>
        <w:rPr>
          <w:rFonts w:eastAsia="+mn-ea" w:cs="+mn-cs"/>
          <w:kern w:val="24"/>
          <w:sz w:val="22"/>
          <w:szCs w:val="22"/>
          <w:lang w:val="cs-CZ"/>
        </w:rPr>
      </w:pPr>
      <w:r w:rsidRPr="008B7234">
        <w:rPr>
          <w:rFonts w:eastAsia="+mn-ea" w:cs="+mn-cs"/>
          <w:b/>
          <w:bCs/>
          <w:kern w:val="24"/>
          <w:sz w:val="22"/>
          <w:szCs w:val="22"/>
          <w:u w:val="single"/>
          <w:lang w:val="cs-CZ"/>
        </w:rPr>
        <w:t>Obecné poznámky k imunotoxicitě pesticidů</w:t>
      </w:r>
      <w:r w:rsidRPr="008B7234">
        <w:rPr>
          <w:lang w:val="cs-CZ"/>
        </w:rPr>
        <w:t xml:space="preserve">.  </w:t>
      </w:r>
      <w:r w:rsidRPr="008B7234">
        <w:rPr>
          <w:rFonts w:eastAsia="+mn-ea" w:cs="+mn-cs"/>
          <w:kern w:val="24"/>
          <w:sz w:val="22"/>
          <w:szCs w:val="22"/>
          <w:lang w:val="cs-CZ"/>
        </w:rPr>
        <w:t>Běžn</w:t>
      </w:r>
      <w:r w:rsidR="009910BC" w:rsidRPr="008B7234">
        <w:rPr>
          <w:rFonts w:eastAsia="+mn-ea" w:cs="+mn-cs"/>
          <w:kern w:val="24"/>
          <w:sz w:val="22"/>
          <w:szCs w:val="22"/>
          <w:lang w:val="cs-CZ"/>
        </w:rPr>
        <w:t>ě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 je velmi obtížné</w:t>
      </w:r>
      <w:r w:rsidR="009910BC" w:rsidRPr="008B7234">
        <w:rPr>
          <w:rFonts w:eastAsia="+mn-ea" w:cs="+mn-cs"/>
          <w:kern w:val="24"/>
          <w:sz w:val="22"/>
          <w:szCs w:val="22"/>
          <w:lang w:val="cs-CZ"/>
        </w:rPr>
        <w:t xml:space="preserve"> </w:t>
      </w:r>
      <w:r w:rsidRPr="008B7234">
        <w:rPr>
          <w:rFonts w:eastAsia="+mn-ea" w:cs="+mn-cs"/>
          <w:kern w:val="24"/>
          <w:sz w:val="22"/>
          <w:szCs w:val="22"/>
          <w:lang w:val="cs-CZ"/>
        </w:rPr>
        <w:t>definovat</w:t>
      </w:r>
      <w:r w:rsidR="009910BC" w:rsidRPr="008B7234">
        <w:rPr>
          <w:rFonts w:eastAsia="+mn-ea" w:cs="+mn-cs"/>
          <w:kern w:val="24"/>
          <w:sz w:val="22"/>
          <w:szCs w:val="22"/>
          <w:lang w:val="cs-CZ"/>
        </w:rPr>
        <w:t>,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 zda byla aktivita imunitního systému potlačena pesticidy, protože existuj</w:t>
      </w:r>
      <w:r w:rsidR="00824BA7">
        <w:rPr>
          <w:rFonts w:eastAsia="+mn-ea" w:cs="+mn-cs"/>
          <w:kern w:val="24"/>
          <w:sz w:val="22"/>
          <w:szCs w:val="22"/>
          <w:lang w:val="cs-CZ"/>
        </w:rPr>
        <w:t>e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 více faktor</w:t>
      </w:r>
      <w:r w:rsidR="009910BC" w:rsidRPr="008B7234">
        <w:rPr>
          <w:rFonts w:eastAsia="+mn-ea" w:cs="+mn-cs"/>
          <w:kern w:val="24"/>
          <w:sz w:val="22"/>
          <w:szCs w:val="22"/>
          <w:lang w:val="cs-CZ"/>
        </w:rPr>
        <w:t>ů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, které ovlivní nespecifickou imunitní reakci. Jde o </w:t>
      </w:r>
      <w:r w:rsidRPr="008B7234">
        <w:rPr>
          <w:rFonts w:eastAsia="+mn-ea" w:cs="+mn-cs"/>
          <w:kern w:val="24"/>
          <w:sz w:val="22"/>
          <w:szCs w:val="22"/>
          <w:u w:val="single"/>
          <w:lang w:val="cs-CZ"/>
        </w:rPr>
        <w:t>potravní režim, škodlivé návyky (kouření, spotřeba alkoholu), nepravidelný životní styl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, apod. </w:t>
      </w:r>
    </w:p>
    <w:p w14:paraId="08BDBF71" w14:textId="30BA3478" w:rsidR="00C76B57" w:rsidRPr="008B7234" w:rsidRDefault="00C76B57" w:rsidP="00A801D9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  <w:lang w:val="cs-CZ"/>
        </w:rPr>
      </w:pP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Jen v případě </w:t>
      </w:r>
      <w:r w:rsidRPr="008B7234">
        <w:rPr>
          <w:rFonts w:eastAsia="+mn-ea" w:cs="+mn-cs"/>
          <w:b/>
          <w:kern w:val="24"/>
          <w:sz w:val="22"/>
          <w:szCs w:val="22"/>
          <w:u w:val="single"/>
          <w:lang w:val="cs-CZ"/>
        </w:rPr>
        <w:t>porovnávací analýzy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 provedené na </w:t>
      </w:r>
      <w:r w:rsidRPr="008B7234">
        <w:rPr>
          <w:rFonts w:eastAsia="+mn-ea" w:cs="+mn-cs"/>
          <w:kern w:val="24"/>
          <w:sz w:val="22"/>
          <w:szCs w:val="22"/>
          <w:u w:val="single"/>
          <w:lang w:val="cs-CZ"/>
        </w:rPr>
        <w:t>úmrtnost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 mezi skupinou vystavenou vyšším dávkám pesticidů a kontrolní skupinou vystavenou nižším dávkám pesticidů lze vyvodit určité závěry</w:t>
      </w:r>
      <w:r w:rsidR="009910BC" w:rsidRPr="008B7234">
        <w:rPr>
          <w:rFonts w:eastAsia="+mn-ea" w:cs="+mn-cs"/>
          <w:kern w:val="24"/>
          <w:sz w:val="22"/>
          <w:szCs w:val="22"/>
          <w:lang w:val="cs-CZ"/>
        </w:rPr>
        <w:t>.</w:t>
      </w:r>
    </w:p>
    <w:p w14:paraId="0772ABB1" w14:textId="60878D08" w:rsidR="00C76B57" w:rsidRPr="008B7234" w:rsidRDefault="00C76B57" w:rsidP="00A801D9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  <w:lang w:val="cs-CZ"/>
        </w:rPr>
      </w:pPr>
      <w:r w:rsidRPr="008B7234">
        <w:rPr>
          <w:rFonts w:eastAsia="+mn-ea" w:cs="+mn-cs"/>
          <w:kern w:val="24"/>
          <w:sz w:val="22"/>
          <w:szCs w:val="22"/>
          <w:lang w:val="cs-CZ"/>
        </w:rPr>
        <w:t>Provedená pozorování nalezl</w:t>
      </w:r>
      <w:r w:rsidR="00824BA7">
        <w:rPr>
          <w:rFonts w:eastAsia="+mn-ea" w:cs="+mn-cs"/>
          <w:kern w:val="24"/>
          <w:sz w:val="22"/>
          <w:szCs w:val="22"/>
          <w:lang w:val="cs-CZ"/>
        </w:rPr>
        <w:t>a</w:t>
      </w:r>
      <w:r w:rsidRPr="008B7234">
        <w:rPr>
          <w:rFonts w:eastAsia="+mn-ea" w:cs="+mn-cs"/>
          <w:kern w:val="24"/>
          <w:sz w:val="22"/>
          <w:szCs w:val="22"/>
          <w:lang w:val="cs-CZ"/>
        </w:rPr>
        <w:t>, že osoby</w:t>
      </w:r>
      <w:r w:rsidR="00824BA7">
        <w:rPr>
          <w:rFonts w:eastAsia="+mn-ea" w:cs="+mn-cs"/>
          <w:kern w:val="24"/>
          <w:sz w:val="22"/>
          <w:szCs w:val="22"/>
          <w:lang w:val="cs-CZ"/>
        </w:rPr>
        <w:t>,</w:t>
      </w:r>
      <w:r w:rsidRPr="008B7234">
        <w:rPr>
          <w:rFonts w:eastAsia="+mn-ea" w:cs="+mn-cs"/>
          <w:kern w:val="24"/>
          <w:sz w:val="22"/>
          <w:szCs w:val="22"/>
          <w:lang w:val="cs-CZ"/>
        </w:rPr>
        <w:t xml:space="preserve"> které byly vystaveny pesticidům, trpí častěji a silněji </w:t>
      </w:r>
      <w:r w:rsidRPr="008B7234">
        <w:rPr>
          <w:rFonts w:eastAsia="+mn-ea" w:cs="+mn-cs"/>
          <w:b/>
          <w:kern w:val="24"/>
          <w:sz w:val="22"/>
          <w:szCs w:val="22"/>
          <w:u w:val="single"/>
          <w:lang w:val="cs-CZ"/>
        </w:rPr>
        <w:t>některými běžnými onemocněními různých orgánů a systémů</w:t>
      </w:r>
      <w:r w:rsidRPr="008B7234">
        <w:rPr>
          <w:rFonts w:eastAsia="+mn-ea" w:cs="+mn-cs"/>
          <w:kern w:val="24"/>
          <w:sz w:val="22"/>
          <w:szCs w:val="22"/>
          <w:lang w:val="cs-CZ"/>
        </w:rPr>
        <w:t>. Nejčast</w:t>
      </w:r>
      <w:r w:rsidR="009910BC" w:rsidRPr="008B7234">
        <w:rPr>
          <w:rFonts w:eastAsia="+mn-ea" w:cs="+mn-cs"/>
          <w:kern w:val="24"/>
          <w:sz w:val="22"/>
          <w:szCs w:val="22"/>
          <w:lang w:val="cs-CZ"/>
        </w:rPr>
        <w:t>ě</w:t>
      </w:r>
      <w:r w:rsidRPr="008B7234">
        <w:rPr>
          <w:rFonts w:eastAsia="+mn-ea" w:cs="+mn-cs"/>
          <w:kern w:val="24"/>
          <w:sz w:val="22"/>
          <w:szCs w:val="22"/>
          <w:lang w:val="cs-CZ"/>
        </w:rPr>
        <w:t>ji jde o dýchácí, trávicí, nervový, hematopoetický a kardiovaskulární systém.</w:t>
      </w:r>
    </w:p>
    <w:p w14:paraId="162DB449" w14:textId="77777777" w:rsidR="0038683F" w:rsidRPr="008B7234" w:rsidRDefault="0038683F" w:rsidP="00A801D9">
      <w:pPr>
        <w:spacing w:before="240" w:after="40" w:line="276" w:lineRule="auto"/>
        <w:jc w:val="both"/>
        <w:rPr>
          <w:rFonts w:eastAsia="+mn-ea" w:cs="+mn-cs"/>
          <w:kern w:val="24"/>
          <w:sz w:val="22"/>
          <w:szCs w:val="22"/>
          <w:lang w:val="cs-CZ"/>
        </w:rPr>
      </w:pPr>
    </w:p>
    <w:p w14:paraId="77309217" w14:textId="77777777" w:rsidR="00824BA7" w:rsidRDefault="00824BA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br w:type="page"/>
      </w:r>
    </w:p>
    <w:p w14:paraId="4243E15E" w14:textId="55F01A5F" w:rsidR="00FA2154" w:rsidRPr="008B7234" w:rsidRDefault="00B66FAE" w:rsidP="004C5C76">
      <w:pPr>
        <w:rPr>
          <w:sz w:val="28"/>
          <w:szCs w:val="28"/>
          <w:lang w:val="cs-CZ"/>
        </w:rPr>
      </w:pPr>
      <w:r w:rsidRPr="008B7234">
        <w:rPr>
          <w:sz w:val="28"/>
          <w:szCs w:val="28"/>
          <w:lang w:val="cs-CZ"/>
        </w:rPr>
        <w:lastRenderedPageBreak/>
        <w:t>Použité zdroje</w:t>
      </w:r>
    </w:p>
    <w:p w14:paraId="4129A006" w14:textId="77777777" w:rsidR="00FA2154" w:rsidRPr="008B7234" w:rsidRDefault="00FA2154" w:rsidP="004C5C76">
      <w:pPr>
        <w:rPr>
          <w:lang w:val="cs-CZ"/>
        </w:rPr>
      </w:pPr>
    </w:p>
    <w:p w14:paraId="17E4C2F9" w14:textId="77777777" w:rsidR="00F71B73" w:rsidRPr="008B7234" w:rsidRDefault="00F71B73" w:rsidP="00F71B73">
      <w:pPr>
        <w:spacing w:after="240" w:line="288" w:lineRule="auto"/>
        <w:jc w:val="both"/>
        <w:rPr>
          <w:rFonts w:eastAsia="Times New Roman" w:cs="Times New Roman"/>
          <w:sz w:val="22"/>
          <w:szCs w:val="22"/>
          <w:lang w:val="cs-CZ"/>
        </w:rPr>
      </w:pPr>
      <w:r w:rsidRPr="008B7234">
        <w:rPr>
          <w:rFonts w:eastAsia="+mn-ea" w:cs="+mn-cs"/>
          <w:color w:val="333333"/>
          <w:kern w:val="24"/>
          <w:sz w:val="22"/>
          <w:szCs w:val="22"/>
          <w:lang w:val="cs-CZ"/>
        </w:rPr>
        <w:t>1. Chemicals as Intentional and Accidental Global Environmental Threats, 2006, Lubomir Simeonov and Elisabeta Chirila (eds), NATO Science for Peace and Security, Series C: Environmental Security, Springer Science+Business Media, Dordrecht, ISBN 1-4020-5096-8.</w:t>
      </w:r>
    </w:p>
    <w:p w14:paraId="3E187E88" w14:textId="77777777" w:rsidR="00F71B73" w:rsidRPr="008B7234" w:rsidRDefault="00F71B73" w:rsidP="00F71B73">
      <w:pPr>
        <w:spacing w:after="240" w:line="288" w:lineRule="auto"/>
        <w:jc w:val="both"/>
        <w:rPr>
          <w:rFonts w:eastAsia="Times New Roman" w:cs="Times New Roman"/>
          <w:sz w:val="22"/>
          <w:szCs w:val="22"/>
          <w:lang w:val="cs-CZ"/>
        </w:rPr>
      </w:pPr>
      <w:r w:rsidRPr="008B7234">
        <w:rPr>
          <w:rFonts w:eastAsia="+mn-ea" w:cs="+mn-cs"/>
          <w:color w:val="333333"/>
          <w:kern w:val="24"/>
          <w:sz w:val="22"/>
          <w:szCs w:val="22"/>
          <w:lang w:val="cs-CZ"/>
        </w:rPr>
        <w:t>2. Soil Chemical Pollution, Risk Assessment, Remediation and Security, 2008, Lubomir Simeonov and Vardan Sargsyan (eds), NATO Science for Peace and Security, Series C: Environmental Security, Springer Science+Business Media, Dordrecht, ISBN 978-1-4020-8255-9.</w:t>
      </w:r>
    </w:p>
    <w:p w14:paraId="4CBB0A76" w14:textId="77777777" w:rsidR="00F71B73" w:rsidRPr="008B7234" w:rsidRDefault="00F71B73" w:rsidP="00F71B73">
      <w:pPr>
        <w:spacing w:after="240" w:line="288" w:lineRule="auto"/>
        <w:jc w:val="both"/>
        <w:rPr>
          <w:rFonts w:eastAsia="Times New Roman" w:cs="Times New Roman"/>
          <w:sz w:val="22"/>
          <w:szCs w:val="22"/>
          <w:lang w:val="cs-CZ"/>
        </w:rPr>
      </w:pPr>
      <w:r w:rsidRPr="008B7234">
        <w:rPr>
          <w:rFonts w:eastAsia="+mn-ea" w:cs="+mn-cs"/>
          <w:color w:val="333333"/>
          <w:kern w:val="24"/>
          <w:sz w:val="22"/>
          <w:szCs w:val="22"/>
          <w:lang w:val="cs-CZ"/>
        </w:rPr>
        <w:t>3. Exposure and Risk Assessment of Chemical Pollution - Contemporary Methodology, 2009, Lubomir I. Simeonov and Mahmoud A. Hassanien (eds), NATO Science for Peace and Security, Series C: Environmental Security, Springer Science+Business Media, Dordrecht, ISBN 978-90-481-2333-9.</w:t>
      </w:r>
    </w:p>
    <w:p w14:paraId="3E8D2FA7" w14:textId="77777777" w:rsidR="00F71B73" w:rsidRPr="008B7234" w:rsidRDefault="00F71B73" w:rsidP="00F71B73">
      <w:pPr>
        <w:spacing w:after="240" w:line="288" w:lineRule="auto"/>
        <w:jc w:val="both"/>
        <w:rPr>
          <w:rFonts w:eastAsia="Times New Roman" w:cs="Times New Roman"/>
          <w:sz w:val="22"/>
          <w:szCs w:val="22"/>
          <w:lang w:val="cs-CZ"/>
        </w:rPr>
      </w:pPr>
      <w:r w:rsidRPr="008B7234">
        <w:rPr>
          <w:rFonts w:eastAsia="+mn-ea" w:cs="+mn-cs"/>
          <w:color w:val="333333"/>
          <w:kern w:val="24"/>
          <w:sz w:val="22"/>
          <w:szCs w:val="22"/>
          <w:lang w:val="cs-CZ"/>
        </w:rPr>
        <w:t xml:space="preserve">4. Environmental Heavy Metal Pollution and Effects on Child Mental Development, 2011, Lubomir I. Simeonov, Mihail V. Kochubovsky, Biana G. Simeonova (eds), NATO Science for Peace and Security, Series C: Environmental Security, Springer Science+Business Media, Dordrecht, ISBN 978-94-007-0252-3. </w:t>
      </w:r>
    </w:p>
    <w:p w14:paraId="4969EAE4" w14:textId="77777777" w:rsidR="00F71B73" w:rsidRPr="008B7234" w:rsidRDefault="00F71B73" w:rsidP="00F71B73">
      <w:pPr>
        <w:spacing w:after="240" w:line="288" w:lineRule="auto"/>
        <w:jc w:val="both"/>
        <w:rPr>
          <w:rFonts w:eastAsia="Times New Roman" w:cs="Times New Roman"/>
          <w:sz w:val="22"/>
          <w:szCs w:val="22"/>
          <w:lang w:val="cs-CZ"/>
        </w:rPr>
      </w:pPr>
      <w:r w:rsidRPr="008B7234">
        <w:rPr>
          <w:rFonts w:eastAsia="+mn-ea" w:cs="+mn-cs"/>
          <w:color w:val="333333"/>
          <w:kern w:val="24"/>
          <w:sz w:val="22"/>
          <w:szCs w:val="22"/>
          <w:lang w:val="cs-CZ"/>
        </w:rPr>
        <w:t>5. Environmental Security Assessment and Management of Obsolete Pesticides in Southeast Europe, 2013, L.I.Simeonov, F.Z.Makaev, B.G.Simeonova (eds), NATO Science for Peace and Security, Series C: Environmental Security, Springer Science+Business Media, Dordrecht,  ISBN 978-94-007-6460.</w:t>
      </w:r>
    </w:p>
    <w:p w14:paraId="281F2FD2" w14:textId="77777777" w:rsidR="00C00736" w:rsidRPr="008B7234" w:rsidRDefault="00C00736" w:rsidP="004C5C76">
      <w:pPr>
        <w:rPr>
          <w:lang w:val="cs-CZ"/>
        </w:rPr>
      </w:pPr>
    </w:p>
    <w:p w14:paraId="4F7A4A9A" w14:textId="77777777" w:rsidR="00C00736" w:rsidRPr="008B7234" w:rsidRDefault="00C00736" w:rsidP="004C5C76">
      <w:pPr>
        <w:rPr>
          <w:lang w:val="cs-CZ"/>
        </w:rPr>
      </w:pPr>
    </w:p>
    <w:p w14:paraId="218CE272" w14:textId="77777777" w:rsidR="00C00736" w:rsidRPr="008B7234" w:rsidRDefault="00C00736" w:rsidP="004C5C76">
      <w:pPr>
        <w:rPr>
          <w:lang w:val="cs-CZ"/>
        </w:rPr>
      </w:pPr>
    </w:p>
    <w:p w14:paraId="34D7E37E" w14:textId="77777777" w:rsidR="00C00736" w:rsidRPr="008B7234" w:rsidRDefault="00C00736" w:rsidP="004C5C76">
      <w:pPr>
        <w:rPr>
          <w:lang w:val="cs-CZ"/>
        </w:rPr>
      </w:pPr>
    </w:p>
    <w:p w14:paraId="7757F70B" w14:textId="46FD8AE6" w:rsidR="00CC2627" w:rsidRPr="008B7234" w:rsidRDefault="00825B67" w:rsidP="004C5C76">
      <w:pPr>
        <w:rPr>
          <w:lang w:val="cs-CZ"/>
        </w:rPr>
      </w:pPr>
      <w:r w:rsidRPr="008B7234">
        <w:rPr>
          <w:noProof/>
          <w:lang w:val="en-US"/>
        </w:rPr>
        <w:lastRenderedPageBreak/>
        <w:drawing>
          <wp:inline distT="0" distB="0" distL="0" distR="0" wp14:anchorId="454104FA" wp14:editId="5B4D8446">
            <wp:extent cx="5346660" cy="4228465"/>
            <wp:effectExtent l="0" t="0" r="6985" b="63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568" cy="4233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D867D1" w14:textId="77777777" w:rsidR="00825B67" w:rsidRPr="008B7234" w:rsidRDefault="00825B67" w:rsidP="004C5C76">
      <w:pPr>
        <w:rPr>
          <w:lang w:val="cs-CZ"/>
        </w:rPr>
      </w:pPr>
    </w:p>
    <w:p w14:paraId="2EB30C9E" w14:textId="63A7340D" w:rsidR="00B66FAE" w:rsidRPr="008B7234" w:rsidRDefault="00825B67" w:rsidP="004C5C76">
      <w:pPr>
        <w:rPr>
          <w:lang w:val="cs-CZ"/>
        </w:rPr>
      </w:pPr>
      <w:r w:rsidRPr="008B7234">
        <w:rPr>
          <w:rFonts w:ascii="Arial" w:hAnsi="Arial" w:cs="Arial"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5DCBC" wp14:editId="7AB42483">
                <wp:simplePos x="0" y="0"/>
                <wp:positionH relativeFrom="column">
                  <wp:posOffset>777240</wp:posOffset>
                </wp:positionH>
                <wp:positionV relativeFrom="paragraph">
                  <wp:posOffset>499745</wp:posOffset>
                </wp:positionV>
                <wp:extent cx="3985591" cy="2097405"/>
                <wp:effectExtent l="0" t="0" r="0" b="0"/>
                <wp:wrapNone/>
                <wp:docPr id="18" name="Tit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85591" cy="2097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734648" w14:textId="77777777" w:rsidR="00825B67" w:rsidRPr="00C20705" w:rsidRDefault="00807919" w:rsidP="00825B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100" w:hAnsi="Museo 100" w:cstheme="minorBidi"/>
                                <w:color w:val="0071BB"/>
                                <w:kern w:val="24"/>
                                <w:sz w:val="32"/>
                                <w:szCs w:val="22"/>
                                <w:lang w:val="en-GB"/>
                              </w:rPr>
                            </w:pPr>
                            <w:hyperlink r:id="rId14" w:history="1">
                              <w:r w:rsidR="00825B67" w:rsidRPr="00C20705">
                                <w:rPr>
                                  <w:rStyle w:val="Hyperlink"/>
                                  <w:rFonts w:ascii="Museo 100" w:hAnsi="Museo 100" w:cstheme="minorBidi"/>
                                  <w:kern w:val="24"/>
                                  <w:sz w:val="32"/>
                                  <w:szCs w:val="22"/>
                                  <w:lang w:val="en-GB"/>
                                </w:rPr>
                                <w:t>https://toxoer.com</w:t>
                              </w:r>
                            </w:hyperlink>
                          </w:p>
                          <w:p w14:paraId="075C221C" w14:textId="77777777" w:rsidR="00825B67" w:rsidRPr="00C20705" w:rsidRDefault="00825B67" w:rsidP="00825B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100" w:hAnsi="Museo 100" w:cstheme="minorBidi"/>
                                <w:color w:val="0071BB"/>
                                <w:kern w:val="24"/>
                                <w:sz w:val="32"/>
                                <w:szCs w:val="22"/>
                                <w:lang w:val="en-GB"/>
                              </w:rPr>
                            </w:pPr>
                          </w:p>
                          <w:p w14:paraId="74953980" w14:textId="77777777" w:rsidR="00825B67" w:rsidRPr="00C20705" w:rsidRDefault="00825B67" w:rsidP="00825B6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lang w:val="en-GB"/>
                              </w:rPr>
                            </w:pPr>
                          </w:p>
                          <w:p w14:paraId="0CD551A9" w14:textId="77777777" w:rsidR="00B66FAE" w:rsidRDefault="00B66FAE" w:rsidP="00B66F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useo 100" w:hAnsi="Museo 100" w:cstheme="minorBidi"/>
                                <w:color w:val="0071BB"/>
                                <w:kern w:val="24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Museo 100" w:hAnsi="Museo 100" w:cstheme="minorBidi"/>
                                <w:color w:val="0071BB"/>
                                <w:kern w:val="24"/>
                                <w:szCs w:val="22"/>
                                <w:lang w:val="en-GB"/>
                              </w:rPr>
                              <w:t>Koordinátor projektu: Ana I. Morales</w:t>
                            </w:r>
                          </w:p>
                          <w:p w14:paraId="6EAA81A8" w14:textId="77777777" w:rsidR="00B66FAE" w:rsidRDefault="00B66FAE" w:rsidP="00B66F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Museo 100" w:hAnsi="Museo 100" w:cstheme="minorBidi"/>
                                <w:color w:val="0071BB"/>
                                <w:kern w:val="24"/>
                                <w:szCs w:val="22"/>
                                <w:lang w:val="en-US"/>
                              </w:rPr>
                              <w:t>Adresa pracoviště: Dept. Building, Campus Miguel de Unamuno, 37007 Salamanca, Španělsko.</w:t>
                            </w:r>
                          </w:p>
                          <w:p w14:paraId="1E3CEBE4" w14:textId="6EEBB5B8" w:rsidR="00B66FAE" w:rsidRDefault="00B66FAE" w:rsidP="00B66F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Museo 100" w:hAnsi="Museo 100" w:cstheme="minorBidi"/>
                                <w:color w:val="0071BB"/>
                                <w:kern w:val="24"/>
                                <w:szCs w:val="22"/>
                                <w:lang w:val="en-US"/>
                              </w:rPr>
                              <w:t>Telefon: +34 663 056 665</w:t>
                            </w:r>
                          </w:p>
                          <w:p w14:paraId="1304131E" w14:textId="7EA7F7AB" w:rsidR="00825B67" w:rsidRPr="00C20705" w:rsidRDefault="00825B67" w:rsidP="00B66F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65DCBC" id="_x0000_s1029" type="#_x0000_t202" style="position:absolute;margin-left:61.2pt;margin-top:39.35pt;width:313.85pt;height:16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" filled="f" stroked="f">
                <v:path arrowok="t"/>
                <v:textbox>
                  <w:txbxContent>
                    <w:p w14:paraId="5E734648" w14:textId="77777777" w:rsidR="00825B67" w:rsidRPr="00C20705" w:rsidRDefault="00C133AE" w:rsidP="00825B6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Museo 100" w:hAnsi="Museo 100" w:cstheme="minorBidi"/>
                          <w:color w:val="0071BB"/>
                          <w:kern w:val="24"/>
                          <w:sz w:val="32"/>
                          <w:szCs w:val="22"/>
                          <w:lang w:val="en-GB"/>
                        </w:rPr>
                      </w:pPr>
                      <w:hyperlink r:id="rId15" w:history="1">
                        <w:r w:rsidR="00825B67" w:rsidRPr="00C20705">
                          <w:rPr>
                            <w:rStyle w:val="Hypertextovodkaz"/>
                            <w:rFonts w:ascii="Museo 100" w:hAnsi="Museo 100" w:cstheme="minorBidi"/>
                            <w:kern w:val="24"/>
                            <w:sz w:val="32"/>
                            <w:szCs w:val="22"/>
                            <w:lang w:val="en-GB"/>
                          </w:rPr>
                          <w:t>https://toxoer.com</w:t>
                        </w:r>
                      </w:hyperlink>
                    </w:p>
                    <w:p w14:paraId="075C221C" w14:textId="77777777" w:rsidR="00825B67" w:rsidRPr="00C20705" w:rsidRDefault="00825B67" w:rsidP="00825B6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Museo 100" w:hAnsi="Museo 100" w:cstheme="minorBidi"/>
                          <w:color w:val="0071BB"/>
                          <w:kern w:val="24"/>
                          <w:sz w:val="32"/>
                          <w:szCs w:val="22"/>
                          <w:lang w:val="en-GB"/>
                        </w:rPr>
                      </w:pPr>
                    </w:p>
                    <w:p w14:paraId="74953980" w14:textId="77777777" w:rsidR="00825B67" w:rsidRPr="00C20705" w:rsidRDefault="00825B67" w:rsidP="00825B6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36"/>
                          <w:lang w:val="en-GB"/>
                        </w:rPr>
                      </w:pPr>
                    </w:p>
                    <w:p w14:paraId="0CD551A9" w14:textId="77777777" w:rsidR="00B66FAE" w:rsidRDefault="00B66FAE" w:rsidP="00B66FA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Museo 100" w:hAnsi="Museo 100" w:cstheme="minorBidi"/>
                          <w:color w:val="0071BB"/>
                          <w:kern w:val="24"/>
                          <w:szCs w:val="22"/>
                          <w:lang w:val="en-GB"/>
                        </w:rPr>
                      </w:pPr>
                      <w:bookmarkStart w:id="1" w:name="_GoBack"/>
                      <w:r>
                        <w:rPr>
                          <w:rFonts w:ascii="Museo 100" w:hAnsi="Museo 100" w:cstheme="minorBidi"/>
                          <w:color w:val="0071BB"/>
                          <w:kern w:val="24"/>
                          <w:szCs w:val="22"/>
                          <w:lang w:val="en-GB"/>
                        </w:rPr>
                        <w:t>Koordinátor projektu: Ana I. Morales</w:t>
                      </w:r>
                    </w:p>
                    <w:p w14:paraId="6EAA81A8" w14:textId="77777777" w:rsidR="00B66FAE" w:rsidRDefault="00B66FAE" w:rsidP="00B66FA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28"/>
                          <w:lang w:val="en-GB"/>
                        </w:rPr>
                      </w:pPr>
                      <w:r>
                        <w:rPr>
                          <w:rFonts w:ascii="Museo 100" w:hAnsi="Museo 100" w:cstheme="minorBidi"/>
                          <w:color w:val="0071BB"/>
                          <w:kern w:val="24"/>
                          <w:szCs w:val="22"/>
                          <w:lang w:val="en-US"/>
                        </w:rPr>
                        <w:t>Adresa pracoviště: Dept. Building, Campus Miguel de Unamuno, 37007 Salamanca, Španělsko.</w:t>
                      </w:r>
                    </w:p>
                    <w:p w14:paraId="1E3CEBE4" w14:textId="6EEBB5B8" w:rsidR="00B66FAE" w:rsidRDefault="00B66FAE" w:rsidP="00B66FA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Museo 100" w:hAnsi="Museo 100" w:cstheme="minorBidi"/>
                          <w:color w:val="0071BB"/>
                          <w:kern w:val="24"/>
                          <w:szCs w:val="22"/>
                          <w:lang w:val="en-US"/>
                        </w:rPr>
                        <w:t>Telefon: +34 663 056</w:t>
                      </w:r>
                      <w:r>
                        <w:rPr>
                          <w:rFonts w:ascii="Museo 100" w:hAnsi="Museo 100" w:cstheme="minorBidi"/>
                          <w:color w:val="0071BB"/>
                          <w:kern w:val="24"/>
                          <w:szCs w:val="22"/>
                          <w:lang w:val="en-US"/>
                        </w:rPr>
                        <w:t> </w:t>
                      </w:r>
                      <w:r>
                        <w:rPr>
                          <w:rFonts w:ascii="Museo 100" w:hAnsi="Museo 100" w:cstheme="minorBidi"/>
                          <w:color w:val="0071BB"/>
                          <w:kern w:val="24"/>
                          <w:szCs w:val="22"/>
                          <w:lang w:val="en-US"/>
                        </w:rPr>
                        <w:t>665</w:t>
                      </w:r>
                    </w:p>
                    <w:bookmarkEnd w:id="1"/>
                    <w:p w14:paraId="1304131E" w14:textId="7EA7F7AB" w:rsidR="00825B67" w:rsidRPr="00C20705" w:rsidRDefault="00825B67" w:rsidP="00B66FA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EFF002" w14:textId="77777777" w:rsidR="00B66FAE" w:rsidRPr="008B7234" w:rsidRDefault="00B66FAE" w:rsidP="00B66FAE">
      <w:pPr>
        <w:rPr>
          <w:lang w:val="cs-CZ"/>
        </w:rPr>
      </w:pPr>
    </w:p>
    <w:p w14:paraId="5A81AC8D" w14:textId="77777777" w:rsidR="00B66FAE" w:rsidRPr="00B66FAE" w:rsidRDefault="00B66FAE" w:rsidP="00B66FAE"/>
    <w:p w14:paraId="20DFF936" w14:textId="77777777" w:rsidR="00B66FAE" w:rsidRPr="00B66FAE" w:rsidRDefault="00B66FAE" w:rsidP="00B66FAE"/>
    <w:p w14:paraId="7CBCC45E" w14:textId="77777777" w:rsidR="00B66FAE" w:rsidRPr="00B66FAE" w:rsidRDefault="00B66FAE" w:rsidP="00B66FAE"/>
    <w:p w14:paraId="7EB557C1" w14:textId="77777777" w:rsidR="00B66FAE" w:rsidRPr="00B66FAE" w:rsidRDefault="00B66FAE" w:rsidP="00B66FAE"/>
    <w:p w14:paraId="77FB0B8D" w14:textId="77777777" w:rsidR="00B66FAE" w:rsidRPr="00B66FAE" w:rsidRDefault="00B66FAE" w:rsidP="00B66FAE"/>
    <w:p w14:paraId="45790061" w14:textId="77777777" w:rsidR="00B66FAE" w:rsidRPr="00B66FAE" w:rsidRDefault="00B66FAE" w:rsidP="00B66FAE"/>
    <w:p w14:paraId="6634423F" w14:textId="77777777" w:rsidR="00B66FAE" w:rsidRPr="00B66FAE" w:rsidRDefault="00B66FAE" w:rsidP="00B66FAE"/>
    <w:p w14:paraId="548093E9" w14:textId="77777777" w:rsidR="00B66FAE" w:rsidRPr="00B66FAE" w:rsidRDefault="00B66FAE" w:rsidP="00B66FAE"/>
    <w:p w14:paraId="0875DE68" w14:textId="77777777" w:rsidR="00B66FAE" w:rsidRPr="00B66FAE" w:rsidRDefault="00B66FAE" w:rsidP="00B66FAE"/>
    <w:p w14:paraId="748D32A9" w14:textId="77777777" w:rsidR="00B66FAE" w:rsidRPr="00B66FAE" w:rsidRDefault="00B66FAE" w:rsidP="00B66FAE"/>
    <w:p w14:paraId="3595BA6F" w14:textId="77777777" w:rsidR="00B66FAE" w:rsidRPr="00B66FAE" w:rsidRDefault="00B66FAE" w:rsidP="00B66FAE"/>
    <w:p w14:paraId="3945C518" w14:textId="77777777" w:rsidR="00B66FAE" w:rsidRPr="00B66FAE" w:rsidRDefault="00B66FAE" w:rsidP="00B66FAE"/>
    <w:p w14:paraId="5357D81E" w14:textId="77777777" w:rsidR="00B66FAE" w:rsidRPr="00B66FAE" w:rsidRDefault="00B66FAE" w:rsidP="00B66FAE"/>
    <w:p w14:paraId="74DFE0E0" w14:textId="77777777" w:rsidR="00B66FAE" w:rsidRPr="00B66FAE" w:rsidRDefault="00B66FAE" w:rsidP="00B66FAE"/>
    <w:p w14:paraId="2084C4CB" w14:textId="6C0AC978" w:rsidR="00825B67" w:rsidRPr="00B66FAE" w:rsidRDefault="00825B67" w:rsidP="00B66FAE">
      <w:pPr>
        <w:jc w:val="center"/>
      </w:pPr>
    </w:p>
    <w:sectPr w:rsidR="00825B67" w:rsidRPr="00B66FAE" w:rsidSect="001235EC">
      <w:headerReference w:type="default" r:id="rId16"/>
      <w:footerReference w:type="default" r:id="rId17"/>
      <w:pgSz w:w="11900" w:h="16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FD0A3" w14:textId="77777777" w:rsidR="00807919" w:rsidRDefault="00807919" w:rsidP="00642EE5">
      <w:r>
        <w:separator/>
      </w:r>
    </w:p>
  </w:endnote>
  <w:endnote w:type="continuationSeparator" w:id="0">
    <w:p w14:paraId="66981641" w14:textId="77777777" w:rsidR="00807919" w:rsidRDefault="00807919" w:rsidP="0064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Museo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1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3512F" w14:textId="1B0B2E80" w:rsidR="00481872" w:rsidRPr="003956E4" w:rsidRDefault="005B1B13" w:rsidP="005B1B13">
    <w:pPr>
      <w:pStyle w:val="Footer"/>
      <w:ind w:left="-1134"/>
      <w:rPr>
        <w:color w:val="0070C0"/>
      </w:rPr>
    </w:pPr>
    <w:r w:rsidRPr="005B1B13">
      <w:rPr>
        <w:noProof/>
        <w:color w:val="0070C0"/>
        <w:lang w:val="en-US"/>
      </w:rPr>
      <w:drawing>
        <wp:anchor distT="0" distB="0" distL="114300" distR="114300" simplePos="0" relativeHeight="251682816" behindDoc="0" locked="0" layoutInCell="1" allowOverlap="1" wp14:anchorId="28E4E14C" wp14:editId="20BDC9F0">
          <wp:simplePos x="0" y="0"/>
          <wp:positionH relativeFrom="column">
            <wp:posOffset>208915</wp:posOffset>
          </wp:positionH>
          <wp:positionV relativeFrom="paragraph">
            <wp:posOffset>-110490</wp:posOffset>
          </wp:positionV>
          <wp:extent cx="1790700" cy="511175"/>
          <wp:effectExtent l="0" t="0" r="0" b="3175"/>
          <wp:wrapNone/>
          <wp:docPr id="2073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B13">
      <w:rPr>
        <w:noProof/>
        <w:color w:val="0070C0"/>
        <w:lang w:val="en-US"/>
      </w:rPr>
      <w:drawing>
        <wp:anchor distT="0" distB="0" distL="114300" distR="114300" simplePos="0" relativeHeight="251680768" behindDoc="0" locked="0" layoutInCell="1" allowOverlap="1" wp14:anchorId="5CC615A3" wp14:editId="299293F4">
          <wp:simplePos x="0" y="0"/>
          <wp:positionH relativeFrom="column">
            <wp:posOffset>6036945</wp:posOffset>
          </wp:positionH>
          <wp:positionV relativeFrom="paragraph">
            <wp:posOffset>-27305</wp:posOffset>
          </wp:positionV>
          <wp:extent cx="1235075" cy="458470"/>
          <wp:effectExtent l="0" t="0" r="3175" b="0"/>
          <wp:wrapNone/>
          <wp:docPr id="2074" name="Picture 2" descr="Risultati immagini per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Risultati immagini per creative commons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646" r="50362"/>
                  <a:stretch/>
                </pic:blipFill>
                <pic:spPr bwMode="auto">
                  <a:xfrm>
                    <a:off x="0" y="0"/>
                    <a:ext cx="1235075" cy="4584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1B13">
      <w:rPr>
        <w:noProof/>
        <w:color w:val="0070C0"/>
        <w:lang w:val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2AF15CA" wp14:editId="1703B61A">
              <wp:simplePos x="0" y="0"/>
              <wp:positionH relativeFrom="column">
                <wp:posOffset>3890010</wp:posOffset>
              </wp:positionH>
              <wp:positionV relativeFrom="paragraph">
                <wp:posOffset>-276225</wp:posOffset>
              </wp:positionV>
              <wp:extent cx="2147570" cy="960120"/>
              <wp:effectExtent l="0" t="0" r="0" b="0"/>
              <wp:wrapNone/>
              <wp:docPr id="17" name="Tit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47570" cy="9601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6DD637" w14:textId="77777777" w:rsidR="005B1B13" w:rsidRPr="0058691E" w:rsidRDefault="005B1B13" w:rsidP="005B1B13">
                          <w:pPr>
                            <w:pStyle w:val="BalloonText"/>
                            <w:jc w:val="right"/>
                            <w:rPr>
                              <w:lang w:val="en-GB"/>
                            </w:rPr>
                          </w:pPr>
                          <w:r w:rsidRPr="005B1B13">
                            <w:rPr>
                              <w:rFonts w:ascii="Museo 100" w:hAnsi="Museo 100"/>
                              <w:color w:val="222A35"/>
                              <w:kern w:val="24"/>
                              <w:sz w:val="16"/>
                              <w:szCs w:val="22"/>
                              <w:lang w:val="en-GB"/>
                            </w:rPr>
                            <w:t>This work is licensed under a Creative commons attribution – non commercial 4.0 international license</w:t>
                          </w:r>
                        </w:p>
                      </w:txbxContent>
                    </wps:txbx>
                    <wps:bodyPr vert="horz" lIns="91440" tIns="45720" rIns="91440" bIns="45720" rtlCol="0" anchor="ctr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2AF15C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306.3pt;margin-top:-21.75pt;width:169.1pt;height:75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" filled="f" stroked="f">
              <v:path arrowok="t"/>
              <v:textbox>
                <w:txbxContent>
                  <w:p w14:paraId="066DD637" w14:textId="77777777" w:rsidR="005B1B13" w:rsidRPr="0058691E" w:rsidRDefault="005B1B13" w:rsidP="005B1B13">
                    <w:pPr>
                      <w:pStyle w:val="Textbubliny"/>
                      <w:jc w:val="right"/>
                      <w:rPr>
                        <w:lang w:val="en-GB"/>
                      </w:rPr>
                    </w:pPr>
                    <w:r w:rsidRPr="005B1B13">
                      <w:rPr>
                        <w:rFonts w:ascii="Museo 100" w:hAnsi="Museo 100"/>
                        <w:color w:val="222A35"/>
                        <w:kern w:val="24"/>
                        <w:sz w:val="16"/>
                        <w:szCs w:val="22"/>
                        <w:lang w:val="en-GB"/>
                      </w:rPr>
                      <w:t>This work is licensed under a Creative commons attribution – non commercial 4.0 international license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7FE2D" w14:textId="36F61E41" w:rsidR="005B1B13" w:rsidRPr="003956E4" w:rsidRDefault="00D41986" w:rsidP="005B1B13">
    <w:pPr>
      <w:pStyle w:val="Footer"/>
      <w:ind w:left="-1134"/>
      <w:rPr>
        <w:color w:val="0070C0"/>
      </w:rPr>
    </w:pPr>
    <w:r>
      <w:rPr>
        <w:noProof/>
        <w:color w:val="0070C0"/>
        <w:lang w:val="en-U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AF36BFF" wp14:editId="0749A75C">
              <wp:simplePos x="0" y="0"/>
              <wp:positionH relativeFrom="column">
                <wp:posOffset>5683885</wp:posOffset>
              </wp:positionH>
              <wp:positionV relativeFrom="paragraph">
                <wp:posOffset>497840</wp:posOffset>
              </wp:positionV>
              <wp:extent cx="457200" cy="295275"/>
              <wp:effectExtent l="0" t="0" r="0" b="9525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2747B2" w14:textId="6361A845" w:rsidR="00D41986" w:rsidRPr="00D41986" w:rsidRDefault="00D41986" w:rsidP="00D41986">
                          <w:pPr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D41986">
                            <w:rPr>
                              <w:b/>
                              <w:color w:val="0070C0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41986">
                            <w:rPr>
                              <w:b/>
                              <w:color w:val="0070C0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D41986">
                            <w:rPr>
                              <w:b/>
                              <w:color w:val="0070C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42D73" w:rsidRPr="00942D73">
                            <w:rPr>
                              <w:b/>
                              <w:noProof/>
                              <w:color w:val="0070C0"/>
                              <w:sz w:val="28"/>
                              <w:szCs w:val="28"/>
                              <w:lang w:val="es-ES"/>
                            </w:rPr>
                            <w:t>8</w:t>
                          </w:r>
                          <w:r w:rsidRPr="00D41986">
                            <w:rPr>
                              <w:b/>
                              <w:color w:val="0070C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36BF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3" type="#_x0000_t202" style="position:absolute;left:0;text-align:left;margin-left:447.55pt;margin-top:39.2pt;width:36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" fillcolor="white [3201]" stroked="f" strokeweight=".5pt">
              <v:textbox>
                <w:txbxContent>
                  <w:p w14:paraId="0D2747B2" w14:textId="6361A845" w:rsidR="00D41986" w:rsidRPr="00D41986" w:rsidRDefault="00D41986" w:rsidP="00D41986">
                    <w:pPr>
                      <w:rPr>
                        <w:b/>
                        <w:sz w:val="28"/>
                        <w:szCs w:val="28"/>
                        <w:lang w:val="es-ES"/>
                      </w:rPr>
                    </w:pPr>
                    <w:r w:rsidRPr="00D41986">
                      <w:rPr>
                        <w:b/>
                        <w:color w:val="0070C0"/>
                        <w:sz w:val="28"/>
                        <w:szCs w:val="28"/>
                      </w:rPr>
                      <w:fldChar w:fldCharType="begin"/>
                    </w:r>
                    <w:r w:rsidRPr="00D41986">
                      <w:rPr>
                        <w:b/>
                        <w:color w:val="0070C0"/>
                        <w:sz w:val="28"/>
                        <w:szCs w:val="28"/>
                      </w:rPr>
                      <w:instrText>PAGE   \* MERGEFORMAT</w:instrText>
                    </w:r>
                    <w:r w:rsidRPr="00D41986">
                      <w:rPr>
                        <w:b/>
                        <w:color w:val="0070C0"/>
                        <w:sz w:val="28"/>
                        <w:szCs w:val="28"/>
                      </w:rPr>
                      <w:fldChar w:fldCharType="separate"/>
                    </w:r>
                    <w:r w:rsidR="00942D73" w:rsidRPr="00942D73">
                      <w:rPr>
                        <w:b/>
                        <w:noProof/>
                        <w:color w:val="0070C0"/>
                        <w:sz w:val="28"/>
                        <w:szCs w:val="28"/>
                        <w:lang w:val="es-ES"/>
                      </w:rPr>
                      <w:t>8</w:t>
                    </w:r>
                    <w:r w:rsidRPr="00D41986">
                      <w:rPr>
                        <w:b/>
                        <w:color w:val="0070C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70C0"/>
        <w:lang w:val="en-US"/>
      </w:rPr>
      <w:drawing>
        <wp:inline distT="0" distB="0" distL="0" distR="0" wp14:anchorId="04708ACF" wp14:editId="13D288B1">
          <wp:extent cx="7236460" cy="749935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46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6A2DF" w14:textId="77777777" w:rsidR="00807919" w:rsidRDefault="00807919" w:rsidP="00642EE5">
      <w:r>
        <w:separator/>
      </w:r>
    </w:p>
  </w:footnote>
  <w:footnote w:type="continuationSeparator" w:id="0">
    <w:p w14:paraId="1C6B398F" w14:textId="77777777" w:rsidR="00807919" w:rsidRDefault="00807919" w:rsidP="00642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7FD44" w14:textId="07E1F645" w:rsidR="00481872" w:rsidRPr="00825B67" w:rsidRDefault="00825B67" w:rsidP="00825B67">
    <w:pPr>
      <w:pStyle w:val="Header"/>
    </w:pPr>
    <w:r w:rsidRPr="00825B67">
      <w:rPr>
        <w:noProof/>
        <w:lang w:val="en-US"/>
      </w:rPr>
      <w:drawing>
        <wp:anchor distT="0" distB="0" distL="114300" distR="114300" simplePos="0" relativeHeight="251676672" behindDoc="0" locked="0" layoutInCell="1" allowOverlap="1" wp14:anchorId="02B1676C" wp14:editId="6AD9501B">
          <wp:simplePos x="0" y="0"/>
          <wp:positionH relativeFrom="margin">
            <wp:posOffset>2631440</wp:posOffset>
          </wp:positionH>
          <wp:positionV relativeFrom="paragraph">
            <wp:posOffset>55880</wp:posOffset>
          </wp:positionV>
          <wp:extent cx="2114550" cy="2035810"/>
          <wp:effectExtent l="1270" t="0" r="1270" b="1270"/>
          <wp:wrapNone/>
          <wp:docPr id="2173" name="Segnaposto contenuto 4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gnaposto contenuto 4"/>
                  <pic:cNvPicPr>
                    <a:picLocks noGrp="1" noChangeAspect="1"/>
                  </pic:cNvPicPr>
                </pic:nvPicPr>
                <pic:blipFill rotWithShape="1">
                  <a:blip r:embed="rId1"/>
                  <a:srcRect l="14951" r="26633"/>
                  <a:stretch/>
                </pic:blipFill>
                <pic:spPr>
                  <a:xfrm rot="5400000">
                    <a:off x="0" y="0"/>
                    <a:ext cx="2114550" cy="203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B67">
      <w:rPr>
        <w:noProof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DE30CA8" wp14:editId="7A694259">
              <wp:simplePos x="0" y="0"/>
              <wp:positionH relativeFrom="margin">
                <wp:posOffset>522605</wp:posOffset>
              </wp:positionH>
              <wp:positionV relativeFrom="paragraph">
                <wp:posOffset>2033905</wp:posOffset>
              </wp:positionV>
              <wp:extent cx="6332220" cy="1280160"/>
              <wp:effectExtent l="0" t="0" r="0" b="0"/>
              <wp:wrapNone/>
              <wp:docPr id="9" name="Titolo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332220" cy="12801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185CED" w14:textId="77777777" w:rsidR="00825B67" w:rsidRPr="00825B67" w:rsidRDefault="00825B67" w:rsidP="00825B67">
                          <w:pPr>
                            <w:pStyle w:val="BalloonText"/>
                            <w:spacing w:line="204" w:lineRule="auto"/>
                            <w:jc w:val="center"/>
                            <w:rPr>
                              <w:rFonts w:ascii="Museo 700" w:eastAsia="Times New Roman" w:hAnsi="Museo 700" w:cs="Times New Roman"/>
                              <w:caps/>
                              <w:color w:val="0071BB"/>
                              <w:kern w:val="24"/>
                              <w:position w:val="1"/>
                              <w:sz w:val="56"/>
                              <w:szCs w:val="64"/>
                              <w:lang w:val="en-GB"/>
                            </w:rPr>
                          </w:pPr>
                          <w:r w:rsidRPr="00825B67">
                            <w:rPr>
                              <w:rFonts w:ascii="Museo 700" w:eastAsia="Times New Roman" w:hAnsi="Museo 700" w:cs="Times New Roman"/>
                              <w:caps/>
                              <w:color w:val="0071BB"/>
                              <w:kern w:val="24"/>
                              <w:position w:val="1"/>
                              <w:sz w:val="56"/>
                              <w:szCs w:val="64"/>
                              <w:lang w:val="en-GB"/>
                            </w:rPr>
                            <w:t xml:space="preserve">LEARNING TOXICOLOGY </w:t>
                          </w:r>
                        </w:p>
                        <w:p w14:paraId="5DB1C511" w14:textId="77777777" w:rsidR="00825B67" w:rsidRDefault="00825B67" w:rsidP="00825B67">
                          <w:pPr>
                            <w:pStyle w:val="BalloonText"/>
                            <w:spacing w:line="204" w:lineRule="auto"/>
                            <w:jc w:val="center"/>
                            <w:rPr>
                              <w:rFonts w:ascii="Museo 700" w:eastAsia="Times New Roman" w:hAnsi="Museo 700" w:cs="Times New Roman"/>
                              <w:caps/>
                              <w:color w:val="0071BB"/>
                              <w:kern w:val="24"/>
                              <w:position w:val="1"/>
                              <w:sz w:val="56"/>
                              <w:szCs w:val="64"/>
                              <w:lang w:val="en-GB"/>
                            </w:rPr>
                          </w:pPr>
                          <w:r w:rsidRPr="00825B67">
                            <w:rPr>
                              <w:rFonts w:ascii="Museo 700" w:eastAsia="Times New Roman" w:hAnsi="Museo 700" w:cs="Times New Roman"/>
                              <w:caps/>
                              <w:color w:val="0071BB"/>
                              <w:kern w:val="24"/>
                              <w:position w:val="1"/>
                              <w:sz w:val="56"/>
                              <w:szCs w:val="64"/>
                              <w:lang w:val="en-GB"/>
                            </w:rPr>
                            <w:t xml:space="preserve">THROUGH OPEN EDUCATIONAL </w:t>
                          </w:r>
                        </w:p>
                        <w:p w14:paraId="7D987665" w14:textId="5D030D2E" w:rsidR="00B66FAE" w:rsidRPr="00B85622" w:rsidRDefault="00B66FAE" w:rsidP="00825B67">
                          <w:pPr>
                            <w:pStyle w:val="BalloonText"/>
                            <w:spacing w:line="204" w:lineRule="auto"/>
                            <w:jc w:val="center"/>
                            <w:rPr>
                              <w:sz w:val="22"/>
                              <w:lang w:val="en-GB"/>
                            </w:rPr>
                          </w:pPr>
                          <w:r>
                            <w:rPr>
                              <w:rFonts w:ascii="Museo 700" w:eastAsia="Times New Roman" w:hAnsi="Museo 700" w:cs="Times New Roman"/>
                              <w:caps/>
                              <w:color w:val="0071BB"/>
                              <w:kern w:val="24"/>
                              <w:position w:val="1"/>
                              <w:sz w:val="56"/>
                              <w:szCs w:val="64"/>
                              <w:lang w:val="en-GB"/>
                            </w:rPr>
                            <w:t>ReSOURCES</w:t>
                          </w:r>
                        </w:p>
                      </w:txbxContent>
                    </wps:txbx>
                    <wps:bodyPr vert="horz" wrap="square" lIns="91440" tIns="45720" rIns="91440" bIns="4572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2DE30CA8" id="_x0000_s1030" style="position:absolute;margin-left:41.15pt;margin-top:160.15pt;width:498.6pt;height:100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" filled="f" stroked="f">
              <v:path arrowok="t"/>
              <o:lock v:ext="edit" grouping="t"/>
              <v:textbox>
                <w:txbxContent>
                  <w:p w14:paraId="4C185CED" w14:textId="77777777" w:rsidR="00825B67" w:rsidRPr="00825B67" w:rsidRDefault="00825B67" w:rsidP="00825B67">
                    <w:pPr>
                      <w:pStyle w:val="Textbubliny"/>
                      <w:spacing w:line="204" w:lineRule="auto"/>
                      <w:jc w:val="center"/>
                      <w:rPr>
                        <w:rFonts w:ascii="Museo 700" w:eastAsia="Times New Roman" w:hAnsi="Museo 700" w:cs="Times New Roman"/>
                        <w:caps/>
                        <w:color w:val="0071BB"/>
                        <w:kern w:val="24"/>
                        <w:position w:val="1"/>
                        <w:sz w:val="56"/>
                        <w:szCs w:val="64"/>
                        <w:lang w:val="en-GB"/>
                      </w:rPr>
                    </w:pPr>
                    <w:r w:rsidRPr="00825B67">
                      <w:rPr>
                        <w:rFonts w:ascii="Museo 700" w:eastAsia="Times New Roman" w:hAnsi="Museo 700" w:cs="Times New Roman"/>
                        <w:caps/>
                        <w:color w:val="0071BB"/>
                        <w:kern w:val="24"/>
                        <w:position w:val="1"/>
                        <w:sz w:val="56"/>
                        <w:szCs w:val="64"/>
                        <w:lang w:val="en-GB"/>
                      </w:rPr>
                      <w:t xml:space="preserve">LEARNING TOXICOLOGY </w:t>
                    </w:r>
                  </w:p>
                  <w:p w14:paraId="5DB1C511" w14:textId="77777777" w:rsidR="00825B67" w:rsidRDefault="00825B67" w:rsidP="00825B67">
                    <w:pPr>
                      <w:pStyle w:val="Textbubliny"/>
                      <w:spacing w:line="204" w:lineRule="auto"/>
                      <w:jc w:val="center"/>
                      <w:rPr>
                        <w:rFonts w:ascii="Museo 700" w:eastAsia="Times New Roman" w:hAnsi="Museo 700" w:cs="Times New Roman"/>
                        <w:caps/>
                        <w:color w:val="0071BB"/>
                        <w:kern w:val="24"/>
                        <w:position w:val="1"/>
                        <w:sz w:val="56"/>
                        <w:szCs w:val="64"/>
                        <w:lang w:val="en-GB"/>
                      </w:rPr>
                    </w:pPr>
                    <w:r w:rsidRPr="00825B67">
                      <w:rPr>
                        <w:rFonts w:ascii="Museo 700" w:eastAsia="Times New Roman" w:hAnsi="Museo 700" w:cs="Times New Roman"/>
                        <w:caps/>
                        <w:color w:val="0071BB"/>
                        <w:kern w:val="24"/>
                        <w:position w:val="1"/>
                        <w:sz w:val="56"/>
                        <w:szCs w:val="64"/>
                        <w:lang w:val="en-GB"/>
                      </w:rPr>
                      <w:t xml:space="preserve">THROUGH OPEN EDUCATIONAL </w:t>
                    </w:r>
                  </w:p>
                  <w:p w14:paraId="7D987665" w14:textId="5D030D2E" w:rsidR="00B66FAE" w:rsidRPr="00B85622" w:rsidRDefault="00B66FAE" w:rsidP="00825B67">
                    <w:pPr>
                      <w:pStyle w:val="Textbubliny"/>
                      <w:spacing w:line="204" w:lineRule="auto"/>
                      <w:jc w:val="center"/>
                      <w:rPr>
                        <w:sz w:val="22"/>
                        <w:lang w:val="en-GB"/>
                      </w:rPr>
                    </w:pPr>
                    <w:r>
                      <w:rPr>
                        <w:rFonts w:ascii="Museo 700" w:eastAsia="Times New Roman" w:hAnsi="Museo 700" w:cs="Times New Roman"/>
                        <w:caps/>
                        <w:color w:val="0071BB"/>
                        <w:kern w:val="24"/>
                        <w:position w:val="1"/>
                        <w:sz w:val="56"/>
                        <w:szCs w:val="64"/>
                        <w:lang w:val="en-GB"/>
                      </w:rPr>
                      <w:t>ReSOURCES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825B67">
      <w:rPr>
        <w:noProof/>
        <w:lang w:val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3234ED0" wp14:editId="6C934C6A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7360920" cy="3482340"/>
              <wp:effectExtent l="19050" t="19050" r="11430" b="22860"/>
              <wp:wrapNone/>
              <wp:docPr id="13" name="Rettango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0920" cy="3482340"/>
                      </a:xfrm>
                      <a:prstGeom prst="rect">
                        <a:avLst/>
                      </a:prstGeom>
                      <a:noFill/>
                      <a:ln w="38100" cap="flat" cmpd="dbl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043AD5B" id="Rettangolo 13" o:spid="_x0000_s1026" style="position:absolute;margin-left:0;margin-top:1.45pt;width:579.6pt;height:274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" filled="f" strokecolor="#41719c" strokeweight="3pt">
              <v:stroke linestyle="thinThin"/>
            </v:rect>
          </w:pict>
        </mc:Fallback>
      </mc:AlternateContent>
    </w:r>
    <w:r w:rsidR="00075083" w:rsidRPr="00825B6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F2340" w14:textId="2B12BBDC" w:rsidR="00CC2627" w:rsidRPr="008B7234" w:rsidRDefault="00B66FAE" w:rsidP="00B66FAE">
    <w:pPr>
      <w:ind w:left="1560" w:hanging="1560"/>
      <w:rPr>
        <w:rFonts w:ascii="Garamond" w:eastAsia="Garamond" w:hAnsi="Garamond" w:cs="Garamond"/>
        <w:b/>
        <w:i/>
        <w:color w:val="0070C0"/>
        <w:sz w:val="22"/>
        <w:szCs w:val="22"/>
        <w:lang w:val="it-IT" w:eastAsia="es-ES"/>
      </w:rPr>
    </w:pPr>
    <w:r w:rsidRPr="005B1B13"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A8E0286" wp14:editId="2E1CDE29">
              <wp:simplePos x="0" y="0"/>
              <wp:positionH relativeFrom="column">
                <wp:posOffset>4124325</wp:posOffset>
              </wp:positionH>
              <wp:positionV relativeFrom="paragraph">
                <wp:posOffset>-241300</wp:posOffset>
              </wp:positionV>
              <wp:extent cx="1638300" cy="297180"/>
              <wp:effectExtent l="0" t="0" r="0" b="7620"/>
              <wp:wrapSquare wrapText="bothSides"/>
              <wp:docPr id="20" name="Casella di tes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1F6110" w14:textId="77777777" w:rsidR="00CC2627" w:rsidRPr="00075083" w:rsidRDefault="00CC2627" w:rsidP="00075083">
                          <w:pPr>
                            <w:rPr>
                              <w:rFonts w:ascii="Museo 100" w:hAnsi="Museo 100"/>
                              <w:b/>
                              <w:color w:val="806000" w:themeColor="accent4" w:themeShade="80"/>
                              <w:sz w:val="22"/>
                              <w:szCs w:val="22"/>
                            </w:rPr>
                          </w:pPr>
                          <w:r w:rsidRPr="00075083">
                            <w:rPr>
                              <w:rFonts w:ascii="Museo 100" w:hAnsi="Museo 100"/>
                              <w:b/>
                              <w:color w:val="806000" w:themeColor="accent4" w:themeShade="80"/>
                              <w:sz w:val="22"/>
                              <w:szCs w:val="22"/>
                            </w:rPr>
                            <w:t>https://toxoer.com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A8E0286" id="_x0000_t202" coordsize="21600,21600" o:spt="202" path="m,l,21600r21600,l21600,xe">
              <v:stroke joinstyle="miter"/>
              <v:path gradientshapeok="t" o:connecttype="rect"/>
            </v:shapetype>
            <v:shape id="Casella di testo 19" o:spid="_x0000_s1032" type="#_x0000_t202" style="position:absolute;left:0;text-align:left;margin-left:324.75pt;margin-top:-19pt;width:129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" filled="f" stroked="f" strokeweight=".5pt">
              <v:textbox>
                <w:txbxContent>
                  <w:p w14:paraId="5E1F6110" w14:textId="77777777" w:rsidR="00CC2627" w:rsidRPr="00075083" w:rsidRDefault="00CC2627" w:rsidP="00075083">
                    <w:pPr>
                      <w:rPr>
                        <w:rFonts w:ascii="Museo 100" w:hAnsi="Museo 100"/>
                        <w:b/>
                        <w:color w:val="806000" w:themeColor="accent4" w:themeShade="80"/>
                        <w:sz w:val="22"/>
                        <w:szCs w:val="22"/>
                      </w:rPr>
                    </w:pPr>
                    <w:r w:rsidRPr="00075083">
                      <w:rPr>
                        <w:rFonts w:ascii="Museo 100" w:hAnsi="Museo 100"/>
                        <w:b/>
                        <w:color w:val="806000" w:themeColor="accent4" w:themeShade="80"/>
                        <w:sz w:val="22"/>
                        <w:szCs w:val="22"/>
                      </w:rPr>
                      <w:t>https://toxoer.com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C2627" w:rsidRPr="00A86731">
      <w:rPr>
        <w:i/>
        <w:noProof/>
        <w:sz w:val="22"/>
        <w:szCs w:val="22"/>
        <w:lang w:val="en-US"/>
      </w:rPr>
      <w:drawing>
        <wp:anchor distT="0" distB="0" distL="114300" distR="114300" simplePos="0" relativeHeight="251672576" behindDoc="1" locked="0" layoutInCell="1" allowOverlap="1" wp14:anchorId="0DBBCF14" wp14:editId="7903E98F">
          <wp:simplePos x="0" y="0"/>
          <wp:positionH relativeFrom="column">
            <wp:posOffset>3966317</wp:posOffset>
          </wp:positionH>
          <wp:positionV relativeFrom="paragraph">
            <wp:posOffset>-242546</wp:posOffset>
          </wp:positionV>
          <wp:extent cx="2173353" cy="688895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16-12-05 a las 14.19.5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99" r="4412" b="27602"/>
                  <a:stretch/>
                </pic:blipFill>
                <pic:spPr bwMode="auto">
                  <a:xfrm>
                    <a:off x="0" y="0"/>
                    <a:ext cx="2173605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627" w:rsidRPr="00075083">
      <w:rPr>
        <w:i/>
        <w:noProof/>
        <w:sz w:val="22"/>
        <w:szCs w:val="22"/>
        <w:lang w:val="en-US"/>
      </w:rPr>
      <w:drawing>
        <wp:anchor distT="0" distB="0" distL="114300" distR="114300" simplePos="0" relativeHeight="251674624" behindDoc="1" locked="0" layoutInCell="1" allowOverlap="1" wp14:anchorId="2624151A" wp14:editId="514A4D8D">
          <wp:simplePos x="0" y="0"/>
          <wp:positionH relativeFrom="column">
            <wp:posOffset>3966317</wp:posOffset>
          </wp:positionH>
          <wp:positionV relativeFrom="paragraph">
            <wp:posOffset>-242546</wp:posOffset>
          </wp:positionV>
          <wp:extent cx="2173353" cy="688895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16-12-05 a las 14.19.5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99" r="4412" b="27602"/>
                  <a:stretch/>
                </pic:blipFill>
                <pic:spPr bwMode="auto">
                  <a:xfrm>
                    <a:off x="0" y="0"/>
                    <a:ext cx="2173605" cy="688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eastAsia="Garamond" w:hAnsi="Garamond" w:cs="Garamond"/>
        <w:b/>
        <w:i/>
        <w:color w:val="0070C0"/>
        <w:sz w:val="22"/>
        <w:szCs w:val="22"/>
        <w:lang w:val="cs-CZ" w:eastAsia="es-ES"/>
      </w:rPr>
      <w:t>KAPITOLA 4.5 Pesticidy II. Toxikologické aspekty.</w:t>
    </w:r>
  </w:p>
  <w:p w14:paraId="431813C9" w14:textId="16A12FA0" w:rsidR="00CC2627" w:rsidRPr="008B7234" w:rsidRDefault="00B66FAE" w:rsidP="00B66FAE">
    <w:pPr>
      <w:ind w:left="1843" w:right="2261" w:hanging="1843"/>
      <w:rPr>
        <w:lang w:val="it-IT"/>
      </w:rPr>
    </w:pPr>
    <w:r w:rsidRPr="008B7234">
      <w:rPr>
        <w:rFonts w:ascii="Garamond" w:eastAsia="Garamond" w:hAnsi="Garamond" w:cs="Garamond"/>
        <w:b/>
        <w:i/>
        <w:color w:val="0070C0"/>
        <w:sz w:val="22"/>
        <w:szCs w:val="22"/>
        <w:lang w:val="it-IT" w:eastAsia="es-ES"/>
      </w:rPr>
      <w:t>PODKAPITOLA</w:t>
    </w:r>
    <w:r w:rsidR="00CC2627" w:rsidRPr="008B7234">
      <w:rPr>
        <w:rFonts w:ascii="Garamond" w:eastAsia="Garamond" w:hAnsi="Garamond" w:cs="Garamond"/>
        <w:b/>
        <w:i/>
        <w:color w:val="0070C0"/>
        <w:sz w:val="22"/>
        <w:szCs w:val="22"/>
        <w:lang w:val="it-IT" w:eastAsia="es-ES"/>
      </w:rPr>
      <w:t xml:space="preserve"> </w:t>
    </w:r>
    <w:r w:rsidR="00C00736" w:rsidRPr="008B7234">
      <w:rPr>
        <w:rFonts w:ascii="Garamond" w:eastAsia="Garamond" w:hAnsi="Garamond" w:cs="Garamond"/>
        <w:b/>
        <w:i/>
        <w:color w:val="0070C0"/>
        <w:sz w:val="22"/>
        <w:szCs w:val="22"/>
        <w:lang w:val="it-IT" w:eastAsia="es-ES"/>
      </w:rPr>
      <w:t>3</w:t>
    </w:r>
    <w:r w:rsidR="004B6238" w:rsidRPr="008B7234">
      <w:rPr>
        <w:rFonts w:ascii="Garamond" w:eastAsia="Garamond" w:hAnsi="Garamond" w:cs="Garamond"/>
        <w:b/>
        <w:i/>
        <w:color w:val="0070C0"/>
        <w:sz w:val="22"/>
        <w:szCs w:val="22"/>
        <w:lang w:val="it-IT" w:eastAsia="es-ES"/>
      </w:rPr>
      <w:t xml:space="preserve">. </w:t>
    </w:r>
    <w:r w:rsidR="00C00736">
      <w:rPr>
        <w:rFonts w:ascii="Garamond" w:eastAsia="Garamond" w:hAnsi="Garamond" w:cs="Garamond"/>
        <w:b/>
        <w:i/>
        <w:color w:val="0070C0"/>
        <w:sz w:val="22"/>
        <w:szCs w:val="22"/>
        <w:lang w:val="it-IT" w:eastAsia="es-ES"/>
      </w:rPr>
      <w:t>Chron</w:t>
    </w:r>
    <w:r>
      <w:rPr>
        <w:rFonts w:ascii="Garamond" w:eastAsia="Garamond" w:hAnsi="Garamond" w:cs="Garamond"/>
        <w:b/>
        <w:i/>
        <w:color w:val="0070C0"/>
        <w:sz w:val="22"/>
        <w:szCs w:val="22"/>
        <w:lang w:val="it-IT" w:eastAsia="es-ES"/>
      </w:rPr>
      <w:t xml:space="preserve">ické a dlouhodobé účinky pesticidů na lidské zdraví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1843"/>
    <w:multiLevelType w:val="hybridMultilevel"/>
    <w:tmpl w:val="555874B4"/>
    <w:lvl w:ilvl="0" w:tplc="0B04041C">
      <w:start w:val="1"/>
      <w:numFmt w:val="lowerLetter"/>
      <w:lvlText w:val="%1)"/>
      <w:lvlJc w:val="left"/>
      <w:pPr>
        <w:ind w:left="720" w:hanging="360"/>
      </w:pPr>
      <w:rPr>
        <w:b/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05C6"/>
    <w:multiLevelType w:val="hybridMultilevel"/>
    <w:tmpl w:val="CFDE01DA"/>
    <w:lvl w:ilvl="0" w:tplc="2E54A32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41725A"/>
    <w:multiLevelType w:val="hybridMultilevel"/>
    <w:tmpl w:val="8BEE96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66B69"/>
    <w:multiLevelType w:val="hybridMultilevel"/>
    <w:tmpl w:val="58065F18"/>
    <w:lvl w:ilvl="0" w:tplc="0B04041C">
      <w:start w:val="1"/>
      <w:numFmt w:val="lowerLetter"/>
      <w:lvlText w:val="%1)"/>
      <w:lvlJc w:val="left"/>
      <w:pPr>
        <w:ind w:left="720" w:hanging="360"/>
      </w:pPr>
      <w:rPr>
        <w:b/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D27AB"/>
    <w:multiLevelType w:val="hybridMultilevel"/>
    <w:tmpl w:val="8690D030"/>
    <w:lvl w:ilvl="0" w:tplc="0B04041C">
      <w:start w:val="1"/>
      <w:numFmt w:val="lowerLetter"/>
      <w:lvlText w:val="%1)"/>
      <w:lvlJc w:val="left"/>
      <w:pPr>
        <w:ind w:left="720" w:hanging="360"/>
      </w:pPr>
      <w:rPr>
        <w:b/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250FE"/>
    <w:multiLevelType w:val="hybridMultilevel"/>
    <w:tmpl w:val="23A020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94781"/>
    <w:multiLevelType w:val="hybridMultilevel"/>
    <w:tmpl w:val="CCFEA0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2631A"/>
    <w:multiLevelType w:val="hybridMultilevel"/>
    <w:tmpl w:val="887A19FA"/>
    <w:lvl w:ilvl="0" w:tplc="D2268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96761"/>
    <w:multiLevelType w:val="hybridMultilevel"/>
    <w:tmpl w:val="A67697E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3219B"/>
    <w:multiLevelType w:val="multilevel"/>
    <w:tmpl w:val="F724C2D6"/>
    <w:lvl w:ilvl="0">
      <w:start w:val="2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0" w15:restartNumberingAfterBreak="0">
    <w:nsid w:val="73C232DB"/>
    <w:multiLevelType w:val="multilevel"/>
    <w:tmpl w:val="4F90AC26"/>
    <w:lvl w:ilvl="0">
      <w:start w:val="1"/>
      <w:numFmt w:val="lowerLetter"/>
      <w:lvlText w:val="%1)"/>
      <w:lvlJc w:val="left"/>
      <w:pPr>
        <w:ind w:left="1065" w:firstLine="1770"/>
      </w:pPr>
    </w:lvl>
    <w:lvl w:ilvl="1">
      <w:start w:val="1"/>
      <w:numFmt w:val="lowerLetter"/>
      <w:lvlText w:val="%2."/>
      <w:lvlJc w:val="left"/>
      <w:pPr>
        <w:ind w:left="1785" w:firstLine="3210"/>
      </w:pPr>
    </w:lvl>
    <w:lvl w:ilvl="2">
      <w:start w:val="1"/>
      <w:numFmt w:val="lowerRoman"/>
      <w:lvlText w:val="%3."/>
      <w:lvlJc w:val="right"/>
      <w:pPr>
        <w:ind w:left="2505" w:firstLine="4830"/>
      </w:pPr>
    </w:lvl>
    <w:lvl w:ilvl="3">
      <w:start w:val="1"/>
      <w:numFmt w:val="decimal"/>
      <w:lvlText w:val="%4."/>
      <w:lvlJc w:val="left"/>
      <w:pPr>
        <w:ind w:left="3225" w:firstLine="6090"/>
      </w:pPr>
    </w:lvl>
    <w:lvl w:ilvl="4">
      <w:start w:val="1"/>
      <w:numFmt w:val="lowerLetter"/>
      <w:lvlText w:val="%5."/>
      <w:lvlJc w:val="left"/>
      <w:pPr>
        <w:ind w:left="3945" w:firstLine="7530"/>
      </w:pPr>
    </w:lvl>
    <w:lvl w:ilvl="5">
      <w:start w:val="1"/>
      <w:numFmt w:val="lowerRoman"/>
      <w:lvlText w:val="%6."/>
      <w:lvlJc w:val="right"/>
      <w:pPr>
        <w:ind w:left="4665" w:firstLine="9150"/>
      </w:pPr>
    </w:lvl>
    <w:lvl w:ilvl="6">
      <w:start w:val="1"/>
      <w:numFmt w:val="decimal"/>
      <w:lvlText w:val="%7."/>
      <w:lvlJc w:val="left"/>
      <w:pPr>
        <w:ind w:left="5385" w:firstLine="10410"/>
      </w:pPr>
    </w:lvl>
    <w:lvl w:ilvl="7">
      <w:start w:val="1"/>
      <w:numFmt w:val="lowerLetter"/>
      <w:lvlText w:val="%8."/>
      <w:lvlJc w:val="left"/>
      <w:pPr>
        <w:ind w:left="6105" w:firstLine="11850"/>
      </w:pPr>
    </w:lvl>
    <w:lvl w:ilvl="8">
      <w:start w:val="1"/>
      <w:numFmt w:val="lowerRoman"/>
      <w:lvlText w:val="%9."/>
      <w:lvlJc w:val="right"/>
      <w:pPr>
        <w:ind w:left="6825" w:firstLine="13470"/>
      </w:pPr>
    </w:lvl>
  </w:abstractNum>
  <w:abstractNum w:abstractNumId="11" w15:restartNumberingAfterBreak="0">
    <w:nsid w:val="74A230DC"/>
    <w:multiLevelType w:val="hybridMultilevel"/>
    <w:tmpl w:val="476A2FF4"/>
    <w:lvl w:ilvl="0" w:tplc="044C2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D810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B45C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9A0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06B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7443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100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A2A9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5EC3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9547BC"/>
    <w:multiLevelType w:val="hybridMultilevel"/>
    <w:tmpl w:val="5F5600E0"/>
    <w:lvl w:ilvl="0" w:tplc="0B04041C">
      <w:start w:val="1"/>
      <w:numFmt w:val="lowerLetter"/>
      <w:lvlText w:val="%1)"/>
      <w:lvlJc w:val="left"/>
      <w:pPr>
        <w:ind w:left="720" w:hanging="360"/>
      </w:pPr>
      <w:rPr>
        <w:b/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D76AB"/>
    <w:multiLevelType w:val="hybridMultilevel"/>
    <w:tmpl w:val="7F0A4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2"/>
  </w:num>
  <w:num w:numId="10">
    <w:abstractNumId w:val="3"/>
  </w:num>
  <w:num w:numId="11">
    <w:abstractNumId w:val="4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E5"/>
    <w:rsid w:val="0000584F"/>
    <w:rsid w:val="00021CEC"/>
    <w:rsid w:val="00036780"/>
    <w:rsid w:val="00052C41"/>
    <w:rsid w:val="000606B9"/>
    <w:rsid w:val="00075083"/>
    <w:rsid w:val="000A0E8E"/>
    <w:rsid w:val="000F4866"/>
    <w:rsid w:val="0011787C"/>
    <w:rsid w:val="001235EC"/>
    <w:rsid w:val="00127449"/>
    <w:rsid w:val="00150820"/>
    <w:rsid w:val="00171085"/>
    <w:rsid w:val="00187D21"/>
    <w:rsid w:val="00194DF2"/>
    <w:rsid w:val="001A2471"/>
    <w:rsid w:val="001B2A01"/>
    <w:rsid w:val="001C45A2"/>
    <w:rsid w:val="001C4E17"/>
    <w:rsid w:val="001E0AA7"/>
    <w:rsid w:val="001E2A73"/>
    <w:rsid w:val="001F16D3"/>
    <w:rsid w:val="00200298"/>
    <w:rsid w:val="002834D3"/>
    <w:rsid w:val="00285A16"/>
    <w:rsid w:val="00290281"/>
    <w:rsid w:val="002A2E39"/>
    <w:rsid w:val="002B384E"/>
    <w:rsid w:val="002B6D9F"/>
    <w:rsid w:val="002C77F7"/>
    <w:rsid w:val="002E69EB"/>
    <w:rsid w:val="003343AE"/>
    <w:rsid w:val="0034195E"/>
    <w:rsid w:val="00365E0F"/>
    <w:rsid w:val="00374609"/>
    <w:rsid w:val="003811A3"/>
    <w:rsid w:val="003838C4"/>
    <w:rsid w:val="00386192"/>
    <w:rsid w:val="0038683F"/>
    <w:rsid w:val="00390509"/>
    <w:rsid w:val="003956E4"/>
    <w:rsid w:val="003A0D68"/>
    <w:rsid w:val="003D2440"/>
    <w:rsid w:val="00402CE4"/>
    <w:rsid w:val="00420900"/>
    <w:rsid w:val="00433A74"/>
    <w:rsid w:val="004407F3"/>
    <w:rsid w:val="0045077E"/>
    <w:rsid w:val="00450A6F"/>
    <w:rsid w:val="00471C30"/>
    <w:rsid w:val="00481872"/>
    <w:rsid w:val="004A43E1"/>
    <w:rsid w:val="004A5CD4"/>
    <w:rsid w:val="004A7341"/>
    <w:rsid w:val="004B6238"/>
    <w:rsid w:val="004C27B1"/>
    <w:rsid w:val="004C3ED8"/>
    <w:rsid w:val="004C5C76"/>
    <w:rsid w:val="004C688D"/>
    <w:rsid w:val="004D0A5C"/>
    <w:rsid w:val="004F3657"/>
    <w:rsid w:val="004F3BBD"/>
    <w:rsid w:val="0054299E"/>
    <w:rsid w:val="005430AF"/>
    <w:rsid w:val="0058346D"/>
    <w:rsid w:val="0059226B"/>
    <w:rsid w:val="00592F14"/>
    <w:rsid w:val="005B1B13"/>
    <w:rsid w:val="005C77A7"/>
    <w:rsid w:val="005D4E71"/>
    <w:rsid w:val="005F3D55"/>
    <w:rsid w:val="005F4D77"/>
    <w:rsid w:val="00605ABC"/>
    <w:rsid w:val="00610A10"/>
    <w:rsid w:val="0062677E"/>
    <w:rsid w:val="0063015E"/>
    <w:rsid w:val="0063435B"/>
    <w:rsid w:val="00642EE5"/>
    <w:rsid w:val="00644B0E"/>
    <w:rsid w:val="00645E8F"/>
    <w:rsid w:val="006648CA"/>
    <w:rsid w:val="006916B6"/>
    <w:rsid w:val="006A084F"/>
    <w:rsid w:val="006A70AC"/>
    <w:rsid w:val="006B3423"/>
    <w:rsid w:val="006B4D72"/>
    <w:rsid w:val="006B64CB"/>
    <w:rsid w:val="006D34BD"/>
    <w:rsid w:val="006F323C"/>
    <w:rsid w:val="00723EEC"/>
    <w:rsid w:val="00731115"/>
    <w:rsid w:val="00753275"/>
    <w:rsid w:val="00762A7C"/>
    <w:rsid w:val="007A7451"/>
    <w:rsid w:val="007D1AFF"/>
    <w:rsid w:val="007F5576"/>
    <w:rsid w:val="00806658"/>
    <w:rsid w:val="00807919"/>
    <w:rsid w:val="00810021"/>
    <w:rsid w:val="008203FC"/>
    <w:rsid w:val="00824BA7"/>
    <w:rsid w:val="00825B67"/>
    <w:rsid w:val="00860215"/>
    <w:rsid w:val="0086029B"/>
    <w:rsid w:val="00866211"/>
    <w:rsid w:val="00872F71"/>
    <w:rsid w:val="0088113E"/>
    <w:rsid w:val="008833BA"/>
    <w:rsid w:val="008B5021"/>
    <w:rsid w:val="008B7234"/>
    <w:rsid w:val="008C2DB9"/>
    <w:rsid w:val="008C4C18"/>
    <w:rsid w:val="008C6AFC"/>
    <w:rsid w:val="008D671D"/>
    <w:rsid w:val="009119FF"/>
    <w:rsid w:val="00942D73"/>
    <w:rsid w:val="0096761F"/>
    <w:rsid w:val="00972E95"/>
    <w:rsid w:val="0097536B"/>
    <w:rsid w:val="0097583F"/>
    <w:rsid w:val="00977859"/>
    <w:rsid w:val="0099072F"/>
    <w:rsid w:val="009910BC"/>
    <w:rsid w:val="009910D8"/>
    <w:rsid w:val="00996CFF"/>
    <w:rsid w:val="009A3736"/>
    <w:rsid w:val="009A46AE"/>
    <w:rsid w:val="009B4723"/>
    <w:rsid w:val="009D7D4B"/>
    <w:rsid w:val="009E4E33"/>
    <w:rsid w:val="009E4F9D"/>
    <w:rsid w:val="00A14943"/>
    <w:rsid w:val="00A4043D"/>
    <w:rsid w:val="00A46618"/>
    <w:rsid w:val="00A50307"/>
    <w:rsid w:val="00A7016A"/>
    <w:rsid w:val="00A71639"/>
    <w:rsid w:val="00A73C1B"/>
    <w:rsid w:val="00A76443"/>
    <w:rsid w:val="00A801D9"/>
    <w:rsid w:val="00A86731"/>
    <w:rsid w:val="00AC4C19"/>
    <w:rsid w:val="00AD5029"/>
    <w:rsid w:val="00AF50ED"/>
    <w:rsid w:val="00B21DCB"/>
    <w:rsid w:val="00B23FAD"/>
    <w:rsid w:val="00B2610B"/>
    <w:rsid w:val="00B529E2"/>
    <w:rsid w:val="00B66FAE"/>
    <w:rsid w:val="00BA3B76"/>
    <w:rsid w:val="00BA77B9"/>
    <w:rsid w:val="00BD5584"/>
    <w:rsid w:val="00BD6969"/>
    <w:rsid w:val="00BE4E06"/>
    <w:rsid w:val="00BF1DA3"/>
    <w:rsid w:val="00C00736"/>
    <w:rsid w:val="00C05F55"/>
    <w:rsid w:val="00C133AE"/>
    <w:rsid w:val="00C20F54"/>
    <w:rsid w:val="00C23227"/>
    <w:rsid w:val="00C50A77"/>
    <w:rsid w:val="00C739BC"/>
    <w:rsid w:val="00C76B57"/>
    <w:rsid w:val="00C856BA"/>
    <w:rsid w:val="00CC2627"/>
    <w:rsid w:val="00CC76E9"/>
    <w:rsid w:val="00CD17F9"/>
    <w:rsid w:val="00CE6638"/>
    <w:rsid w:val="00CE6B13"/>
    <w:rsid w:val="00D07E5E"/>
    <w:rsid w:val="00D12D92"/>
    <w:rsid w:val="00D15604"/>
    <w:rsid w:val="00D20401"/>
    <w:rsid w:val="00D30037"/>
    <w:rsid w:val="00D41986"/>
    <w:rsid w:val="00D568D9"/>
    <w:rsid w:val="00D66932"/>
    <w:rsid w:val="00D91DAB"/>
    <w:rsid w:val="00D92A39"/>
    <w:rsid w:val="00D95D9E"/>
    <w:rsid w:val="00DB1235"/>
    <w:rsid w:val="00DC55E7"/>
    <w:rsid w:val="00DD4965"/>
    <w:rsid w:val="00DE78F6"/>
    <w:rsid w:val="00E00A88"/>
    <w:rsid w:val="00E06472"/>
    <w:rsid w:val="00E0704D"/>
    <w:rsid w:val="00E20E6A"/>
    <w:rsid w:val="00E25B2B"/>
    <w:rsid w:val="00E30547"/>
    <w:rsid w:val="00E35638"/>
    <w:rsid w:val="00E44E17"/>
    <w:rsid w:val="00EB0C4E"/>
    <w:rsid w:val="00ED48AC"/>
    <w:rsid w:val="00ED539D"/>
    <w:rsid w:val="00EF2F25"/>
    <w:rsid w:val="00EF4D6B"/>
    <w:rsid w:val="00F04794"/>
    <w:rsid w:val="00F24241"/>
    <w:rsid w:val="00F45D21"/>
    <w:rsid w:val="00F476CB"/>
    <w:rsid w:val="00F51B1A"/>
    <w:rsid w:val="00F61E26"/>
    <w:rsid w:val="00F637D1"/>
    <w:rsid w:val="00F71B73"/>
    <w:rsid w:val="00F72374"/>
    <w:rsid w:val="00F72B2C"/>
    <w:rsid w:val="00FA2154"/>
    <w:rsid w:val="00FA6F35"/>
    <w:rsid w:val="00FB242D"/>
    <w:rsid w:val="00FB65EA"/>
    <w:rsid w:val="00FD7BF9"/>
    <w:rsid w:val="00FE2758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F700CC"/>
  <w14:defaultImageDpi w14:val="32767"/>
  <w15:docId w15:val="{4E6AC7E6-7714-48E7-81A5-B58FBA6D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EE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EE5"/>
  </w:style>
  <w:style w:type="paragraph" w:styleId="Footer">
    <w:name w:val="footer"/>
    <w:basedOn w:val="Normal"/>
    <w:link w:val="FooterChar"/>
    <w:uiPriority w:val="99"/>
    <w:unhideWhenUsed/>
    <w:rsid w:val="00642EE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EE5"/>
  </w:style>
  <w:style w:type="paragraph" w:styleId="BalloonText">
    <w:name w:val="Balloon Text"/>
    <w:basedOn w:val="Normal"/>
    <w:link w:val="BalloonTextChar"/>
    <w:uiPriority w:val="99"/>
    <w:semiHidden/>
    <w:unhideWhenUsed/>
    <w:rsid w:val="00FE27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5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016A"/>
    <w:pPr>
      <w:ind w:left="720"/>
      <w:contextualSpacing/>
    </w:pPr>
  </w:style>
  <w:style w:type="paragraph" w:styleId="BodyText">
    <w:name w:val="Body Text"/>
    <w:basedOn w:val="Normal"/>
    <w:link w:val="BodyTextChar"/>
    <w:rsid w:val="00762A7C"/>
    <w:pPr>
      <w:jc w:val="both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762A7C"/>
    <w:rPr>
      <w:rFonts w:ascii="Times New Roman" w:eastAsia="Times New Roman" w:hAnsi="Times New Roman" w:cs="Times New Roman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762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A7C"/>
    <w:pPr>
      <w:spacing w:after="200"/>
    </w:pPr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A7C"/>
    <w:rPr>
      <w:sz w:val="20"/>
      <w:szCs w:val="20"/>
      <w:lang w:val="es-ES"/>
    </w:rPr>
  </w:style>
  <w:style w:type="table" w:styleId="TableGrid">
    <w:name w:val="Table Grid"/>
    <w:basedOn w:val="TableNormal"/>
    <w:uiPriority w:val="39"/>
    <w:rsid w:val="00290281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5B6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825B6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404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87C"/>
    <w:pPr>
      <w:spacing w:after="0"/>
    </w:pPr>
    <w:rPr>
      <w:b/>
      <w:bCs/>
      <w:lang w:val="es-ES_tradn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87C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0898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74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106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hyperlink" Target="https://toxoer.com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toxoe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566BA-EB09-492E-B628-8FF605F9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1551</Words>
  <Characters>8841</Characters>
  <Application>Microsoft Office Word</Application>
  <DocSecurity>0</DocSecurity>
  <Lines>73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Philip</cp:lastModifiedBy>
  <cp:revision>2</cp:revision>
  <cp:lastPrinted>2016-12-05T17:47:00Z</cp:lastPrinted>
  <dcterms:created xsi:type="dcterms:W3CDTF">2017-07-26T10:35:00Z</dcterms:created>
  <dcterms:modified xsi:type="dcterms:W3CDTF">2017-07-26T10:35:00Z</dcterms:modified>
</cp:coreProperties>
</file>