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628E285C">
                <wp:simplePos x="0" y="0"/>
                <wp:positionH relativeFrom="margin">
                  <wp:posOffset>324957</wp:posOffset>
                </wp:positionH>
                <wp:positionV relativeFrom="paragraph">
                  <wp:posOffset>163016</wp:posOffset>
                </wp:positionV>
                <wp:extent cx="6821408" cy="1991484"/>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1408" cy="1991484"/>
                        </a:xfrm>
                        <a:prstGeom prst="rect">
                          <a:avLst/>
                        </a:prstGeom>
                      </wps:spPr>
                      <wps:txbx>
                        <w:txbxContent>
                          <w:p w14:paraId="02AF39B0" w14:textId="77777777" w:rsidR="00444FC7" w:rsidRDefault="00444FC7" w:rsidP="00402CE4">
                            <w:pPr>
                              <w:pStyle w:val="NormalWeb"/>
                              <w:spacing w:before="0" w:beforeAutospacing="0" w:after="0" w:afterAutospacing="0"/>
                              <w:jc w:val="center"/>
                              <w:rPr>
                                <w:rFonts w:ascii="Museo 700" w:hAnsi="Museo 700" w:cstheme="minorBidi"/>
                                <w:b/>
                                <w:bCs/>
                                <w:color w:val="767171" w:themeColor="background2" w:themeShade="80"/>
                                <w:kern w:val="24"/>
                                <w:sz w:val="72"/>
                                <w:szCs w:val="72"/>
                                <w:lang w:val="en-GB"/>
                              </w:rPr>
                            </w:pPr>
                            <w:r>
                              <w:rPr>
                                <w:rFonts w:ascii="Museo 700" w:hAnsi="Museo 700" w:cstheme="minorBidi"/>
                                <w:b/>
                                <w:bCs/>
                                <w:color w:val="767171" w:themeColor="background2" w:themeShade="80"/>
                                <w:kern w:val="24"/>
                                <w:sz w:val="72"/>
                                <w:szCs w:val="72"/>
                                <w:lang w:val="en-GB"/>
                              </w:rPr>
                              <w:t>Pesticide învechite</w:t>
                            </w:r>
                            <w:r w:rsidR="00E84CA7">
                              <w:rPr>
                                <w:rFonts w:ascii="Museo 700" w:hAnsi="Museo 700" w:cstheme="minorBidi"/>
                                <w:b/>
                                <w:bCs/>
                                <w:color w:val="767171" w:themeColor="background2" w:themeShade="80"/>
                                <w:kern w:val="24"/>
                                <w:sz w:val="72"/>
                                <w:szCs w:val="72"/>
                                <w:lang w:val="en-GB"/>
                              </w:rPr>
                              <w:t xml:space="preserve">. </w:t>
                            </w:r>
                          </w:p>
                          <w:p w14:paraId="7F6A72AA" w14:textId="463C2B80" w:rsidR="00825B67" w:rsidRPr="00F72B2C" w:rsidRDefault="00444FC7"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Prelevarea, pregătirea probelor și proceduri analitice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25.6pt;margin-top:12.85pt;width:537.1pt;height:15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" filled="f" stroked="f">
                <v:path arrowok="t"/>
                <v:textbox>
                  <w:txbxContent>
                    <w:p w14:paraId="02AF39B0" w14:textId="77777777" w:rsidR="00444FC7" w:rsidRDefault="00444FC7" w:rsidP="00402CE4">
                      <w:pPr>
                        <w:pStyle w:val="NormalWeb"/>
                        <w:spacing w:before="0" w:beforeAutospacing="0" w:after="0" w:afterAutospacing="0"/>
                        <w:jc w:val="center"/>
                        <w:rPr>
                          <w:rFonts w:ascii="Museo 700" w:hAnsi="Museo 700" w:cstheme="minorBidi"/>
                          <w:b/>
                          <w:bCs/>
                          <w:color w:val="767171" w:themeColor="background2" w:themeShade="80"/>
                          <w:kern w:val="24"/>
                          <w:sz w:val="72"/>
                          <w:szCs w:val="72"/>
                          <w:lang w:val="en-GB"/>
                        </w:rPr>
                      </w:pPr>
                      <w:r>
                        <w:rPr>
                          <w:rFonts w:ascii="Museo 700" w:hAnsi="Museo 700" w:cstheme="minorBidi"/>
                          <w:b/>
                          <w:bCs/>
                          <w:color w:val="767171" w:themeColor="background2" w:themeShade="80"/>
                          <w:kern w:val="24"/>
                          <w:sz w:val="72"/>
                          <w:szCs w:val="72"/>
                          <w:lang w:val="en-GB"/>
                        </w:rPr>
                        <w:t>Pesticide învechite</w:t>
                      </w:r>
                      <w:r w:rsidR="00E84CA7">
                        <w:rPr>
                          <w:rFonts w:ascii="Museo 700" w:hAnsi="Museo 700" w:cstheme="minorBidi"/>
                          <w:b/>
                          <w:bCs/>
                          <w:color w:val="767171" w:themeColor="background2" w:themeShade="80"/>
                          <w:kern w:val="24"/>
                          <w:sz w:val="72"/>
                          <w:szCs w:val="72"/>
                          <w:lang w:val="en-GB"/>
                        </w:rPr>
                        <w:t xml:space="preserve">. </w:t>
                      </w:r>
                    </w:p>
                    <w:p w14:paraId="7F6A72AA" w14:textId="463C2B80" w:rsidR="00825B67" w:rsidRPr="00F72B2C" w:rsidRDefault="00444FC7"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Prelevarea, pregătirea probelor și proceduri analitice</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173DA24" w14:textId="440EE691" w:rsidR="00BF310D" w:rsidRPr="00BF310D" w:rsidRDefault="00BF310D" w:rsidP="00BF310D">
      <w:pPr>
        <w:rPr>
          <w:rFonts w:ascii="Garamond" w:hAnsi="Garamond"/>
          <w:b/>
          <w:color w:val="0070C0"/>
          <w:sz w:val="32"/>
          <w:szCs w:val="32"/>
          <w:lang w:val="en-GB"/>
        </w:rPr>
      </w:pPr>
      <w:r w:rsidRPr="00BF310D">
        <w:rPr>
          <w:rFonts w:ascii="Garamond" w:hAnsi="Garamond"/>
          <w:b/>
          <w:color w:val="0070C0"/>
          <w:sz w:val="32"/>
          <w:szCs w:val="32"/>
          <w:lang w:val="en-GB"/>
        </w:rPr>
        <w:t xml:space="preserve">Pesticide învechite. </w:t>
      </w:r>
    </w:p>
    <w:p w14:paraId="115678EB" w14:textId="248444F0" w:rsidR="00BD5584" w:rsidRPr="003D1A87" w:rsidRDefault="00BF310D" w:rsidP="00BF310D">
      <w:pPr>
        <w:rPr>
          <w:rFonts w:ascii="Garamond" w:hAnsi="Garamond"/>
          <w:b/>
          <w:color w:val="0070C0"/>
          <w:sz w:val="32"/>
          <w:szCs w:val="32"/>
          <w:lang w:val="en-GB"/>
        </w:rPr>
      </w:pPr>
      <w:r w:rsidRPr="00BF310D">
        <w:rPr>
          <w:rFonts w:ascii="Garamond" w:hAnsi="Garamond"/>
          <w:b/>
          <w:color w:val="0070C0"/>
          <w:sz w:val="32"/>
          <w:szCs w:val="32"/>
          <w:lang w:val="en-GB"/>
        </w:rPr>
        <w:t xml:space="preserve">Prelevarea, pregătirea probelor </w:t>
      </w:r>
      <w:r w:rsidRPr="00BF310D">
        <w:rPr>
          <w:rFonts w:ascii="Times New Roman" w:hAnsi="Times New Roman" w:cs="Times New Roman"/>
          <w:b/>
          <w:color w:val="0070C0"/>
          <w:sz w:val="32"/>
          <w:szCs w:val="32"/>
          <w:lang w:val="en-GB"/>
        </w:rPr>
        <w:t>ș</w:t>
      </w:r>
      <w:r w:rsidRPr="00BF310D">
        <w:rPr>
          <w:rFonts w:ascii="Garamond" w:hAnsi="Garamond"/>
          <w:b/>
          <w:color w:val="0070C0"/>
          <w:sz w:val="32"/>
          <w:szCs w:val="32"/>
          <w:lang w:val="en-GB"/>
        </w:rPr>
        <w:t>i proceduri analitice</w:t>
      </w:r>
    </w:p>
    <w:p w14:paraId="59D0168A" w14:textId="77777777" w:rsidR="006C2868" w:rsidRDefault="006C2868" w:rsidP="004C5C76">
      <w:pPr>
        <w:rPr>
          <w:lang w:val="en-GB"/>
        </w:rPr>
      </w:pPr>
    </w:p>
    <w:p w14:paraId="57D5722D" w14:textId="70A53937"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Prima etapă în abordarea poluării chimice în diferite medii implică de obicei prelevarea de probe și analiza acestora, pentru a înțelege natura poluării, amploarea acesteia și efectele potențiale. Un plan detaliat de eșantionare și analiză este o componentă crucială a acestei prime etape; Nu numai că asigură obținerea unor date de o calitate adecvată, dar, de asemenea, îi obligă pe unii să adreseze și întrebări importante cu privire la gama de potențiale nevoi de date și obiectivele așteptate. Planul trebuie să specifice procedura (procedurile), prin care sunt colectate eșantioanele, locațiile eșantionului și numărul eșantionului corespunzător. De asemenea, trebuie să descrie modul în care eșantioanele trebuie manipulate, transportate și analizate. O examinare corectă a acestor elemente ale planului de eșantionare va furniza date care oferă o bază solidă, pe care se bazează toate activitățile ulterioare.</w:t>
      </w:r>
    </w:p>
    <w:p w14:paraId="328A03D6" w14:textId="074C561F"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Un plan bine conceput pentru evaluarea prezenței și/sau extinderii poluării chimice este o componentă critică a eforturilor de protecție și de remediere a mediului. Datele obținute prin planul de eșantionare și analiză oferă baza pentru toate activitățile ulterioare, inclusiv determinarea dacă există o problemă, cât de semnificativă este problema și cum se poate remediere cel mai bine acea problemă. Problemele care decurg dintr-un plan de eșantionare și de analiză prost conceput pot, prin urmare, să se răspândească rapid în toate etapele ulterioare de remediere a mediului și de luare a deciziilor.</w:t>
      </w:r>
    </w:p>
    <w:p w14:paraId="495A726B" w14:textId="77777777" w:rsidR="00771AD7" w:rsidRDefault="00771AD7" w:rsidP="00771AD7">
      <w:pPr>
        <w:spacing w:line="360" w:lineRule="auto"/>
        <w:jc w:val="both"/>
        <w:rPr>
          <w:rFonts w:ascii="Calibri" w:eastAsia="Calibri" w:hAnsi="Calibri" w:cs="Calibri"/>
          <w:sz w:val="22"/>
        </w:rPr>
      </w:pPr>
      <w:r>
        <w:rPr>
          <w:rFonts w:ascii="Calibri" w:eastAsia="Calibri" w:hAnsi="Calibri" w:cs="Calibri"/>
          <w:sz w:val="22"/>
        </w:rPr>
        <w:t xml:space="preserve">Un plan de eșantionare bine analizat va arată ce, unde, când și cum să colectați probe și definește procedurile de analiză a probelor odată ce au fost colectate. De asemenea, contribuie la asigurarea faptului că datele colectate sunt de o calitate corespunzătoare. Prin urmare, planul de eșantionare și de analiză servește drept manual de instrucțiuni pentru personalul de la fața locului și de laborator. Dar planul de eșantionare și analiză servește un alt scop foarte important - dezvoltarea planului de eșantionare și de analiză obligă pe cineva să întrebe și să încerce să răspundă la multe întrebări importante legate de problema în cauză. </w:t>
      </w:r>
    </w:p>
    <w:p w14:paraId="2D64F100" w14:textId="77777777" w:rsidR="00771AD7" w:rsidRDefault="00771AD7" w:rsidP="00771AD7">
      <w:pPr>
        <w:spacing w:line="360" w:lineRule="auto"/>
        <w:jc w:val="both"/>
        <w:rPr>
          <w:rFonts w:ascii="Calibri" w:eastAsia="Calibri" w:hAnsi="Calibri" w:cs="Calibri"/>
          <w:sz w:val="22"/>
        </w:rPr>
      </w:pPr>
    </w:p>
    <w:p w14:paraId="73C1FA43" w14:textId="2DE460DE" w:rsidR="00771AD7" w:rsidRDefault="00771AD7" w:rsidP="00771AD7">
      <w:pPr>
        <w:spacing w:line="360" w:lineRule="auto"/>
        <w:jc w:val="both"/>
        <w:rPr>
          <w:rFonts w:ascii="Calibri" w:eastAsia="Calibri" w:hAnsi="Calibri" w:cs="Calibri"/>
        </w:rPr>
      </w:pPr>
      <w:r>
        <w:rPr>
          <w:rFonts w:ascii="Calibri" w:eastAsia="Calibri" w:hAnsi="Calibri" w:cs="Calibri"/>
          <w:sz w:val="22"/>
        </w:rPr>
        <w:t>Asemenea întrebări pot include:</w:t>
      </w:r>
    </w:p>
    <w:p w14:paraId="6B56778B" w14:textId="77777777" w:rsidR="00771AD7" w:rsidRDefault="00771AD7" w:rsidP="00771AD7">
      <w:pPr>
        <w:spacing w:line="360" w:lineRule="auto"/>
        <w:jc w:val="both"/>
        <w:rPr>
          <w:rFonts w:ascii="Calibri" w:eastAsia="Calibri" w:hAnsi="Calibri" w:cs="Calibri"/>
          <w:sz w:val="28"/>
        </w:rPr>
      </w:pPr>
    </w:p>
    <w:p w14:paraId="6F34EF54" w14:textId="77777777" w:rsidR="00771AD7" w:rsidRDefault="00771AD7" w:rsidP="00771AD7">
      <w:pPr>
        <w:spacing w:line="360" w:lineRule="auto"/>
        <w:jc w:val="both"/>
        <w:rPr>
          <w:rFonts w:ascii="Calibri" w:eastAsia="Calibri" w:hAnsi="Calibri" w:cs="Calibri"/>
          <w:sz w:val="28"/>
        </w:rPr>
      </w:pPr>
    </w:p>
    <w:p w14:paraId="7AB3AB12" w14:textId="5CCE4FA4" w:rsidR="00771AD7" w:rsidRPr="00771AD7" w:rsidRDefault="00771AD7" w:rsidP="00771AD7">
      <w:pPr>
        <w:spacing w:line="360" w:lineRule="auto"/>
        <w:jc w:val="both"/>
        <w:rPr>
          <w:rFonts w:ascii="Calibri" w:eastAsia="Calibri" w:hAnsi="Calibri" w:cs="Calibri"/>
          <w:sz w:val="28"/>
        </w:rPr>
      </w:pPr>
      <w:r>
        <w:rPr>
          <w:rFonts w:ascii="Calibri" w:eastAsia="Calibri" w:hAnsi="Calibri" w:cs="Calibri"/>
          <w:sz w:val="28"/>
        </w:rPr>
        <w:t>Întrebari generale:</w:t>
      </w:r>
    </w:p>
    <w:p w14:paraId="59B6C9F3" w14:textId="77777777"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1. Ce tipuri de substanțe chimice sunt considerate a fi implicate?</w:t>
      </w:r>
    </w:p>
    <w:p w14:paraId="546E4538" w14:textId="6951AC0E"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2. Ce este cunoscut în prezent despre loc în ceea ce privește contaminarea de mediu și a practicilor de deșeuri din trecut? Este un loc rar unde într-adevăr anumite cunoștințe actuale nu conduc dorința de a investiga.</w:t>
      </w:r>
    </w:p>
    <w:p w14:paraId="25625C4C" w14:textId="77777777"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3. Există o preocupare privind poluarea cu pesticide din trecut sau viitoare?</w:t>
      </w:r>
    </w:p>
    <w:p w14:paraId="497B991D" w14:textId="2A548421"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4. Cum vă așteptați ca această problemă să afectezede sănătatea umană sau mediul?</w:t>
      </w:r>
    </w:p>
    <w:p w14:paraId="25ADCEA5" w14:textId="77777777"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5. Lucrarea are intenția de a se conforma sau de a îndeplini cerințele de reglementare?</w:t>
      </w:r>
    </w:p>
    <w:p w14:paraId="17DD5301" w14:textId="77777777" w:rsidR="00771AD7" w:rsidRDefault="00771AD7" w:rsidP="00771AD7">
      <w:pPr>
        <w:spacing w:before="240" w:after="40" w:line="360" w:lineRule="auto"/>
        <w:jc w:val="both"/>
        <w:rPr>
          <w:rFonts w:ascii="Calibri" w:eastAsia="Calibri" w:hAnsi="Calibri" w:cs="Calibri"/>
          <w:sz w:val="22"/>
        </w:rPr>
      </w:pPr>
      <w:r>
        <w:rPr>
          <w:rFonts w:ascii="Calibri" w:eastAsia="Calibri" w:hAnsi="Calibri" w:cs="Calibri"/>
          <w:sz w:val="22"/>
        </w:rPr>
        <w:t>6. Cum vor fi utilizate datele colectate în timpul activităților de eșantionare: să se sprijine evaluarea riscurilor, să se definească limitele de contaminare, să se ajute la elaborarea unui plan de acțiune de remediere sau o combinație a acestora?</w:t>
      </w:r>
    </w:p>
    <w:p w14:paraId="02EFAC1B" w14:textId="77777777" w:rsidR="000C3D22" w:rsidRDefault="000C3D22" w:rsidP="00771AD7">
      <w:pPr>
        <w:spacing w:before="240" w:after="40" w:line="360" w:lineRule="auto"/>
        <w:jc w:val="both"/>
        <w:rPr>
          <w:rFonts w:ascii="Calibri" w:eastAsia="Calibri" w:hAnsi="Calibri" w:cs="Calibri"/>
        </w:rPr>
      </w:pPr>
    </w:p>
    <w:p w14:paraId="20C616A5" w14:textId="05235D42" w:rsidR="00771AD7" w:rsidRDefault="00771AD7" w:rsidP="00771AD7">
      <w:pPr>
        <w:spacing w:line="360" w:lineRule="auto"/>
        <w:jc w:val="both"/>
        <w:rPr>
          <w:rFonts w:ascii="Calibri" w:eastAsia="Calibri" w:hAnsi="Calibri" w:cs="Calibri"/>
        </w:rPr>
      </w:pPr>
      <w:r>
        <w:rPr>
          <w:rFonts w:ascii="Calibri" w:eastAsia="Calibri" w:hAnsi="Calibri" w:cs="Calibri"/>
          <w:sz w:val="22"/>
        </w:rPr>
        <w:t>Încercarea de a răspunde la aceste întrebări poate părea mai dificilă și mai consumatoare de timp decât simpla "ieșire și obținerea unor date", cu toate acestea, răspunsurile obținute nu numai că vor contribui la elaborarea unui plan robust de eșantionare și analiză, ci pot, de asemenea, să</w:t>
      </w:r>
      <w:r w:rsidR="000C3D22">
        <w:rPr>
          <w:rFonts w:ascii="Calibri" w:eastAsia="Calibri" w:hAnsi="Calibri" w:cs="Calibri"/>
          <w:sz w:val="22"/>
        </w:rPr>
        <w:t xml:space="preserve"> se asigure că datele obținute l</w:t>
      </w:r>
      <w:r>
        <w:rPr>
          <w:rFonts w:ascii="Calibri" w:eastAsia="Calibri" w:hAnsi="Calibri" w:cs="Calibri"/>
          <w:sz w:val="22"/>
        </w:rPr>
        <w:t>a timp și chel</w:t>
      </w:r>
      <w:r w:rsidR="000C3D22">
        <w:rPr>
          <w:rFonts w:ascii="Calibri" w:eastAsia="Calibri" w:hAnsi="Calibri" w:cs="Calibri"/>
          <w:sz w:val="22"/>
        </w:rPr>
        <w:t>tuieli considerabile</w:t>
      </w:r>
      <w:r>
        <w:rPr>
          <w:rFonts w:ascii="Calibri" w:eastAsia="Calibri" w:hAnsi="Calibri" w:cs="Calibri"/>
          <w:sz w:val="22"/>
        </w:rPr>
        <w:t xml:space="preserve"> sunt de cea mai mare utilizare.</w:t>
      </w:r>
    </w:p>
    <w:p w14:paraId="6A5F8424" w14:textId="3851B903" w:rsidR="00771AD7" w:rsidRDefault="00771AD7" w:rsidP="00771AD7">
      <w:pPr>
        <w:spacing w:before="240" w:after="40" w:line="360" w:lineRule="auto"/>
        <w:jc w:val="both"/>
        <w:rPr>
          <w:rFonts w:ascii="Calibri" w:eastAsia="Calibri" w:hAnsi="Calibri" w:cs="Calibri"/>
          <w:sz w:val="28"/>
        </w:rPr>
      </w:pPr>
      <w:r>
        <w:rPr>
          <w:rFonts w:ascii="Calibri" w:eastAsia="Calibri" w:hAnsi="Calibri" w:cs="Calibri"/>
          <w:sz w:val="28"/>
        </w:rPr>
        <w:t xml:space="preserve">Întrebări despre </w:t>
      </w:r>
      <w:r w:rsidR="000C3D22">
        <w:rPr>
          <w:rFonts w:ascii="Calibri" w:eastAsia="Calibri" w:hAnsi="Calibri" w:cs="Calibri"/>
          <w:sz w:val="28"/>
        </w:rPr>
        <w:t>proba</w:t>
      </w:r>
      <w:r>
        <w:rPr>
          <w:rFonts w:ascii="Calibri" w:eastAsia="Calibri" w:hAnsi="Calibri" w:cs="Calibri"/>
          <w:sz w:val="28"/>
        </w:rPr>
        <w:t xml:space="preserve"> care urmează să fie </w:t>
      </w:r>
      <w:r w:rsidR="000C3D22">
        <w:rPr>
          <w:rFonts w:ascii="Calibri" w:eastAsia="Calibri" w:hAnsi="Calibri" w:cs="Calibri"/>
          <w:sz w:val="28"/>
        </w:rPr>
        <w:t>colectată</w:t>
      </w:r>
      <w:r>
        <w:rPr>
          <w:rFonts w:ascii="Calibri" w:eastAsia="Calibri" w:hAnsi="Calibri" w:cs="Calibri"/>
          <w:sz w:val="28"/>
        </w:rPr>
        <w:t>:</w:t>
      </w:r>
    </w:p>
    <w:p w14:paraId="6D5D4EDD" w14:textId="5166F3A0"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 xml:space="preserve">Un alt element critic în proiectarea planului de eșantionare și de analiză este de a profita de informațiile deja disponibile despre </w:t>
      </w:r>
      <w:r w:rsidR="000C3D22">
        <w:rPr>
          <w:rFonts w:ascii="Calibri" w:eastAsia="Calibri" w:hAnsi="Calibri" w:cs="Calibri"/>
          <w:sz w:val="22"/>
        </w:rPr>
        <w:t>locul</w:t>
      </w:r>
      <w:r>
        <w:rPr>
          <w:rFonts w:ascii="Calibri" w:eastAsia="Calibri" w:hAnsi="Calibri" w:cs="Calibri"/>
          <w:sz w:val="22"/>
        </w:rPr>
        <w:t xml:space="preserve"> în cauză. Întrebările care pot fi solicitate includ următoarele:</w:t>
      </w:r>
    </w:p>
    <w:p w14:paraId="2FA762CE" w14:textId="6BBCD080"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 xml:space="preserve">1. Care au fost utilizările anterioare ale </w:t>
      </w:r>
      <w:r w:rsidR="000C3D22">
        <w:rPr>
          <w:rFonts w:ascii="Calibri" w:eastAsia="Calibri" w:hAnsi="Calibri" w:cs="Calibri"/>
          <w:sz w:val="22"/>
        </w:rPr>
        <w:t>locului</w:t>
      </w:r>
      <w:r>
        <w:rPr>
          <w:rFonts w:ascii="Calibri" w:eastAsia="Calibri" w:hAnsi="Calibri" w:cs="Calibri"/>
          <w:sz w:val="22"/>
        </w:rPr>
        <w:t>? Au contribuit proprietarii din trecut la această problemă? Există o istorie a depozitării deșeurilor la amplasament sau în proprietățile din apropiere?</w:t>
      </w:r>
    </w:p>
    <w:p w14:paraId="43864FAE" w14:textId="4597A7D9"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lastRenderedPageBreak/>
        <w:t>2. Există potențial</w:t>
      </w:r>
      <w:r w:rsidR="000C3D22">
        <w:rPr>
          <w:rFonts w:ascii="Calibri" w:eastAsia="Calibri" w:hAnsi="Calibri" w:cs="Calibri"/>
          <w:sz w:val="22"/>
        </w:rPr>
        <w:t>e</w:t>
      </w:r>
      <w:r>
        <w:rPr>
          <w:rFonts w:ascii="Calibri" w:eastAsia="Calibri" w:hAnsi="Calibri" w:cs="Calibri"/>
          <w:sz w:val="22"/>
        </w:rPr>
        <w:t xml:space="preserve"> multiple surse de contaminare (atât din punct de vedere al timpului cât și al locului)?</w:t>
      </w:r>
    </w:p>
    <w:p w14:paraId="5A67A414" w14:textId="573433C3"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 xml:space="preserve">3. Pe baza a ceea ce se știe despre activitățile anterioare, ce tipuri de compuși ar putea fi </w:t>
      </w:r>
      <w:r w:rsidR="000C3D22">
        <w:rPr>
          <w:rFonts w:ascii="Calibri" w:eastAsia="Calibri" w:hAnsi="Calibri" w:cs="Calibri"/>
          <w:sz w:val="22"/>
        </w:rPr>
        <w:t>identificați</w:t>
      </w:r>
      <w:r>
        <w:rPr>
          <w:rFonts w:ascii="Calibri" w:eastAsia="Calibri" w:hAnsi="Calibri" w:cs="Calibri"/>
          <w:sz w:val="22"/>
        </w:rPr>
        <w:t>? Pe baza timpilor implicați, sunt și produsele de de</w:t>
      </w:r>
      <w:r w:rsidR="000C3D22">
        <w:rPr>
          <w:rFonts w:ascii="Calibri" w:eastAsia="Calibri" w:hAnsi="Calibri" w:cs="Calibri"/>
          <w:sz w:val="22"/>
        </w:rPr>
        <w:t>scompunere</w:t>
      </w:r>
      <w:r>
        <w:rPr>
          <w:rFonts w:ascii="Calibri" w:eastAsia="Calibri" w:hAnsi="Calibri" w:cs="Calibri"/>
          <w:sz w:val="22"/>
        </w:rPr>
        <w:t xml:space="preserve"> a substanțelor chimice care prezintă motive de îngrijorare și care pot fi prezente în cantități semnificative?</w:t>
      </w:r>
    </w:p>
    <w:p w14:paraId="550E78DE" w14:textId="77777777"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4. A fost terenul modificat în moduri (de exemplu, regresat, umplut) care ar putea influența mișcarea sau transformarea poluanților?</w:t>
      </w:r>
    </w:p>
    <w:p w14:paraId="273FC22E" w14:textId="7A9B6FAE" w:rsidR="00771AD7" w:rsidRDefault="00771AD7" w:rsidP="00771AD7">
      <w:pPr>
        <w:spacing w:before="240" w:after="40" w:line="360" w:lineRule="auto"/>
        <w:jc w:val="both"/>
        <w:rPr>
          <w:rFonts w:ascii="Calibri" w:eastAsia="Calibri" w:hAnsi="Calibri" w:cs="Calibri"/>
        </w:rPr>
      </w:pPr>
      <w:r>
        <w:rPr>
          <w:rFonts w:ascii="Calibri" w:eastAsia="Calibri" w:hAnsi="Calibri" w:cs="Calibri"/>
          <w:sz w:val="22"/>
        </w:rPr>
        <w:t xml:space="preserve">5. Ce date de prelevare și analiză au fost deja colectate? Poate acestea să fie folosite pentru a exclude prezența anumitor produse chimice? Au fost </w:t>
      </w:r>
      <w:r w:rsidR="000C3D22">
        <w:rPr>
          <w:rFonts w:ascii="Calibri" w:eastAsia="Calibri" w:hAnsi="Calibri" w:cs="Calibri"/>
          <w:sz w:val="22"/>
        </w:rPr>
        <w:t>probe</w:t>
      </w:r>
      <w:r>
        <w:rPr>
          <w:rFonts w:ascii="Calibri" w:eastAsia="Calibri" w:hAnsi="Calibri" w:cs="Calibri"/>
          <w:sz w:val="22"/>
        </w:rPr>
        <w:t xml:space="preserve"> prealabile și planul de analiză deficient într-o anumită măsură, care pot fi remediate?</w:t>
      </w:r>
    </w:p>
    <w:p w14:paraId="288553AD" w14:textId="75E1442A" w:rsidR="00771AD7" w:rsidRDefault="00771AD7" w:rsidP="00B0332C">
      <w:pPr>
        <w:spacing w:line="360" w:lineRule="auto"/>
        <w:jc w:val="both"/>
        <w:rPr>
          <w:rFonts w:ascii="Calibri" w:eastAsia="Calibri" w:hAnsi="Calibri" w:cs="Calibri"/>
        </w:rPr>
      </w:pPr>
      <w:r>
        <w:rPr>
          <w:rFonts w:ascii="Calibri" w:eastAsia="Calibri" w:hAnsi="Calibri" w:cs="Calibri"/>
          <w:sz w:val="22"/>
        </w:rPr>
        <w:t xml:space="preserve">În ceea ce privește </w:t>
      </w:r>
      <w:r w:rsidR="000C3D22">
        <w:rPr>
          <w:rFonts w:ascii="Calibri" w:eastAsia="Calibri" w:hAnsi="Calibri" w:cs="Calibri"/>
          <w:sz w:val="22"/>
        </w:rPr>
        <w:t>prelevarea</w:t>
      </w:r>
      <w:r>
        <w:rPr>
          <w:rFonts w:ascii="Calibri" w:eastAsia="Calibri" w:hAnsi="Calibri" w:cs="Calibri"/>
          <w:sz w:val="22"/>
        </w:rPr>
        <w:t xml:space="preserve"> și analiza specifică pentru pesticidele învechite, sunt disponibile informații substanțiale privind proprietățile lor de mediu. Aceste informații pot fi utilizate pentru a ajuta la înțelegerea mișcării poluante în mediul înconjurător și a tipurilor de </w:t>
      </w:r>
      <w:r w:rsidR="000C3D22">
        <w:rPr>
          <w:rFonts w:ascii="Calibri" w:eastAsia="Calibri" w:hAnsi="Calibri" w:cs="Calibri"/>
          <w:sz w:val="22"/>
        </w:rPr>
        <w:t>probe</w:t>
      </w:r>
      <w:r>
        <w:rPr>
          <w:rFonts w:ascii="Calibri" w:eastAsia="Calibri" w:hAnsi="Calibri" w:cs="Calibri"/>
          <w:sz w:val="22"/>
        </w:rPr>
        <w:t xml:space="preserve"> de mediu care ar trebui să fie </w:t>
      </w:r>
      <w:r w:rsidR="000C3D22">
        <w:rPr>
          <w:rFonts w:ascii="Calibri" w:eastAsia="Calibri" w:hAnsi="Calibri" w:cs="Calibri"/>
          <w:sz w:val="22"/>
        </w:rPr>
        <w:t>prelevate</w:t>
      </w:r>
      <w:r>
        <w:rPr>
          <w:rFonts w:ascii="Calibri" w:eastAsia="Calibri" w:hAnsi="Calibri" w:cs="Calibri"/>
          <w:sz w:val="22"/>
        </w:rPr>
        <w:t xml:space="preserve"> (tabelul de pe următorul diapozitiv). De exemplu, dacă se suspectează contaminarea cu un pesticid relativ solubil în apă și degradat, cum ar fi 2,4-D, atunci </w:t>
      </w:r>
      <w:r w:rsidR="000C3D22">
        <w:rPr>
          <w:rFonts w:ascii="Calibri" w:eastAsia="Calibri" w:hAnsi="Calibri" w:cs="Calibri"/>
          <w:sz w:val="22"/>
        </w:rPr>
        <w:t xml:space="preserve">istoricul </w:t>
      </w:r>
      <w:r>
        <w:rPr>
          <w:rFonts w:ascii="Calibri" w:eastAsia="Calibri" w:hAnsi="Calibri" w:cs="Calibri"/>
          <w:sz w:val="22"/>
        </w:rPr>
        <w:t>polu</w:t>
      </w:r>
      <w:r w:rsidR="000C3D22">
        <w:rPr>
          <w:rFonts w:ascii="Calibri" w:eastAsia="Calibri" w:hAnsi="Calibri" w:cs="Calibri"/>
          <w:sz w:val="22"/>
        </w:rPr>
        <w:t>ării</w:t>
      </w:r>
      <w:r>
        <w:rPr>
          <w:rFonts w:ascii="Calibri" w:eastAsia="Calibri" w:hAnsi="Calibri" w:cs="Calibri"/>
          <w:sz w:val="22"/>
        </w:rPr>
        <w:t xml:space="preserve"> poate </w:t>
      </w:r>
      <w:r w:rsidR="000C3D22">
        <w:rPr>
          <w:rFonts w:ascii="Calibri" w:eastAsia="Calibri" w:hAnsi="Calibri" w:cs="Calibri"/>
          <w:sz w:val="22"/>
        </w:rPr>
        <w:t>pune în evidență prezența poluantului</w:t>
      </w:r>
      <w:r>
        <w:rPr>
          <w:rFonts w:ascii="Calibri" w:eastAsia="Calibri" w:hAnsi="Calibri" w:cs="Calibri"/>
          <w:sz w:val="22"/>
        </w:rPr>
        <w:t xml:space="preserve"> numai urme reziduale în solurile de suprafață, dar probabil </w:t>
      </w:r>
      <w:r w:rsidR="000C3D22">
        <w:rPr>
          <w:rFonts w:ascii="Calibri" w:eastAsia="Calibri" w:hAnsi="Calibri" w:cs="Calibri"/>
          <w:sz w:val="22"/>
        </w:rPr>
        <w:t xml:space="preserve">și </w:t>
      </w:r>
      <w:r>
        <w:rPr>
          <w:rFonts w:ascii="Calibri" w:eastAsia="Calibri" w:hAnsi="Calibri" w:cs="Calibri"/>
          <w:sz w:val="22"/>
        </w:rPr>
        <w:t xml:space="preserve">că </w:t>
      </w:r>
      <w:r w:rsidR="000C3D22">
        <w:rPr>
          <w:rFonts w:ascii="Calibri" w:eastAsia="Calibri" w:hAnsi="Calibri" w:cs="Calibri"/>
          <w:sz w:val="22"/>
        </w:rPr>
        <w:t xml:space="preserve">ar fi afectată </w:t>
      </w:r>
      <w:r>
        <w:rPr>
          <w:rFonts w:ascii="Calibri" w:eastAsia="Calibri" w:hAnsi="Calibri" w:cs="Calibri"/>
          <w:sz w:val="22"/>
        </w:rPr>
        <w:t>apa subterană. Datorită potențialului său bio-cumulativ relativ scăzut (log BCF = 0,3), este puțin probabil ca 2,4-D să fie prezent la niveluri ridicate în biota (de exemplu pești, nevertebrate d</w:t>
      </w:r>
      <w:r w:rsidR="000C3D22">
        <w:rPr>
          <w:rFonts w:ascii="Calibri" w:eastAsia="Calibri" w:hAnsi="Calibri" w:cs="Calibri"/>
          <w:sz w:val="22"/>
        </w:rPr>
        <w:t>in</w:t>
      </w:r>
      <w:r>
        <w:rPr>
          <w:rFonts w:ascii="Calibri" w:eastAsia="Calibri" w:hAnsi="Calibri" w:cs="Calibri"/>
          <w:sz w:val="22"/>
        </w:rPr>
        <w:t xml:space="preserve"> sol). </w:t>
      </w:r>
      <w:r w:rsidR="00B0332C">
        <w:rPr>
          <w:rFonts w:ascii="Calibri" w:eastAsia="Calibri" w:hAnsi="Calibri" w:cs="Calibri"/>
          <w:sz w:val="22"/>
        </w:rPr>
        <w:t>Datele sunt prezentate în</w:t>
      </w:r>
      <w:r>
        <w:rPr>
          <w:rFonts w:ascii="Calibri" w:eastAsia="Calibri" w:hAnsi="Calibri" w:cs="Calibri"/>
          <w:sz w:val="22"/>
        </w:rPr>
        <w:t xml:space="preserve"> tabelul următor.</w:t>
      </w:r>
    </w:p>
    <w:p w14:paraId="1DE7D350" w14:textId="77777777" w:rsidR="00771AD7" w:rsidRDefault="00771AD7" w:rsidP="00771AD7">
      <w:pPr>
        <w:rPr>
          <w:rFonts w:ascii="Calibri" w:eastAsia="Calibri" w:hAnsi="Calibri" w:cs="Calibri"/>
          <w:sz w:val="28"/>
        </w:rPr>
      </w:pPr>
      <w:r>
        <w:rPr>
          <w:rFonts w:ascii="Calibri" w:eastAsia="Calibri" w:hAnsi="Calibri" w:cs="Calibri"/>
          <w:sz w:val="28"/>
        </w:rPr>
        <w:t>Proprietățile de mediu ale unor pesticide învechite:</w:t>
      </w:r>
    </w:p>
    <w:p w14:paraId="5E0105FA" w14:textId="77777777" w:rsidR="00B0332C" w:rsidRDefault="00B0332C" w:rsidP="00771AD7">
      <w:pPr>
        <w:rPr>
          <w:rFonts w:ascii="Calibri" w:eastAsia="Calibri" w:hAnsi="Calibri" w:cs="Calibri"/>
        </w:rPr>
      </w:pPr>
    </w:p>
    <w:tbl>
      <w:tblPr>
        <w:tblW w:w="0" w:type="auto"/>
        <w:tblInd w:w="80" w:type="dxa"/>
        <w:tblCellMar>
          <w:left w:w="10" w:type="dxa"/>
          <w:right w:w="10" w:type="dxa"/>
        </w:tblCellMar>
        <w:tblLook w:val="0000" w:firstRow="0" w:lastRow="0" w:firstColumn="0" w:lastColumn="0" w:noHBand="0" w:noVBand="0"/>
      </w:tblPr>
      <w:tblGrid>
        <w:gridCol w:w="1156"/>
        <w:gridCol w:w="1538"/>
        <w:gridCol w:w="1417"/>
        <w:gridCol w:w="1605"/>
        <w:gridCol w:w="1375"/>
        <w:gridCol w:w="1433"/>
      </w:tblGrid>
      <w:tr w:rsidR="00771AD7" w14:paraId="5FE7C746"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61A27821" w14:textId="77777777" w:rsidR="00771AD7" w:rsidRDefault="00771AD7" w:rsidP="008D68B1">
            <w:pPr>
              <w:rPr>
                <w:rFonts w:ascii="Calibri" w:eastAsia="Calibri" w:hAnsi="Calibri" w:cs="Calibri"/>
              </w:rPr>
            </w:pPr>
            <w:r>
              <w:rPr>
                <w:rFonts w:ascii="Calibri" w:eastAsia="Calibri" w:hAnsi="Calibri" w:cs="Calibri"/>
                <w:b/>
                <w:color w:val="000000"/>
                <w:sz w:val="22"/>
              </w:rPr>
              <w:t>Pesticide</w:t>
            </w:r>
          </w:p>
        </w:tc>
        <w:tc>
          <w:tcPr>
            <w:tcW w:w="1538"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30E7828D" w14:textId="77777777" w:rsidR="00771AD7" w:rsidRDefault="00771AD7" w:rsidP="008D68B1">
            <w:pPr>
              <w:jc w:val="center"/>
              <w:rPr>
                <w:rFonts w:ascii="Calibri" w:eastAsia="Calibri" w:hAnsi="Calibri" w:cs="Calibri"/>
              </w:rPr>
            </w:pPr>
            <w:r>
              <w:rPr>
                <w:rFonts w:ascii="Calibri" w:eastAsia="Calibri" w:hAnsi="Calibri" w:cs="Calibri"/>
                <w:b/>
                <w:color w:val="000000"/>
                <w:sz w:val="22"/>
              </w:rPr>
              <w:t>Timpul de înjumătățire în sol (zile)</w:t>
            </w:r>
          </w:p>
        </w:tc>
        <w:tc>
          <w:tcPr>
            <w:tcW w:w="1417"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3C8818AA" w14:textId="77777777" w:rsidR="00771AD7" w:rsidRDefault="00771AD7" w:rsidP="008D68B1">
            <w:pPr>
              <w:jc w:val="center"/>
              <w:rPr>
                <w:rFonts w:ascii="Calibri" w:eastAsia="Calibri" w:hAnsi="Calibri" w:cs="Calibri"/>
              </w:rPr>
            </w:pPr>
            <w:r>
              <w:rPr>
                <w:rFonts w:ascii="Calibri" w:eastAsia="Calibri" w:hAnsi="Calibri" w:cs="Calibri"/>
                <w:b/>
                <w:color w:val="000000"/>
                <w:sz w:val="22"/>
              </w:rPr>
              <w:t>Koc (L/kg)</w:t>
            </w:r>
          </w:p>
        </w:tc>
        <w:tc>
          <w:tcPr>
            <w:tcW w:w="160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4C270980" w14:textId="4234FAC0" w:rsidR="00771AD7" w:rsidRDefault="00771AD7" w:rsidP="00B0332C">
            <w:pPr>
              <w:jc w:val="center"/>
              <w:rPr>
                <w:rFonts w:ascii="Calibri" w:eastAsia="Calibri" w:hAnsi="Calibri" w:cs="Calibri"/>
              </w:rPr>
            </w:pPr>
            <w:r>
              <w:rPr>
                <w:rFonts w:ascii="Calibri" w:eastAsia="Calibri" w:hAnsi="Calibri" w:cs="Calibri"/>
                <w:b/>
                <w:color w:val="000000"/>
                <w:sz w:val="22"/>
              </w:rPr>
              <w:t xml:space="preserve">Solubilitatea în apă (mg / </w:t>
            </w:r>
            <w:r w:rsidR="00B0332C">
              <w:rPr>
                <w:rFonts w:ascii="Calibri" w:eastAsia="Calibri" w:hAnsi="Calibri" w:cs="Calibri"/>
                <w:b/>
                <w:color w:val="000000"/>
                <w:sz w:val="22"/>
              </w:rPr>
              <w:t>L</w:t>
            </w:r>
            <w:r>
              <w:rPr>
                <w:rFonts w:ascii="Calibri" w:eastAsia="Calibri" w:hAnsi="Calibri" w:cs="Calibri"/>
                <w:b/>
                <w:color w:val="000000"/>
                <w:sz w:val="22"/>
              </w:rPr>
              <w:t>)</w:t>
            </w:r>
          </w:p>
        </w:tc>
        <w:tc>
          <w:tcPr>
            <w:tcW w:w="137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10A441E1" w14:textId="77777777" w:rsidR="00771AD7" w:rsidRDefault="00771AD7" w:rsidP="008D68B1">
            <w:pPr>
              <w:jc w:val="center"/>
              <w:rPr>
                <w:rFonts w:ascii="Calibri" w:eastAsia="Calibri" w:hAnsi="Calibri" w:cs="Calibri"/>
              </w:rPr>
            </w:pPr>
            <w:r>
              <w:rPr>
                <w:rFonts w:ascii="Calibri" w:eastAsia="Calibri" w:hAnsi="Calibri" w:cs="Calibri"/>
                <w:b/>
                <w:color w:val="000000"/>
                <w:sz w:val="22"/>
              </w:rPr>
              <w:t>H</w:t>
            </w:r>
          </w:p>
          <w:p w14:paraId="08800811" w14:textId="77777777" w:rsidR="00771AD7" w:rsidRDefault="00771AD7" w:rsidP="008D68B1">
            <w:pPr>
              <w:jc w:val="center"/>
              <w:rPr>
                <w:rFonts w:ascii="Calibri" w:eastAsia="Calibri" w:hAnsi="Calibri" w:cs="Calibri"/>
              </w:rPr>
            </w:pPr>
            <w:r>
              <w:rPr>
                <w:rFonts w:ascii="Calibri" w:eastAsia="Calibri" w:hAnsi="Calibri" w:cs="Calibri"/>
                <w:b/>
                <w:color w:val="000000"/>
                <w:sz w:val="22"/>
              </w:rPr>
              <w:t>(atm-m</w:t>
            </w:r>
            <w:r>
              <w:rPr>
                <w:rFonts w:ascii="Calibri" w:eastAsia="Calibri" w:hAnsi="Calibri" w:cs="Calibri"/>
                <w:b/>
                <w:color w:val="000000"/>
                <w:position w:val="8"/>
                <w:sz w:val="22"/>
                <w:vertAlign w:val="superscript"/>
              </w:rPr>
              <w:t>3</w:t>
            </w:r>
            <w:r>
              <w:rPr>
                <w:rFonts w:ascii="Calibri" w:eastAsia="Calibri" w:hAnsi="Calibri" w:cs="Calibri"/>
                <w:b/>
                <w:color w:val="000000"/>
                <w:position w:val="8"/>
                <w:sz w:val="22"/>
              </w:rPr>
              <w:t>/mole)</w:t>
            </w:r>
          </w:p>
        </w:tc>
        <w:tc>
          <w:tcPr>
            <w:tcW w:w="1433"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32C237E9" w14:textId="77777777" w:rsidR="00771AD7" w:rsidRDefault="00771AD7" w:rsidP="008D68B1">
            <w:pPr>
              <w:jc w:val="center"/>
              <w:rPr>
                <w:rFonts w:ascii="Calibri" w:eastAsia="Calibri" w:hAnsi="Calibri" w:cs="Calibri"/>
              </w:rPr>
            </w:pPr>
            <w:r>
              <w:rPr>
                <w:rFonts w:ascii="Calibri" w:eastAsia="Calibri" w:hAnsi="Calibri" w:cs="Calibri"/>
                <w:b/>
                <w:color w:val="000000"/>
                <w:sz w:val="22"/>
              </w:rPr>
              <w:t>Log BCF (daphnia)</w:t>
            </w:r>
          </w:p>
        </w:tc>
      </w:tr>
      <w:tr w:rsidR="00771AD7" w14:paraId="54686694"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9D4BC44" w14:textId="77777777" w:rsidR="00771AD7" w:rsidRDefault="00771AD7" w:rsidP="008D68B1">
            <w:pPr>
              <w:rPr>
                <w:rFonts w:ascii="Calibri" w:eastAsia="Calibri" w:hAnsi="Calibri" w:cs="Calibri"/>
              </w:rPr>
            </w:pPr>
            <w:r>
              <w:rPr>
                <w:rFonts w:ascii="Calibri" w:eastAsia="Calibri" w:hAnsi="Calibri" w:cs="Calibri"/>
                <w:b/>
                <w:color w:val="000000"/>
                <w:sz w:val="22"/>
              </w:rPr>
              <w:t>2,4-D</w:t>
            </w:r>
          </w:p>
        </w:tc>
        <w:tc>
          <w:tcPr>
            <w:tcW w:w="1538"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14775DD" w14:textId="77777777" w:rsidR="00771AD7" w:rsidRDefault="00771AD7" w:rsidP="008D68B1">
            <w:pPr>
              <w:jc w:val="center"/>
              <w:rPr>
                <w:rFonts w:ascii="Calibri" w:eastAsia="Calibri" w:hAnsi="Calibri" w:cs="Calibri"/>
              </w:rPr>
            </w:pPr>
            <w:r>
              <w:rPr>
                <w:rFonts w:ascii="Calibri" w:eastAsia="Calibri" w:hAnsi="Calibri" w:cs="Calibri"/>
                <w:color w:val="000000"/>
                <w:sz w:val="22"/>
              </w:rPr>
              <w:t>10 - 30</w:t>
            </w:r>
          </w:p>
        </w:tc>
        <w:tc>
          <w:tcPr>
            <w:tcW w:w="141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3D816E1C" w14:textId="77777777" w:rsidR="00771AD7" w:rsidRDefault="00771AD7" w:rsidP="008D68B1">
            <w:pPr>
              <w:jc w:val="center"/>
              <w:rPr>
                <w:rFonts w:ascii="Calibri" w:eastAsia="Calibri" w:hAnsi="Calibri" w:cs="Calibri"/>
              </w:rPr>
            </w:pPr>
            <w:r>
              <w:rPr>
                <w:rFonts w:ascii="Calibri" w:eastAsia="Calibri" w:hAnsi="Calibri" w:cs="Calibri"/>
                <w:color w:val="000000"/>
                <w:sz w:val="22"/>
              </w:rPr>
              <w:t>19.6 - 109.1</w:t>
            </w:r>
          </w:p>
        </w:tc>
        <w:tc>
          <w:tcPr>
            <w:tcW w:w="160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296A054F" w14:textId="77777777" w:rsidR="00771AD7" w:rsidRDefault="00771AD7" w:rsidP="008D68B1">
            <w:pPr>
              <w:jc w:val="center"/>
              <w:rPr>
                <w:rFonts w:ascii="Calibri" w:eastAsia="Calibri" w:hAnsi="Calibri" w:cs="Calibri"/>
              </w:rPr>
            </w:pPr>
            <w:r>
              <w:rPr>
                <w:rFonts w:ascii="Calibri" w:eastAsia="Calibri" w:hAnsi="Calibri" w:cs="Calibri"/>
                <w:color w:val="000000"/>
                <w:sz w:val="22"/>
              </w:rPr>
              <w:t>500</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635A7912" w14:textId="77777777" w:rsidR="00771AD7" w:rsidRDefault="00771AD7" w:rsidP="008D68B1">
            <w:pPr>
              <w:jc w:val="center"/>
              <w:rPr>
                <w:rFonts w:ascii="Calibri" w:eastAsia="Calibri" w:hAnsi="Calibri" w:cs="Calibri"/>
              </w:rPr>
            </w:pPr>
            <w:r>
              <w:rPr>
                <w:rFonts w:ascii="Calibri" w:eastAsia="Calibri" w:hAnsi="Calibri" w:cs="Calibri"/>
                <w:color w:val="000000"/>
                <w:sz w:val="22"/>
              </w:rPr>
              <w:t>1.02 E-8</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20E38B6C" w14:textId="77777777" w:rsidR="00771AD7" w:rsidRDefault="00771AD7" w:rsidP="008D68B1">
            <w:pPr>
              <w:jc w:val="center"/>
              <w:rPr>
                <w:rFonts w:ascii="Calibri" w:eastAsia="Calibri" w:hAnsi="Calibri" w:cs="Calibri"/>
              </w:rPr>
            </w:pPr>
            <w:r>
              <w:rPr>
                <w:rFonts w:ascii="Calibri" w:eastAsia="Calibri" w:hAnsi="Calibri" w:cs="Calibri"/>
                <w:color w:val="000000"/>
                <w:sz w:val="22"/>
              </w:rPr>
              <w:t>0.3</w:t>
            </w:r>
          </w:p>
        </w:tc>
      </w:tr>
      <w:tr w:rsidR="00771AD7" w14:paraId="0CA24357"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44342C62" w14:textId="77777777" w:rsidR="00771AD7" w:rsidRDefault="00771AD7" w:rsidP="008D68B1">
            <w:pPr>
              <w:rPr>
                <w:rFonts w:ascii="Calibri" w:eastAsia="Calibri" w:hAnsi="Calibri" w:cs="Calibri"/>
              </w:rPr>
            </w:pPr>
            <w:r>
              <w:rPr>
                <w:rFonts w:ascii="Calibri" w:eastAsia="Calibri" w:hAnsi="Calibri" w:cs="Calibri"/>
                <w:b/>
                <w:color w:val="000000"/>
                <w:sz w:val="22"/>
              </w:rPr>
              <w:t>DDT</w:t>
            </w:r>
          </w:p>
        </w:tc>
        <w:tc>
          <w:tcPr>
            <w:tcW w:w="1538"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209785AB" w14:textId="77777777" w:rsidR="00771AD7" w:rsidRDefault="00771AD7" w:rsidP="008D68B1">
            <w:pPr>
              <w:jc w:val="center"/>
              <w:rPr>
                <w:rFonts w:ascii="Calibri" w:eastAsia="Calibri" w:hAnsi="Calibri" w:cs="Calibri"/>
              </w:rPr>
            </w:pPr>
            <w:r>
              <w:rPr>
                <w:rFonts w:ascii="Calibri" w:eastAsia="Calibri" w:hAnsi="Calibri" w:cs="Calibri"/>
                <w:color w:val="000000"/>
                <w:sz w:val="22"/>
              </w:rPr>
              <w:t>2000</w:t>
            </w:r>
          </w:p>
        </w:tc>
        <w:tc>
          <w:tcPr>
            <w:tcW w:w="1417"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6FEFB155" w14:textId="77777777" w:rsidR="00771AD7" w:rsidRDefault="00771AD7" w:rsidP="008D68B1">
            <w:pPr>
              <w:jc w:val="center"/>
              <w:rPr>
                <w:rFonts w:ascii="Calibri" w:eastAsia="Calibri" w:hAnsi="Calibri" w:cs="Calibri"/>
              </w:rPr>
            </w:pPr>
            <w:r>
              <w:rPr>
                <w:rFonts w:ascii="Calibri" w:eastAsia="Calibri" w:hAnsi="Calibri" w:cs="Calibri"/>
                <w:color w:val="000000"/>
                <w:sz w:val="22"/>
              </w:rPr>
              <w:t>677,934</w:t>
            </w:r>
          </w:p>
        </w:tc>
        <w:tc>
          <w:tcPr>
            <w:tcW w:w="160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5972FD44" w14:textId="77777777" w:rsidR="00771AD7" w:rsidRDefault="00771AD7" w:rsidP="008D68B1">
            <w:pPr>
              <w:jc w:val="center"/>
              <w:rPr>
                <w:rFonts w:ascii="Calibri" w:eastAsia="Calibri" w:hAnsi="Calibri" w:cs="Calibri"/>
              </w:rPr>
            </w:pPr>
            <w:r>
              <w:rPr>
                <w:rFonts w:ascii="Calibri" w:eastAsia="Calibri" w:hAnsi="Calibri" w:cs="Calibri"/>
                <w:color w:val="000000"/>
                <w:sz w:val="22"/>
              </w:rPr>
              <w:t>0.025</w:t>
            </w:r>
          </w:p>
        </w:tc>
        <w:tc>
          <w:tcPr>
            <w:tcW w:w="137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2B6B0F6B" w14:textId="77777777" w:rsidR="00771AD7" w:rsidRDefault="00771AD7" w:rsidP="008D68B1">
            <w:pPr>
              <w:jc w:val="center"/>
              <w:rPr>
                <w:rFonts w:ascii="Calibri" w:eastAsia="Calibri" w:hAnsi="Calibri" w:cs="Calibri"/>
              </w:rPr>
            </w:pPr>
            <w:r>
              <w:rPr>
                <w:rFonts w:ascii="Calibri" w:eastAsia="Calibri" w:hAnsi="Calibri" w:cs="Calibri"/>
                <w:color w:val="000000"/>
                <w:sz w:val="22"/>
              </w:rPr>
              <w:t>8.10 E-06</w:t>
            </w:r>
          </w:p>
        </w:tc>
        <w:tc>
          <w:tcPr>
            <w:tcW w:w="1433"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453B3D0F" w14:textId="77777777" w:rsidR="00771AD7" w:rsidRDefault="00771AD7" w:rsidP="008D68B1">
            <w:pPr>
              <w:jc w:val="center"/>
              <w:rPr>
                <w:rFonts w:ascii="Calibri" w:eastAsia="Calibri" w:hAnsi="Calibri" w:cs="Calibri"/>
              </w:rPr>
            </w:pPr>
            <w:r>
              <w:rPr>
                <w:rFonts w:ascii="Calibri" w:eastAsia="Calibri" w:hAnsi="Calibri" w:cs="Calibri"/>
                <w:color w:val="000000"/>
                <w:sz w:val="22"/>
              </w:rPr>
              <w:t>4.2-4.4</w:t>
            </w:r>
          </w:p>
        </w:tc>
      </w:tr>
      <w:tr w:rsidR="00771AD7" w14:paraId="162E488D"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47FE20BE" w14:textId="77777777" w:rsidR="00771AD7" w:rsidRDefault="00771AD7" w:rsidP="008D68B1">
            <w:pPr>
              <w:rPr>
                <w:rFonts w:ascii="Calibri" w:eastAsia="Calibri" w:hAnsi="Calibri" w:cs="Calibri"/>
              </w:rPr>
            </w:pPr>
            <w:r>
              <w:rPr>
                <w:rFonts w:ascii="Calibri" w:eastAsia="Calibri" w:hAnsi="Calibri" w:cs="Calibri"/>
                <w:b/>
                <w:color w:val="000000"/>
                <w:sz w:val="22"/>
              </w:rPr>
              <w:t>Clordane</w:t>
            </w:r>
          </w:p>
        </w:tc>
        <w:tc>
          <w:tcPr>
            <w:tcW w:w="1538"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7B3B0571" w14:textId="77777777" w:rsidR="00771AD7" w:rsidRDefault="00771AD7" w:rsidP="008D68B1">
            <w:pPr>
              <w:jc w:val="center"/>
              <w:rPr>
                <w:rFonts w:ascii="Calibri" w:eastAsia="Calibri" w:hAnsi="Calibri" w:cs="Calibri"/>
              </w:rPr>
            </w:pPr>
            <w:r>
              <w:rPr>
                <w:rFonts w:ascii="Calibri" w:eastAsia="Calibri" w:hAnsi="Calibri" w:cs="Calibri"/>
                <w:color w:val="000000"/>
                <w:sz w:val="22"/>
              </w:rPr>
              <w:t>4300</w:t>
            </w:r>
          </w:p>
        </w:tc>
        <w:tc>
          <w:tcPr>
            <w:tcW w:w="141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224CB9E3" w14:textId="77777777" w:rsidR="00771AD7" w:rsidRDefault="00771AD7" w:rsidP="008D68B1">
            <w:pPr>
              <w:jc w:val="center"/>
              <w:rPr>
                <w:rFonts w:ascii="Calibri" w:eastAsia="Calibri" w:hAnsi="Calibri" w:cs="Calibri"/>
              </w:rPr>
            </w:pPr>
            <w:r>
              <w:rPr>
                <w:rFonts w:ascii="Calibri" w:eastAsia="Calibri" w:hAnsi="Calibri" w:cs="Calibri"/>
                <w:color w:val="000000"/>
                <w:sz w:val="22"/>
              </w:rPr>
              <w:t>10,811</w:t>
            </w:r>
          </w:p>
        </w:tc>
        <w:tc>
          <w:tcPr>
            <w:tcW w:w="160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7483FA6D" w14:textId="77777777" w:rsidR="00771AD7" w:rsidRDefault="00771AD7" w:rsidP="008D68B1">
            <w:pPr>
              <w:jc w:val="center"/>
              <w:rPr>
                <w:rFonts w:ascii="Calibri" w:eastAsia="Calibri" w:hAnsi="Calibri" w:cs="Calibri"/>
              </w:rPr>
            </w:pPr>
            <w:r>
              <w:rPr>
                <w:rFonts w:ascii="Calibri" w:eastAsia="Calibri" w:hAnsi="Calibri" w:cs="Calibri"/>
                <w:color w:val="000000"/>
                <w:sz w:val="22"/>
              </w:rPr>
              <w:t>0.25</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062B13F3" w14:textId="77777777" w:rsidR="00771AD7" w:rsidRDefault="00771AD7" w:rsidP="008D68B1">
            <w:pPr>
              <w:jc w:val="center"/>
              <w:rPr>
                <w:rFonts w:ascii="Calibri" w:eastAsia="Calibri" w:hAnsi="Calibri" w:cs="Calibri"/>
              </w:rPr>
            </w:pPr>
            <w:r>
              <w:rPr>
                <w:rFonts w:ascii="Calibri" w:eastAsia="Calibri" w:hAnsi="Calibri" w:cs="Calibri"/>
                <w:color w:val="000000"/>
                <w:sz w:val="22"/>
              </w:rPr>
              <w:t>7.52 E-06</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3DA8F791" w14:textId="77777777" w:rsidR="00771AD7" w:rsidRDefault="00771AD7" w:rsidP="008D68B1">
            <w:pPr>
              <w:jc w:val="center"/>
              <w:rPr>
                <w:rFonts w:ascii="Calibri" w:eastAsia="Calibri" w:hAnsi="Calibri" w:cs="Calibri"/>
              </w:rPr>
            </w:pPr>
            <w:r>
              <w:rPr>
                <w:rFonts w:ascii="Calibri" w:eastAsia="Calibri" w:hAnsi="Calibri" w:cs="Calibri"/>
                <w:color w:val="000000"/>
                <w:sz w:val="22"/>
              </w:rPr>
              <w:t>3.13-4.0</w:t>
            </w:r>
          </w:p>
        </w:tc>
      </w:tr>
      <w:tr w:rsidR="00771AD7" w14:paraId="7421712A"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08A1F8A8" w14:textId="77777777" w:rsidR="00771AD7" w:rsidRDefault="00771AD7" w:rsidP="008D68B1">
            <w:pPr>
              <w:rPr>
                <w:rFonts w:ascii="Calibri" w:eastAsia="Calibri" w:hAnsi="Calibri" w:cs="Calibri"/>
              </w:rPr>
            </w:pPr>
            <w:r>
              <w:rPr>
                <w:rFonts w:ascii="Calibri" w:eastAsia="Calibri" w:hAnsi="Calibri" w:cs="Calibri"/>
                <w:b/>
                <w:color w:val="000000"/>
                <w:sz w:val="22"/>
              </w:rPr>
              <w:t>Clorpirifos</w:t>
            </w:r>
          </w:p>
        </w:tc>
        <w:tc>
          <w:tcPr>
            <w:tcW w:w="1538"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48CCF7AF" w14:textId="77777777" w:rsidR="00771AD7" w:rsidRDefault="00771AD7" w:rsidP="008D68B1">
            <w:pPr>
              <w:jc w:val="center"/>
              <w:rPr>
                <w:rFonts w:ascii="Calibri" w:eastAsia="Calibri" w:hAnsi="Calibri" w:cs="Calibri"/>
              </w:rPr>
            </w:pPr>
            <w:r>
              <w:rPr>
                <w:rFonts w:ascii="Calibri" w:eastAsia="Calibri" w:hAnsi="Calibri" w:cs="Calibri"/>
                <w:color w:val="000000"/>
                <w:sz w:val="22"/>
              </w:rPr>
              <w:t>600</w:t>
            </w:r>
          </w:p>
        </w:tc>
        <w:tc>
          <w:tcPr>
            <w:tcW w:w="1417"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7A46C651" w14:textId="77777777" w:rsidR="00771AD7" w:rsidRDefault="00771AD7" w:rsidP="008D68B1">
            <w:pPr>
              <w:jc w:val="center"/>
              <w:rPr>
                <w:rFonts w:ascii="Calibri" w:eastAsia="Calibri" w:hAnsi="Calibri" w:cs="Calibri"/>
              </w:rPr>
            </w:pPr>
            <w:r>
              <w:rPr>
                <w:rFonts w:ascii="Calibri" w:eastAsia="Calibri" w:hAnsi="Calibri" w:cs="Calibri"/>
                <w:color w:val="000000"/>
                <w:sz w:val="22"/>
              </w:rPr>
              <w:t>95,816</w:t>
            </w:r>
          </w:p>
        </w:tc>
        <w:tc>
          <w:tcPr>
            <w:tcW w:w="160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08331827" w14:textId="77777777" w:rsidR="00771AD7" w:rsidRDefault="00771AD7" w:rsidP="008D68B1">
            <w:pPr>
              <w:jc w:val="center"/>
              <w:rPr>
                <w:rFonts w:ascii="Calibri" w:eastAsia="Calibri" w:hAnsi="Calibri" w:cs="Calibri"/>
              </w:rPr>
            </w:pPr>
            <w:r>
              <w:rPr>
                <w:rFonts w:ascii="Calibri" w:eastAsia="Calibri" w:hAnsi="Calibri" w:cs="Calibri"/>
                <w:color w:val="000000"/>
                <w:sz w:val="22"/>
              </w:rPr>
              <w:t>0.74</w:t>
            </w:r>
          </w:p>
        </w:tc>
        <w:tc>
          <w:tcPr>
            <w:tcW w:w="137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2B32340F" w14:textId="77777777" w:rsidR="00771AD7" w:rsidRDefault="00771AD7" w:rsidP="008D68B1">
            <w:pPr>
              <w:jc w:val="center"/>
              <w:rPr>
                <w:rFonts w:ascii="Calibri" w:eastAsia="Calibri" w:hAnsi="Calibri" w:cs="Calibri"/>
              </w:rPr>
            </w:pPr>
            <w:r>
              <w:rPr>
                <w:rFonts w:ascii="Calibri" w:eastAsia="Calibri" w:hAnsi="Calibri" w:cs="Calibri"/>
                <w:color w:val="000000"/>
                <w:sz w:val="22"/>
              </w:rPr>
              <w:t>6.00 E-06</w:t>
            </w:r>
          </w:p>
        </w:tc>
        <w:tc>
          <w:tcPr>
            <w:tcW w:w="1433"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4003FD83" w14:textId="77777777" w:rsidR="00771AD7" w:rsidRDefault="00771AD7" w:rsidP="008D68B1">
            <w:pPr>
              <w:jc w:val="center"/>
              <w:rPr>
                <w:rFonts w:ascii="Calibri" w:eastAsia="Calibri" w:hAnsi="Calibri" w:cs="Calibri"/>
              </w:rPr>
            </w:pPr>
            <w:r>
              <w:rPr>
                <w:rFonts w:ascii="Calibri" w:eastAsia="Calibri" w:hAnsi="Calibri" w:cs="Calibri"/>
                <w:color w:val="000000"/>
                <w:sz w:val="22"/>
              </w:rPr>
              <w:t>3.49-4.84</w:t>
            </w:r>
          </w:p>
        </w:tc>
      </w:tr>
      <w:tr w:rsidR="00771AD7" w14:paraId="62ACD1C3"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41FF4BA6" w14:textId="77777777" w:rsidR="00771AD7" w:rsidRDefault="00771AD7" w:rsidP="008D68B1">
            <w:pPr>
              <w:rPr>
                <w:rFonts w:ascii="Calibri" w:eastAsia="Calibri" w:hAnsi="Calibri" w:cs="Calibri"/>
              </w:rPr>
            </w:pPr>
            <w:r>
              <w:rPr>
                <w:rFonts w:ascii="Calibri" w:eastAsia="Calibri" w:hAnsi="Calibri" w:cs="Calibri"/>
                <w:b/>
                <w:color w:val="000000"/>
                <w:sz w:val="22"/>
              </w:rPr>
              <w:t>Dieldrin</w:t>
            </w:r>
          </w:p>
        </w:tc>
        <w:tc>
          <w:tcPr>
            <w:tcW w:w="1538"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7A05EEA7" w14:textId="77777777" w:rsidR="00771AD7" w:rsidRDefault="00771AD7" w:rsidP="008D68B1">
            <w:pPr>
              <w:jc w:val="center"/>
              <w:rPr>
                <w:rFonts w:ascii="Calibri" w:eastAsia="Calibri" w:hAnsi="Calibri" w:cs="Calibri"/>
              </w:rPr>
            </w:pPr>
            <w:r>
              <w:rPr>
                <w:rFonts w:ascii="Calibri" w:eastAsia="Calibri" w:hAnsi="Calibri" w:cs="Calibri"/>
                <w:color w:val="000000"/>
                <w:sz w:val="22"/>
              </w:rPr>
              <w:t>1000</w:t>
            </w:r>
          </w:p>
        </w:tc>
        <w:tc>
          <w:tcPr>
            <w:tcW w:w="141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0A16438" w14:textId="77777777" w:rsidR="00771AD7" w:rsidRDefault="00771AD7" w:rsidP="008D68B1">
            <w:pPr>
              <w:jc w:val="center"/>
              <w:rPr>
                <w:rFonts w:ascii="Calibri" w:eastAsia="Calibri" w:hAnsi="Calibri" w:cs="Calibri"/>
              </w:rPr>
            </w:pPr>
            <w:r>
              <w:rPr>
                <w:rFonts w:ascii="Calibri" w:eastAsia="Calibri" w:hAnsi="Calibri" w:cs="Calibri"/>
                <w:color w:val="000000"/>
                <w:sz w:val="22"/>
              </w:rPr>
              <w:t>25,546</w:t>
            </w:r>
          </w:p>
        </w:tc>
        <w:tc>
          <w:tcPr>
            <w:tcW w:w="160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A8E9361" w14:textId="77777777" w:rsidR="00771AD7" w:rsidRDefault="00771AD7" w:rsidP="008D68B1">
            <w:pPr>
              <w:jc w:val="center"/>
              <w:rPr>
                <w:rFonts w:ascii="Calibri" w:eastAsia="Calibri" w:hAnsi="Calibri" w:cs="Calibri"/>
              </w:rPr>
            </w:pPr>
            <w:r>
              <w:rPr>
                <w:rFonts w:ascii="Calibri" w:eastAsia="Calibri" w:hAnsi="Calibri" w:cs="Calibri"/>
                <w:color w:val="000000"/>
                <w:sz w:val="22"/>
              </w:rPr>
              <w:t>0.195</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2AB8E4AE" w14:textId="77777777" w:rsidR="00771AD7" w:rsidRDefault="00771AD7" w:rsidP="008D68B1">
            <w:pPr>
              <w:jc w:val="center"/>
              <w:rPr>
                <w:rFonts w:ascii="Calibri" w:eastAsia="Calibri" w:hAnsi="Calibri" w:cs="Calibri"/>
              </w:rPr>
            </w:pPr>
            <w:r>
              <w:rPr>
                <w:rFonts w:ascii="Calibri" w:eastAsia="Calibri" w:hAnsi="Calibri" w:cs="Calibri"/>
                <w:color w:val="000000"/>
                <w:sz w:val="22"/>
              </w:rPr>
              <w:t>1.51 E-05</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1229A508" w14:textId="77777777" w:rsidR="00771AD7" w:rsidRDefault="00771AD7" w:rsidP="008D68B1">
            <w:pPr>
              <w:jc w:val="center"/>
              <w:rPr>
                <w:rFonts w:ascii="Calibri" w:eastAsia="Calibri" w:hAnsi="Calibri" w:cs="Calibri"/>
              </w:rPr>
            </w:pPr>
            <w:r>
              <w:rPr>
                <w:rFonts w:ascii="Calibri" w:eastAsia="Calibri" w:hAnsi="Calibri" w:cs="Calibri"/>
                <w:color w:val="000000"/>
                <w:sz w:val="22"/>
              </w:rPr>
              <w:t>4.1</w:t>
            </w:r>
          </w:p>
        </w:tc>
      </w:tr>
      <w:tr w:rsidR="00771AD7" w14:paraId="2DFD6D37"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1AF805FA" w14:textId="77777777" w:rsidR="00771AD7" w:rsidRDefault="00771AD7" w:rsidP="008D68B1">
            <w:pPr>
              <w:rPr>
                <w:rFonts w:ascii="Calibri" w:eastAsia="Calibri" w:hAnsi="Calibri" w:cs="Calibri"/>
              </w:rPr>
            </w:pPr>
            <w:r>
              <w:rPr>
                <w:rFonts w:ascii="Calibri" w:eastAsia="Calibri" w:hAnsi="Calibri" w:cs="Calibri"/>
                <w:b/>
                <w:color w:val="000000"/>
                <w:sz w:val="22"/>
              </w:rPr>
              <w:t>Heptaclor</w:t>
            </w:r>
          </w:p>
        </w:tc>
        <w:tc>
          <w:tcPr>
            <w:tcW w:w="1538"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3809FD05" w14:textId="77777777" w:rsidR="00771AD7" w:rsidRDefault="00771AD7" w:rsidP="008D68B1">
            <w:pPr>
              <w:jc w:val="center"/>
              <w:rPr>
                <w:rFonts w:ascii="Calibri" w:eastAsia="Calibri" w:hAnsi="Calibri" w:cs="Calibri"/>
              </w:rPr>
            </w:pPr>
            <w:r>
              <w:rPr>
                <w:rFonts w:ascii="Calibri" w:eastAsia="Calibri" w:hAnsi="Calibri" w:cs="Calibri"/>
                <w:color w:val="000000"/>
                <w:sz w:val="22"/>
              </w:rPr>
              <w:t>250</w:t>
            </w:r>
          </w:p>
        </w:tc>
        <w:tc>
          <w:tcPr>
            <w:tcW w:w="1417"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723C814E" w14:textId="77777777" w:rsidR="00771AD7" w:rsidRDefault="00771AD7" w:rsidP="008D68B1">
            <w:pPr>
              <w:jc w:val="center"/>
              <w:rPr>
                <w:rFonts w:ascii="Calibri" w:eastAsia="Calibri" w:hAnsi="Calibri" w:cs="Calibri"/>
              </w:rPr>
            </w:pPr>
            <w:r>
              <w:rPr>
                <w:rFonts w:ascii="Calibri" w:eastAsia="Calibri" w:hAnsi="Calibri" w:cs="Calibri"/>
                <w:color w:val="000000"/>
                <w:sz w:val="22"/>
              </w:rPr>
              <w:t>30,200</w:t>
            </w:r>
          </w:p>
        </w:tc>
        <w:tc>
          <w:tcPr>
            <w:tcW w:w="160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16397B09" w14:textId="77777777" w:rsidR="00771AD7" w:rsidRDefault="00771AD7" w:rsidP="008D68B1">
            <w:pPr>
              <w:jc w:val="center"/>
              <w:rPr>
                <w:rFonts w:ascii="Calibri" w:eastAsia="Calibri" w:hAnsi="Calibri" w:cs="Calibri"/>
              </w:rPr>
            </w:pPr>
            <w:r>
              <w:rPr>
                <w:rFonts w:ascii="Calibri" w:eastAsia="Calibri" w:hAnsi="Calibri" w:cs="Calibri"/>
                <w:color w:val="000000"/>
                <w:sz w:val="22"/>
              </w:rPr>
              <w:t>0.18</w:t>
            </w:r>
          </w:p>
        </w:tc>
        <w:tc>
          <w:tcPr>
            <w:tcW w:w="137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3631B8C0" w14:textId="77777777" w:rsidR="00771AD7" w:rsidRDefault="00771AD7" w:rsidP="008D68B1">
            <w:pPr>
              <w:jc w:val="center"/>
              <w:rPr>
                <w:rFonts w:ascii="Calibri" w:eastAsia="Calibri" w:hAnsi="Calibri" w:cs="Calibri"/>
              </w:rPr>
            </w:pPr>
            <w:r>
              <w:rPr>
                <w:rFonts w:ascii="Calibri" w:eastAsia="Calibri" w:hAnsi="Calibri" w:cs="Calibri"/>
                <w:color w:val="000000"/>
                <w:sz w:val="22"/>
              </w:rPr>
              <w:t>1.09 E-03</w:t>
            </w:r>
          </w:p>
        </w:tc>
        <w:tc>
          <w:tcPr>
            <w:tcW w:w="1433"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2C89653C" w14:textId="77777777" w:rsidR="00771AD7" w:rsidRDefault="00771AD7" w:rsidP="008D68B1">
            <w:pPr>
              <w:jc w:val="center"/>
              <w:rPr>
                <w:rFonts w:ascii="Calibri" w:eastAsia="Calibri" w:hAnsi="Calibri" w:cs="Calibri"/>
              </w:rPr>
            </w:pPr>
            <w:r>
              <w:rPr>
                <w:rFonts w:ascii="Calibri" w:eastAsia="Calibri" w:hAnsi="Calibri" w:cs="Calibri"/>
                <w:color w:val="000000"/>
                <w:sz w:val="22"/>
              </w:rPr>
              <w:t>4.08</w:t>
            </w:r>
          </w:p>
        </w:tc>
      </w:tr>
      <w:tr w:rsidR="00771AD7" w14:paraId="7F9E4D49"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6E539638" w14:textId="77777777" w:rsidR="00771AD7" w:rsidRDefault="00771AD7" w:rsidP="008D68B1">
            <w:pPr>
              <w:rPr>
                <w:rFonts w:ascii="Calibri" w:eastAsia="Calibri" w:hAnsi="Calibri" w:cs="Calibri"/>
              </w:rPr>
            </w:pPr>
            <w:r>
              <w:rPr>
                <w:rFonts w:ascii="Calibri" w:eastAsia="Calibri" w:hAnsi="Calibri" w:cs="Calibri"/>
                <w:b/>
                <w:color w:val="000000"/>
                <w:sz w:val="22"/>
              </w:rPr>
              <w:t>Lindane</w:t>
            </w:r>
          </w:p>
        </w:tc>
        <w:tc>
          <w:tcPr>
            <w:tcW w:w="1538"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17B6C7E0" w14:textId="77777777" w:rsidR="00771AD7" w:rsidRDefault="00771AD7" w:rsidP="008D68B1">
            <w:pPr>
              <w:jc w:val="center"/>
              <w:rPr>
                <w:rFonts w:ascii="Calibri" w:eastAsia="Calibri" w:hAnsi="Calibri" w:cs="Calibri"/>
              </w:rPr>
            </w:pPr>
            <w:r>
              <w:rPr>
                <w:rFonts w:ascii="Calibri" w:eastAsia="Calibri" w:hAnsi="Calibri" w:cs="Calibri"/>
                <w:color w:val="000000"/>
                <w:sz w:val="22"/>
              </w:rPr>
              <w:t>400</w:t>
            </w:r>
          </w:p>
        </w:tc>
        <w:tc>
          <w:tcPr>
            <w:tcW w:w="141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A1E94A5" w14:textId="77777777" w:rsidR="00771AD7" w:rsidRDefault="00771AD7" w:rsidP="008D68B1">
            <w:pPr>
              <w:jc w:val="center"/>
              <w:rPr>
                <w:rFonts w:ascii="Calibri" w:eastAsia="Calibri" w:hAnsi="Calibri" w:cs="Calibri"/>
              </w:rPr>
            </w:pPr>
            <w:r>
              <w:rPr>
                <w:rFonts w:ascii="Calibri" w:eastAsia="Calibri" w:hAnsi="Calibri" w:cs="Calibri"/>
                <w:color w:val="000000"/>
                <w:sz w:val="22"/>
              </w:rPr>
              <w:t>1,352</w:t>
            </w:r>
          </w:p>
        </w:tc>
        <w:tc>
          <w:tcPr>
            <w:tcW w:w="160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62396797" w14:textId="77777777" w:rsidR="00771AD7" w:rsidRDefault="00771AD7" w:rsidP="008D68B1">
            <w:pPr>
              <w:jc w:val="center"/>
              <w:rPr>
                <w:rFonts w:ascii="Calibri" w:eastAsia="Calibri" w:hAnsi="Calibri" w:cs="Calibri"/>
              </w:rPr>
            </w:pPr>
            <w:r>
              <w:rPr>
                <w:rFonts w:ascii="Calibri" w:eastAsia="Calibri" w:hAnsi="Calibri" w:cs="Calibri"/>
                <w:color w:val="000000"/>
                <w:sz w:val="22"/>
              </w:rPr>
              <w:t>6.8</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4F47EA0A" w14:textId="77777777" w:rsidR="00771AD7" w:rsidRDefault="00771AD7" w:rsidP="008D68B1">
            <w:pPr>
              <w:jc w:val="center"/>
              <w:rPr>
                <w:rFonts w:ascii="Calibri" w:eastAsia="Calibri" w:hAnsi="Calibri" w:cs="Calibri"/>
              </w:rPr>
            </w:pPr>
            <w:r>
              <w:rPr>
                <w:rFonts w:ascii="Calibri" w:eastAsia="Calibri" w:hAnsi="Calibri" w:cs="Calibri"/>
                <w:color w:val="000000"/>
                <w:sz w:val="22"/>
              </w:rPr>
              <w:t>1.4 E-05</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14EA67D7" w14:textId="77777777" w:rsidR="00771AD7" w:rsidRDefault="00771AD7" w:rsidP="008D68B1">
            <w:pPr>
              <w:jc w:val="center"/>
              <w:rPr>
                <w:rFonts w:ascii="Calibri" w:eastAsia="Calibri" w:hAnsi="Calibri" w:cs="Calibri"/>
              </w:rPr>
            </w:pPr>
            <w:r>
              <w:rPr>
                <w:rFonts w:ascii="Calibri" w:eastAsia="Calibri" w:hAnsi="Calibri" w:cs="Calibri"/>
                <w:color w:val="000000"/>
                <w:sz w:val="22"/>
              </w:rPr>
              <w:t>1.2 -3.2</w:t>
            </w:r>
          </w:p>
        </w:tc>
      </w:tr>
      <w:tr w:rsidR="00771AD7" w14:paraId="11FADD59"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7707F3D6" w14:textId="77777777" w:rsidR="00771AD7" w:rsidRDefault="00771AD7" w:rsidP="008D68B1">
            <w:pPr>
              <w:rPr>
                <w:rFonts w:ascii="Calibri" w:eastAsia="Calibri" w:hAnsi="Calibri" w:cs="Calibri"/>
              </w:rPr>
            </w:pPr>
            <w:r>
              <w:rPr>
                <w:rFonts w:ascii="Calibri" w:eastAsia="Calibri" w:hAnsi="Calibri" w:cs="Calibri"/>
                <w:b/>
                <w:color w:val="000000"/>
                <w:sz w:val="22"/>
              </w:rPr>
              <w:t>Metoxiclor</w:t>
            </w:r>
          </w:p>
        </w:tc>
        <w:tc>
          <w:tcPr>
            <w:tcW w:w="1538"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07223E93" w14:textId="77777777" w:rsidR="00771AD7" w:rsidRDefault="00771AD7" w:rsidP="008D68B1">
            <w:pPr>
              <w:jc w:val="center"/>
              <w:rPr>
                <w:rFonts w:ascii="Calibri" w:eastAsia="Calibri" w:hAnsi="Calibri" w:cs="Calibri"/>
              </w:rPr>
            </w:pPr>
            <w:r>
              <w:rPr>
                <w:rFonts w:ascii="Calibri" w:eastAsia="Calibri" w:hAnsi="Calibri" w:cs="Calibri"/>
                <w:color w:val="000000"/>
                <w:sz w:val="22"/>
              </w:rPr>
              <w:t>350</w:t>
            </w:r>
          </w:p>
        </w:tc>
        <w:tc>
          <w:tcPr>
            <w:tcW w:w="1417"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47C73B2F" w14:textId="77777777" w:rsidR="00771AD7" w:rsidRDefault="00771AD7" w:rsidP="008D68B1">
            <w:pPr>
              <w:jc w:val="center"/>
              <w:rPr>
                <w:rFonts w:ascii="Calibri" w:eastAsia="Calibri" w:hAnsi="Calibri" w:cs="Calibri"/>
              </w:rPr>
            </w:pPr>
            <w:r>
              <w:rPr>
                <w:rFonts w:ascii="Calibri" w:eastAsia="Calibri" w:hAnsi="Calibri" w:cs="Calibri"/>
                <w:color w:val="000000"/>
                <w:sz w:val="22"/>
              </w:rPr>
              <w:t>51,310</w:t>
            </w:r>
          </w:p>
        </w:tc>
        <w:tc>
          <w:tcPr>
            <w:tcW w:w="160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4136533D" w14:textId="77777777" w:rsidR="00771AD7" w:rsidRDefault="00771AD7" w:rsidP="008D68B1">
            <w:pPr>
              <w:jc w:val="center"/>
              <w:rPr>
                <w:rFonts w:ascii="Calibri" w:eastAsia="Calibri" w:hAnsi="Calibri" w:cs="Calibri"/>
              </w:rPr>
            </w:pPr>
            <w:r>
              <w:rPr>
                <w:rFonts w:ascii="Calibri" w:eastAsia="Calibri" w:hAnsi="Calibri" w:cs="Calibri"/>
                <w:color w:val="000000"/>
                <w:sz w:val="22"/>
              </w:rPr>
              <w:t>0.056</w:t>
            </w:r>
          </w:p>
        </w:tc>
        <w:tc>
          <w:tcPr>
            <w:tcW w:w="1375"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5C242AD8" w14:textId="77777777" w:rsidR="00771AD7" w:rsidRDefault="00771AD7" w:rsidP="008D68B1">
            <w:pPr>
              <w:jc w:val="center"/>
              <w:rPr>
                <w:rFonts w:ascii="Calibri" w:eastAsia="Calibri" w:hAnsi="Calibri" w:cs="Calibri"/>
              </w:rPr>
            </w:pPr>
            <w:r>
              <w:rPr>
                <w:rFonts w:ascii="Calibri" w:eastAsia="Calibri" w:hAnsi="Calibri" w:cs="Calibri"/>
                <w:color w:val="000000"/>
                <w:sz w:val="22"/>
              </w:rPr>
              <w:t>4.86 E-05</w:t>
            </w:r>
          </w:p>
        </w:tc>
        <w:tc>
          <w:tcPr>
            <w:tcW w:w="1433" w:type="dxa"/>
            <w:tcBorders>
              <w:top w:val="single" w:sz="8" w:space="0" w:color="000000"/>
              <w:left w:val="single" w:sz="0" w:space="0" w:color="000000"/>
              <w:bottom w:val="single" w:sz="8" w:space="0" w:color="000000"/>
              <w:right w:val="single" w:sz="0" w:space="0" w:color="000000"/>
            </w:tcBorders>
            <w:shd w:val="clear" w:color="auto" w:fill="FBE4D5"/>
            <w:tcMar>
              <w:left w:w="80" w:type="dxa"/>
              <w:right w:w="80" w:type="dxa"/>
            </w:tcMar>
          </w:tcPr>
          <w:p w14:paraId="728C7895" w14:textId="77777777" w:rsidR="00771AD7" w:rsidRDefault="00771AD7" w:rsidP="008D68B1">
            <w:pPr>
              <w:jc w:val="center"/>
              <w:rPr>
                <w:rFonts w:ascii="Calibri" w:eastAsia="Calibri" w:hAnsi="Calibri" w:cs="Calibri"/>
              </w:rPr>
            </w:pPr>
            <w:r>
              <w:rPr>
                <w:rFonts w:ascii="Calibri" w:eastAsia="Calibri" w:hAnsi="Calibri" w:cs="Calibri"/>
                <w:color w:val="000000"/>
                <w:sz w:val="22"/>
              </w:rPr>
              <w:t>4.4</w:t>
            </w:r>
          </w:p>
        </w:tc>
      </w:tr>
      <w:tr w:rsidR="00771AD7" w14:paraId="60C9730F" w14:textId="77777777" w:rsidTr="00B0332C">
        <w:tc>
          <w:tcPr>
            <w:tcW w:w="1156"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600A647D" w14:textId="77777777" w:rsidR="00771AD7" w:rsidRDefault="00771AD7" w:rsidP="008D68B1">
            <w:pPr>
              <w:rPr>
                <w:rFonts w:ascii="Calibri" w:eastAsia="Calibri" w:hAnsi="Calibri" w:cs="Calibri"/>
              </w:rPr>
            </w:pPr>
            <w:r>
              <w:rPr>
                <w:rFonts w:ascii="Calibri" w:eastAsia="Calibri" w:hAnsi="Calibri" w:cs="Calibri"/>
                <w:b/>
                <w:color w:val="000000"/>
                <w:sz w:val="22"/>
              </w:rPr>
              <w:t>Toxafen</w:t>
            </w:r>
          </w:p>
        </w:tc>
        <w:tc>
          <w:tcPr>
            <w:tcW w:w="1538"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09BE025B" w14:textId="77777777" w:rsidR="00771AD7" w:rsidRDefault="00771AD7" w:rsidP="008D68B1">
            <w:pPr>
              <w:jc w:val="center"/>
              <w:rPr>
                <w:rFonts w:ascii="Calibri" w:eastAsia="Calibri" w:hAnsi="Calibri" w:cs="Calibri"/>
              </w:rPr>
            </w:pPr>
            <w:r>
              <w:rPr>
                <w:rFonts w:ascii="Calibri" w:eastAsia="Calibri" w:hAnsi="Calibri" w:cs="Calibri"/>
                <w:color w:val="000000"/>
                <w:sz w:val="22"/>
              </w:rPr>
              <w:t>120</w:t>
            </w:r>
          </w:p>
        </w:tc>
        <w:tc>
          <w:tcPr>
            <w:tcW w:w="141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96D0299" w14:textId="77777777" w:rsidR="00771AD7" w:rsidRDefault="00771AD7" w:rsidP="008D68B1">
            <w:pPr>
              <w:jc w:val="center"/>
              <w:rPr>
                <w:rFonts w:ascii="Calibri" w:eastAsia="Calibri" w:hAnsi="Calibri" w:cs="Calibri"/>
              </w:rPr>
            </w:pPr>
            <w:r>
              <w:rPr>
                <w:rFonts w:ascii="Calibri" w:eastAsia="Calibri" w:hAnsi="Calibri" w:cs="Calibri"/>
                <w:color w:val="000000"/>
                <w:sz w:val="22"/>
              </w:rPr>
              <w:t>80,000</w:t>
            </w:r>
          </w:p>
        </w:tc>
        <w:tc>
          <w:tcPr>
            <w:tcW w:w="160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4609817F" w14:textId="77777777" w:rsidR="00771AD7" w:rsidRDefault="00771AD7" w:rsidP="008D68B1">
            <w:pPr>
              <w:jc w:val="center"/>
              <w:rPr>
                <w:rFonts w:ascii="Calibri" w:eastAsia="Calibri" w:hAnsi="Calibri" w:cs="Calibri"/>
              </w:rPr>
            </w:pPr>
            <w:r>
              <w:rPr>
                <w:rFonts w:ascii="Calibri" w:eastAsia="Calibri" w:hAnsi="Calibri" w:cs="Calibri"/>
                <w:color w:val="000000"/>
                <w:sz w:val="22"/>
              </w:rPr>
              <w:t>0.045</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75B9BDC6" w14:textId="77777777" w:rsidR="00771AD7" w:rsidRDefault="00771AD7" w:rsidP="008D68B1">
            <w:pPr>
              <w:jc w:val="center"/>
              <w:rPr>
                <w:rFonts w:ascii="Calibri" w:eastAsia="Calibri" w:hAnsi="Calibri" w:cs="Calibri"/>
              </w:rPr>
            </w:pPr>
            <w:r>
              <w:rPr>
                <w:rFonts w:ascii="Calibri" w:eastAsia="Calibri" w:hAnsi="Calibri" w:cs="Calibri"/>
                <w:color w:val="000000"/>
                <w:sz w:val="22"/>
              </w:rPr>
              <w:t>1.58 E-05</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71B2508F" w14:textId="77777777" w:rsidR="00771AD7" w:rsidRDefault="00771AD7" w:rsidP="008D68B1">
            <w:pPr>
              <w:jc w:val="center"/>
              <w:rPr>
                <w:rFonts w:ascii="Calibri" w:eastAsia="Calibri" w:hAnsi="Calibri" w:cs="Calibri"/>
              </w:rPr>
            </w:pPr>
            <w:r>
              <w:rPr>
                <w:rFonts w:ascii="Calibri" w:eastAsia="Calibri" w:hAnsi="Calibri" w:cs="Calibri"/>
                <w:color w:val="000000"/>
                <w:sz w:val="22"/>
              </w:rPr>
              <w:t>“low”</w:t>
            </w:r>
          </w:p>
        </w:tc>
      </w:tr>
    </w:tbl>
    <w:p w14:paraId="2B50030E" w14:textId="77777777" w:rsidR="00771AD7" w:rsidRDefault="00771AD7" w:rsidP="00771AD7">
      <w:pPr>
        <w:rPr>
          <w:rFonts w:ascii="Calibri" w:eastAsia="Calibri" w:hAnsi="Calibri" w:cs="Calibri"/>
        </w:rPr>
      </w:pPr>
    </w:p>
    <w:p w14:paraId="37920C8C" w14:textId="2E73776C" w:rsidR="00771AD7" w:rsidRDefault="00771AD7" w:rsidP="00B0332C">
      <w:pPr>
        <w:spacing w:line="360" w:lineRule="auto"/>
        <w:jc w:val="both"/>
        <w:rPr>
          <w:rFonts w:ascii="Calibri" w:eastAsia="Calibri" w:hAnsi="Calibri" w:cs="Calibri"/>
        </w:rPr>
      </w:pPr>
      <w:r>
        <w:rPr>
          <w:rFonts w:ascii="Calibri" w:eastAsia="Calibri" w:hAnsi="Calibri" w:cs="Calibri"/>
          <w:sz w:val="22"/>
        </w:rPr>
        <w:t>Dimpotrivă, în timp ce se așteaptă ca pesticidele persistente și foarte lipofile cum ar fi clordanul și DDT să fie legate preferențial în sol și prezente în biota, se așteaptă ca acestea să aibă un impact relativ limitat asupra apei subterane. În ceea ce privește poluarea aerului, Legea Constantă a lui Henry (H) oferă o indicație a împărțirii între aer și apă (inclusiv apa din porii solului). Luarea în considerare a Legii lui Henry Constant sugerează că un pesticid relativ volatil, cum ar fi Heptaclor, poate fi mai probabil prezent în probele de gaz din sol decât un pesticid cum ar fi DDT care va t</w:t>
      </w:r>
      <w:r w:rsidR="00B0332C">
        <w:rPr>
          <w:rFonts w:ascii="Calibri" w:eastAsia="Calibri" w:hAnsi="Calibri" w:cs="Calibri"/>
          <w:sz w:val="22"/>
        </w:rPr>
        <w:t>inde</w:t>
      </w:r>
      <w:r>
        <w:rPr>
          <w:rFonts w:ascii="Calibri" w:eastAsia="Calibri" w:hAnsi="Calibri" w:cs="Calibri"/>
          <w:sz w:val="22"/>
        </w:rPr>
        <w:t xml:space="preserve"> să rămână dizolvat în faza apoasă. Informațiile de acest fel trebuie utilizate și în interpretarea rezultatelor prelevării de probe din sol. De exemplu, constatarea concentrațiilor minime de Toxa</w:t>
      </w:r>
      <w:r w:rsidR="00B0332C">
        <w:rPr>
          <w:rFonts w:ascii="Calibri" w:eastAsia="Calibri" w:hAnsi="Calibri" w:cs="Calibri"/>
          <w:sz w:val="22"/>
        </w:rPr>
        <w:t>fen</w:t>
      </w:r>
      <w:r>
        <w:rPr>
          <w:rFonts w:ascii="Calibri" w:eastAsia="Calibri" w:hAnsi="Calibri" w:cs="Calibri"/>
          <w:sz w:val="22"/>
        </w:rPr>
        <w:t xml:space="preserve"> în probele de apă subterană afirmă puțin despre nivelurile globale de poluare la un </w:t>
      </w:r>
      <w:r w:rsidR="00B0332C">
        <w:rPr>
          <w:rFonts w:ascii="Calibri" w:eastAsia="Calibri" w:hAnsi="Calibri" w:cs="Calibri"/>
          <w:sz w:val="22"/>
        </w:rPr>
        <w:t>loc</w:t>
      </w:r>
      <w:r>
        <w:rPr>
          <w:rFonts w:ascii="Calibri" w:eastAsia="Calibri" w:hAnsi="Calibri" w:cs="Calibri"/>
          <w:sz w:val="22"/>
        </w:rPr>
        <w:t>, deoarece majoritatea substanțelor chimice ar trebui să rămână în matricea solului.</w:t>
      </w:r>
    </w:p>
    <w:p w14:paraId="78F8363D" w14:textId="77777777" w:rsidR="00771AD7" w:rsidRDefault="00771AD7" w:rsidP="00771AD7">
      <w:pPr>
        <w:rPr>
          <w:rFonts w:ascii="Calibri" w:eastAsia="Calibri" w:hAnsi="Calibri" w:cs="Calibri"/>
        </w:rPr>
      </w:pPr>
    </w:p>
    <w:p w14:paraId="6545CB21" w14:textId="2759DDF9" w:rsidR="00771AD7" w:rsidRDefault="00771AD7" w:rsidP="00B0332C">
      <w:pPr>
        <w:spacing w:line="360" w:lineRule="auto"/>
        <w:jc w:val="both"/>
        <w:rPr>
          <w:rFonts w:ascii="Calibri" w:eastAsia="Calibri" w:hAnsi="Calibri" w:cs="Calibri"/>
        </w:rPr>
      </w:pPr>
      <w:r>
        <w:rPr>
          <w:rFonts w:ascii="Calibri" w:eastAsia="Calibri" w:hAnsi="Calibri" w:cs="Calibri"/>
          <w:sz w:val="22"/>
        </w:rPr>
        <w:t xml:space="preserve">Scopul final al eșantionării este de a strânge informații fiabile despre poluarea cu pesticide a unei anumite regiuni sau </w:t>
      </w:r>
      <w:r w:rsidR="00B0332C">
        <w:rPr>
          <w:rFonts w:ascii="Calibri" w:eastAsia="Calibri" w:hAnsi="Calibri" w:cs="Calibri"/>
          <w:sz w:val="22"/>
        </w:rPr>
        <w:t>zone afectate</w:t>
      </w:r>
      <w:r>
        <w:rPr>
          <w:rFonts w:ascii="Calibri" w:eastAsia="Calibri" w:hAnsi="Calibri" w:cs="Calibri"/>
          <w:sz w:val="22"/>
        </w:rPr>
        <w:t xml:space="preserve"> de mediu, pentru a furniza date suficiente pentru analiza chimică ulterioară și pentru luarea viitoarelor decizii în ceea ce privește scopul acțiunilor de remediere posibile.</w:t>
      </w:r>
    </w:p>
    <w:p w14:paraId="418E8C53" w14:textId="77777777" w:rsidR="00771AD7" w:rsidRDefault="00771AD7" w:rsidP="00B0332C">
      <w:pPr>
        <w:spacing w:line="360" w:lineRule="auto"/>
        <w:jc w:val="both"/>
        <w:rPr>
          <w:rFonts w:ascii="Calibri" w:eastAsia="Calibri" w:hAnsi="Calibri" w:cs="Calibri"/>
        </w:rPr>
      </w:pPr>
    </w:p>
    <w:p w14:paraId="14AA361B" w14:textId="77777777" w:rsidR="00771AD7" w:rsidRDefault="00771AD7" w:rsidP="00771AD7">
      <w:pPr>
        <w:jc w:val="both"/>
        <w:rPr>
          <w:rFonts w:ascii="Calibri" w:eastAsia="Calibri" w:hAnsi="Calibri" w:cs="Calibri"/>
        </w:rPr>
      </w:pPr>
    </w:p>
    <w:p w14:paraId="60EA5723" w14:textId="77777777" w:rsidR="00771AD7" w:rsidRDefault="00771AD7" w:rsidP="00B0332C">
      <w:pPr>
        <w:spacing w:line="360" w:lineRule="auto"/>
        <w:jc w:val="both"/>
        <w:rPr>
          <w:rFonts w:ascii="Calibri" w:eastAsia="Calibri" w:hAnsi="Calibri" w:cs="Calibri"/>
        </w:rPr>
      </w:pPr>
      <w:r>
        <w:rPr>
          <w:rFonts w:ascii="Calibri" w:eastAsia="Calibri" w:hAnsi="Calibri" w:cs="Calibri"/>
          <w:sz w:val="22"/>
        </w:rPr>
        <w:t>1.Cum se colectează mai multe probe de pe un site?</w:t>
      </w:r>
    </w:p>
    <w:p w14:paraId="191DD5CC" w14:textId="77777777" w:rsidR="00771AD7" w:rsidRDefault="00771AD7" w:rsidP="00B0332C">
      <w:pPr>
        <w:spacing w:line="360" w:lineRule="auto"/>
        <w:jc w:val="both"/>
        <w:rPr>
          <w:rFonts w:ascii="Calibri" w:eastAsia="Calibri" w:hAnsi="Calibri" w:cs="Calibri"/>
        </w:rPr>
      </w:pPr>
      <w:r>
        <w:rPr>
          <w:rFonts w:ascii="Calibri" w:eastAsia="Calibri" w:hAnsi="Calibri" w:cs="Calibri"/>
          <w:sz w:val="22"/>
        </w:rPr>
        <w:t>Scopul de determinare a numărului eșantionului este un echilibru b / n nivelul certitudinii cerut cu limitările impuse resurselor disponibile.</w:t>
      </w:r>
    </w:p>
    <w:p w14:paraId="289FC528" w14:textId="3B870970" w:rsidR="00771AD7" w:rsidRDefault="00771AD7" w:rsidP="00B0332C">
      <w:pPr>
        <w:spacing w:line="360" w:lineRule="auto"/>
        <w:jc w:val="both"/>
        <w:rPr>
          <w:rFonts w:ascii="Calibri" w:eastAsia="Calibri" w:hAnsi="Calibri" w:cs="Calibri"/>
        </w:rPr>
      </w:pPr>
      <w:r>
        <w:rPr>
          <w:rFonts w:ascii="Calibri" w:eastAsia="Calibri" w:hAnsi="Calibri" w:cs="Calibri"/>
          <w:sz w:val="22"/>
        </w:rPr>
        <w:t>2. Decizi</w:t>
      </w:r>
      <w:r w:rsidR="00B0332C">
        <w:rPr>
          <w:rFonts w:ascii="Calibri" w:eastAsia="Calibri" w:hAnsi="Calibri" w:cs="Calibri"/>
          <w:sz w:val="22"/>
        </w:rPr>
        <w:t>a</w:t>
      </w:r>
      <w:r>
        <w:rPr>
          <w:rFonts w:ascii="Calibri" w:eastAsia="Calibri" w:hAnsi="Calibri" w:cs="Calibri"/>
          <w:sz w:val="22"/>
        </w:rPr>
        <w:t xml:space="preserve"> privind ordinea și </w:t>
      </w:r>
      <w:r w:rsidR="00B0332C">
        <w:rPr>
          <w:rFonts w:ascii="Calibri" w:eastAsia="Calibri" w:hAnsi="Calibri" w:cs="Calibri"/>
          <w:sz w:val="22"/>
        </w:rPr>
        <w:t>prelevarea probelor</w:t>
      </w:r>
      <w:r>
        <w:rPr>
          <w:rFonts w:ascii="Calibri" w:eastAsia="Calibri" w:hAnsi="Calibri" w:cs="Calibri"/>
          <w:sz w:val="22"/>
        </w:rPr>
        <w:t xml:space="preserve"> în zona de interes, în funcție de nivelul cunoștințelor și caracteristicilor </w:t>
      </w:r>
      <w:r w:rsidR="00B0332C">
        <w:rPr>
          <w:rFonts w:ascii="Calibri" w:eastAsia="Calibri" w:hAnsi="Calibri" w:cs="Calibri"/>
          <w:sz w:val="22"/>
        </w:rPr>
        <w:t>locului</w:t>
      </w:r>
      <w:r>
        <w:rPr>
          <w:rFonts w:ascii="Calibri" w:eastAsia="Calibri" w:hAnsi="Calibri" w:cs="Calibri"/>
          <w:sz w:val="22"/>
        </w:rPr>
        <w:t>.</w:t>
      </w:r>
    </w:p>
    <w:p w14:paraId="145B6567" w14:textId="4190857D" w:rsidR="00771AD7" w:rsidRDefault="00771AD7" w:rsidP="00B0332C">
      <w:pPr>
        <w:spacing w:line="360" w:lineRule="auto"/>
        <w:jc w:val="both"/>
        <w:rPr>
          <w:rFonts w:ascii="Calibri" w:eastAsia="Calibri" w:hAnsi="Calibri" w:cs="Calibri"/>
        </w:rPr>
      </w:pPr>
      <w:r>
        <w:rPr>
          <w:rFonts w:ascii="Calibri" w:eastAsia="Calibri" w:hAnsi="Calibri" w:cs="Calibri"/>
          <w:sz w:val="22"/>
        </w:rPr>
        <w:t xml:space="preserve">Diferitele abordări cuprind pe scurt: </w:t>
      </w:r>
      <w:r w:rsidR="00B0332C">
        <w:rPr>
          <w:rFonts w:ascii="Calibri" w:eastAsia="Calibri" w:hAnsi="Calibri" w:cs="Calibri"/>
          <w:sz w:val="22"/>
        </w:rPr>
        <w:t>prelevarea</w:t>
      </w:r>
      <w:r>
        <w:rPr>
          <w:rFonts w:ascii="Calibri" w:eastAsia="Calibri" w:hAnsi="Calibri" w:cs="Calibri"/>
          <w:sz w:val="22"/>
        </w:rPr>
        <w:t xml:space="preserve"> preliminară de căutare pentru identificarea sursei de poluare cu pesticide și estimarea granițelor regiunii sau </w:t>
      </w:r>
      <w:r w:rsidR="00B0332C">
        <w:rPr>
          <w:rFonts w:ascii="Calibri" w:eastAsia="Calibri" w:hAnsi="Calibri" w:cs="Calibri"/>
          <w:sz w:val="22"/>
        </w:rPr>
        <w:t>locului</w:t>
      </w:r>
      <w:r>
        <w:rPr>
          <w:rFonts w:ascii="Calibri" w:eastAsia="Calibri" w:hAnsi="Calibri" w:cs="Calibri"/>
          <w:sz w:val="22"/>
        </w:rPr>
        <w:t xml:space="preserve"> poluat, </w:t>
      </w:r>
      <w:r w:rsidR="00B0332C">
        <w:rPr>
          <w:rFonts w:ascii="Calibri" w:eastAsia="Calibri" w:hAnsi="Calibri" w:cs="Calibri"/>
          <w:sz w:val="22"/>
        </w:rPr>
        <w:t xml:space="preserve">prelevarea </w:t>
      </w:r>
      <w:r>
        <w:rPr>
          <w:rFonts w:ascii="Calibri" w:eastAsia="Calibri" w:hAnsi="Calibri" w:cs="Calibri"/>
          <w:sz w:val="22"/>
        </w:rPr>
        <w:t xml:space="preserve">judiciară, </w:t>
      </w:r>
      <w:r w:rsidR="00B0332C">
        <w:rPr>
          <w:rFonts w:ascii="Calibri" w:eastAsia="Calibri" w:hAnsi="Calibri" w:cs="Calibri"/>
          <w:sz w:val="22"/>
        </w:rPr>
        <w:t>prelevarea</w:t>
      </w:r>
      <w:r>
        <w:rPr>
          <w:rFonts w:ascii="Calibri" w:eastAsia="Calibri" w:hAnsi="Calibri" w:cs="Calibri"/>
          <w:sz w:val="22"/>
        </w:rPr>
        <w:t xml:space="preserve"> sistematică, </w:t>
      </w:r>
      <w:r w:rsidR="00B0332C">
        <w:rPr>
          <w:rFonts w:ascii="Calibri" w:eastAsia="Calibri" w:hAnsi="Calibri" w:cs="Calibri"/>
          <w:sz w:val="22"/>
        </w:rPr>
        <w:t>prelevarea</w:t>
      </w:r>
      <w:r>
        <w:rPr>
          <w:rFonts w:ascii="Calibri" w:eastAsia="Calibri" w:hAnsi="Calibri" w:cs="Calibri"/>
          <w:sz w:val="22"/>
        </w:rPr>
        <w:t xml:space="preserve"> aleatorie, </w:t>
      </w:r>
      <w:r w:rsidR="00B0332C">
        <w:rPr>
          <w:rFonts w:ascii="Calibri" w:eastAsia="Calibri" w:hAnsi="Calibri" w:cs="Calibri"/>
          <w:sz w:val="22"/>
        </w:rPr>
        <w:t>prelevarea</w:t>
      </w:r>
      <w:r>
        <w:rPr>
          <w:rFonts w:ascii="Calibri" w:eastAsia="Calibri" w:hAnsi="Calibri" w:cs="Calibri"/>
          <w:sz w:val="22"/>
        </w:rPr>
        <w:t xml:space="preserve"> stratificată și definirea grilei de </w:t>
      </w:r>
      <w:r w:rsidR="00B0332C">
        <w:rPr>
          <w:rFonts w:ascii="Calibri" w:eastAsia="Calibri" w:hAnsi="Calibri" w:cs="Calibri"/>
          <w:sz w:val="22"/>
        </w:rPr>
        <w:t>prelevare</w:t>
      </w:r>
      <w:r>
        <w:rPr>
          <w:rFonts w:ascii="Calibri" w:eastAsia="Calibri" w:hAnsi="Calibri" w:cs="Calibri"/>
          <w:sz w:val="22"/>
        </w:rPr>
        <w:t xml:space="preserve">, care </w:t>
      </w:r>
      <w:r w:rsidR="00B0332C">
        <w:rPr>
          <w:rFonts w:ascii="Calibri" w:eastAsia="Calibri" w:hAnsi="Calibri" w:cs="Calibri"/>
          <w:sz w:val="22"/>
        </w:rPr>
        <w:t>d</w:t>
      </w:r>
      <w:r>
        <w:rPr>
          <w:rFonts w:ascii="Calibri" w:eastAsia="Calibri" w:hAnsi="Calibri" w:cs="Calibri"/>
          <w:sz w:val="22"/>
        </w:rPr>
        <w:t xml:space="preserve">epinde de abordarea aleasă </w:t>
      </w:r>
      <w:r w:rsidR="00B0332C">
        <w:rPr>
          <w:rFonts w:ascii="Calibri" w:eastAsia="Calibri" w:hAnsi="Calibri" w:cs="Calibri"/>
          <w:sz w:val="22"/>
        </w:rPr>
        <w:t>pentru</w:t>
      </w:r>
      <w:r>
        <w:rPr>
          <w:rFonts w:ascii="Calibri" w:eastAsia="Calibri" w:hAnsi="Calibri" w:cs="Calibri"/>
          <w:sz w:val="22"/>
        </w:rPr>
        <w:t xml:space="preserve"> prelevare</w:t>
      </w:r>
      <w:r w:rsidR="00B0332C">
        <w:rPr>
          <w:rFonts w:ascii="Calibri" w:eastAsia="Calibri" w:hAnsi="Calibri" w:cs="Calibri"/>
          <w:sz w:val="22"/>
        </w:rPr>
        <w:t xml:space="preserve"> probelor pentru analiză</w:t>
      </w:r>
      <w:r>
        <w:rPr>
          <w:rFonts w:ascii="Calibri" w:eastAsia="Calibri" w:hAnsi="Calibri" w:cs="Calibri"/>
          <w:sz w:val="22"/>
        </w:rPr>
        <w:t>.</w:t>
      </w:r>
    </w:p>
    <w:p w14:paraId="114DDA0A" w14:textId="57564D81" w:rsidR="00771AD7" w:rsidRDefault="00771AD7" w:rsidP="00B0332C">
      <w:pPr>
        <w:spacing w:before="240" w:after="40" w:line="360" w:lineRule="auto"/>
        <w:jc w:val="both"/>
        <w:rPr>
          <w:rFonts w:ascii="Calibri" w:eastAsia="Calibri" w:hAnsi="Calibri" w:cs="Calibri"/>
        </w:rPr>
      </w:pPr>
      <w:r>
        <w:rPr>
          <w:rFonts w:ascii="Calibri" w:eastAsia="Calibri" w:hAnsi="Calibri" w:cs="Calibri"/>
          <w:sz w:val="22"/>
        </w:rPr>
        <w:t xml:space="preserve">3. Manipularea și transportul </w:t>
      </w:r>
      <w:r w:rsidR="00B0332C">
        <w:rPr>
          <w:rFonts w:ascii="Calibri" w:eastAsia="Calibri" w:hAnsi="Calibri" w:cs="Calibri"/>
          <w:sz w:val="22"/>
        </w:rPr>
        <w:t>probelor</w:t>
      </w:r>
      <w:r>
        <w:rPr>
          <w:rFonts w:ascii="Calibri" w:eastAsia="Calibri" w:hAnsi="Calibri" w:cs="Calibri"/>
          <w:sz w:val="22"/>
        </w:rPr>
        <w:t xml:space="preserve">. Manipularea </w:t>
      </w:r>
      <w:r w:rsidR="00B0332C">
        <w:rPr>
          <w:rFonts w:ascii="Calibri" w:eastAsia="Calibri" w:hAnsi="Calibri" w:cs="Calibri"/>
          <w:sz w:val="22"/>
        </w:rPr>
        <w:t>probei</w:t>
      </w:r>
      <w:r>
        <w:rPr>
          <w:rFonts w:ascii="Calibri" w:eastAsia="Calibri" w:hAnsi="Calibri" w:cs="Calibri"/>
          <w:sz w:val="22"/>
        </w:rPr>
        <w:t>, etichetarea sunt aspecte importante atunci când analiza chimică este efectuată în condiții de laborator.</w:t>
      </w:r>
    </w:p>
    <w:p w14:paraId="72B27F41" w14:textId="2004E991" w:rsidR="00771AD7" w:rsidRDefault="00B0332C" w:rsidP="00771AD7">
      <w:pPr>
        <w:spacing w:before="240" w:after="40" w:line="408" w:lineRule="auto"/>
        <w:jc w:val="both"/>
        <w:rPr>
          <w:rFonts w:ascii="Calibri" w:eastAsia="Calibri" w:hAnsi="Calibri" w:cs="Calibri"/>
          <w:sz w:val="28"/>
        </w:rPr>
      </w:pPr>
      <w:r>
        <w:rPr>
          <w:rFonts w:ascii="Calibri" w:eastAsia="Calibri" w:hAnsi="Calibri" w:cs="Calibri"/>
          <w:sz w:val="28"/>
        </w:rPr>
        <w:t>Sotarea</w:t>
      </w:r>
      <w:r w:rsidR="00771AD7">
        <w:rPr>
          <w:rFonts w:ascii="Calibri" w:eastAsia="Calibri" w:hAnsi="Calibri" w:cs="Calibri"/>
          <w:sz w:val="28"/>
        </w:rPr>
        <w:t xml:space="preserve"> de </w:t>
      </w:r>
      <w:r>
        <w:rPr>
          <w:rFonts w:ascii="Calibri" w:eastAsia="Calibri" w:hAnsi="Calibri" w:cs="Calibri"/>
          <w:sz w:val="28"/>
        </w:rPr>
        <w:t>probe</w:t>
      </w:r>
    </w:p>
    <w:p w14:paraId="44C8E7B6" w14:textId="441ADD71" w:rsidR="00771AD7" w:rsidRDefault="00771AD7" w:rsidP="00B0332C">
      <w:pPr>
        <w:spacing w:line="360" w:lineRule="auto"/>
        <w:jc w:val="both"/>
        <w:rPr>
          <w:rFonts w:ascii="Calibri" w:eastAsia="Calibri" w:hAnsi="Calibri" w:cs="Calibri"/>
        </w:rPr>
      </w:pPr>
      <w:r>
        <w:rPr>
          <w:rFonts w:ascii="Calibri" w:eastAsia="Calibri" w:hAnsi="Calibri" w:cs="Calibri"/>
          <w:sz w:val="22"/>
        </w:rPr>
        <w:lastRenderedPageBreak/>
        <w:t xml:space="preserve">Această tehnică se bazează pe folosirea unei judecăți și a unei opinii personale pentru a selecta locațiile </w:t>
      </w:r>
      <w:r w:rsidR="00B0332C">
        <w:rPr>
          <w:rFonts w:ascii="Calibri" w:eastAsia="Calibri" w:hAnsi="Calibri" w:cs="Calibri"/>
          <w:sz w:val="22"/>
        </w:rPr>
        <w:t>prelevării probei</w:t>
      </w:r>
      <w:r>
        <w:rPr>
          <w:rFonts w:ascii="Calibri" w:eastAsia="Calibri" w:hAnsi="Calibri" w:cs="Calibri"/>
          <w:sz w:val="22"/>
        </w:rPr>
        <w:t xml:space="preserve">. Probele sunt </w:t>
      </w:r>
      <w:r w:rsidR="00B0332C">
        <w:rPr>
          <w:rFonts w:ascii="Calibri" w:eastAsia="Calibri" w:hAnsi="Calibri" w:cs="Calibri"/>
          <w:sz w:val="22"/>
        </w:rPr>
        <w:t xml:space="preserve">prelevate de </w:t>
      </w:r>
      <w:r>
        <w:rPr>
          <w:rFonts w:ascii="Calibri" w:eastAsia="Calibri" w:hAnsi="Calibri" w:cs="Calibri"/>
          <w:sz w:val="22"/>
        </w:rPr>
        <w:t xml:space="preserve">acolo </w:t>
      </w:r>
      <w:r w:rsidR="00B0332C">
        <w:rPr>
          <w:rFonts w:ascii="Calibri" w:eastAsia="Calibri" w:hAnsi="Calibri" w:cs="Calibri"/>
          <w:sz w:val="22"/>
        </w:rPr>
        <w:t xml:space="preserve">de </w:t>
      </w:r>
      <w:r>
        <w:rPr>
          <w:rFonts w:ascii="Calibri" w:eastAsia="Calibri" w:hAnsi="Calibri" w:cs="Calibri"/>
          <w:sz w:val="22"/>
        </w:rPr>
        <w:t xml:space="preserve">unde se crede că ar trebui </w:t>
      </w:r>
      <w:r w:rsidR="00B0332C">
        <w:rPr>
          <w:rFonts w:ascii="Calibri" w:eastAsia="Calibri" w:hAnsi="Calibri" w:cs="Calibri"/>
          <w:sz w:val="22"/>
        </w:rPr>
        <w:t>să existe</w:t>
      </w:r>
      <w:r>
        <w:rPr>
          <w:rFonts w:ascii="Calibri" w:eastAsia="Calibri" w:hAnsi="Calibri" w:cs="Calibri"/>
          <w:sz w:val="22"/>
        </w:rPr>
        <w:t xml:space="preserve"> </w:t>
      </w:r>
      <w:r w:rsidR="00B0332C">
        <w:rPr>
          <w:rFonts w:ascii="Calibri" w:eastAsia="Calibri" w:hAnsi="Calibri" w:cs="Calibri"/>
          <w:sz w:val="22"/>
        </w:rPr>
        <w:t>contaminărea locului</w:t>
      </w:r>
      <w:r>
        <w:rPr>
          <w:rFonts w:ascii="Calibri" w:eastAsia="Calibri" w:hAnsi="Calibri" w:cs="Calibri"/>
          <w:sz w:val="22"/>
        </w:rPr>
        <w:t xml:space="preserve">. Avantajele </w:t>
      </w:r>
      <w:r w:rsidR="00B0332C">
        <w:rPr>
          <w:rFonts w:ascii="Calibri" w:eastAsia="Calibri" w:hAnsi="Calibri" w:cs="Calibri"/>
          <w:sz w:val="22"/>
        </w:rPr>
        <w:t>prelevării</w:t>
      </w:r>
      <w:r>
        <w:rPr>
          <w:rFonts w:ascii="Calibri" w:eastAsia="Calibri" w:hAnsi="Calibri" w:cs="Calibri"/>
          <w:sz w:val="22"/>
        </w:rPr>
        <w:t xml:space="preserve"> judiciare sunt că ea folosește cunoștințele și experiența specifice </w:t>
      </w:r>
      <w:r w:rsidR="00B0332C">
        <w:rPr>
          <w:rFonts w:ascii="Calibri" w:eastAsia="Calibri" w:hAnsi="Calibri" w:cs="Calibri"/>
          <w:sz w:val="22"/>
        </w:rPr>
        <w:t>locului</w:t>
      </w:r>
      <w:r>
        <w:rPr>
          <w:rFonts w:ascii="Calibri" w:eastAsia="Calibri" w:hAnsi="Calibri" w:cs="Calibri"/>
          <w:sz w:val="22"/>
        </w:rPr>
        <w:t xml:space="preserve"> și este destul de ușor și direct de implementat. Este cea mai intuitivă abordare a eșantionării. </w:t>
      </w:r>
      <w:r w:rsidR="00B0332C">
        <w:rPr>
          <w:rFonts w:ascii="Calibri" w:eastAsia="Calibri" w:hAnsi="Calibri" w:cs="Calibri"/>
          <w:sz w:val="22"/>
        </w:rPr>
        <w:t>Dezavantaj</w:t>
      </w:r>
      <w:r>
        <w:rPr>
          <w:rFonts w:ascii="Calibri" w:eastAsia="Calibri" w:hAnsi="Calibri" w:cs="Calibri"/>
          <w:sz w:val="22"/>
        </w:rPr>
        <w:t xml:space="preserve">, această metodă este subiectivă și depinde de </w:t>
      </w:r>
      <w:r w:rsidR="00556CFA">
        <w:rPr>
          <w:rFonts w:ascii="Calibri" w:eastAsia="Calibri" w:hAnsi="Calibri" w:cs="Calibri"/>
          <w:sz w:val="22"/>
        </w:rPr>
        <w:t xml:space="preserve">numai de </w:t>
      </w:r>
      <w:r>
        <w:rPr>
          <w:rFonts w:ascii="Calibri" w:eastAsia="Calibri" w:hAnsi="Calibri" w:cs="Calibri"/>
          <w:sz w:val="22"/>
        </w:rPr>
        <w:t xml:space="preserve">cunoștințele fiecăruia fiind </w:t>
      </w:r>
      <w:r w:rsidR="00556CFA">
        <w:rPr>
          <w:rFonts w:ascii="Calibri" w:eastAsia="Calibri" w:hAnsi="Calibri" w:cs="Calibri"/>
          <w:sz w:val="22"/>
        </w:rPr>
        <w:t>in</w:t>
      </w:r>
      <w:r>
        <w:rPr>
          <w:rFonts w:ascii="Calibri" w:eastAsia="Calibri" w:hAnsi="Calibri" w:cs="Calibri"/>
          <w:sz w:val="22"/>
        </w:rPr>
        <w:t xml:space="preserve">completă. Ce se întâmplă dacă este implicată și o altă sursă de poluare, care nu este evidentă? Acest lucru ar fi probabil ratat prin </w:t>
      </w:r>
      <w:r w:rsidR="00556CFA">
        <w:rPr>
          <w:rFonts w:ascii="Calibri" w:eastAsia="Calibri" w:hAnsi="Calibri" w:cs="Calibri"/>
          <w:sz w:val="22"/>
        </w:rPr>
        <w:t>prelevarea</w:t>
      </w:r>
      <w:r>
        <w:rPr>
          <w:rFonts w:ascii="Calibri" w:eastAsia="Calibri" w:hAnsi="Calibri" w:cs="Calibri"/>
          <w:sz w:val="22"/>
        </w:rPr>
        <w:t xml:space="preserve"> judecătorească.</w:t>
      </w:r>
    </w:p>
    <w:p w14:paraId="6A6DF7C6" w14:textId="77777777" w:rsidR="00771AD7" w:rsidRDefault="00771AD7" w:rsidP="00771AD7">
      <w:pPr>
        <w:jc w:val="right"/>
        <w:rPr>
          <w:rFonts w:ascii="Calibri" w:eastAsia="Calibri" w:hAnsi="Calibri" w:cs="Calibri"/>
        </w:rPr>
      </w:pPr>
      <w:r>
        <w:object w:dxaOrig="3515" w:dyaOrig="3434" w14:anchorId="297EE35A">
          <v:rect id="rectole0000000000" o:spid="_x0000_i1025" style="width:175.8pt;height:171.85pt" o:ole="" o:preferrelative="t" stroked="f">
            <v:imagedata r:id="rId10" o:title=""/>
          </v:rect>
          <o:OLEObject Type="Embed" ProgID="StaticMetafile" ShapeID="rectole0000000000" DrawAspect="Content" ObjectID="_1563353000" r:id="rId11"/>
        </w:object>
      </w:r>
    </w:p>
    <w:p w14:paraId="17C74BC9" w14:textId="77777777" w:rsidR="00771AD7" w:rsidRDefault="00771AD7" w:rsidP="00771AD7">
      <w:pPr>
        <w:rPr>
          <w:rFonts w:ascii="Calibri" w:eastAsia="Calibri" w:hAnsi="Calibri" w:cs="Calibri"/>
        </w:rPr>
      </w:pPr>
    </w:p>
    <w:p w14:paraId="53B3243A" w14:textId="77777777" w:rsidR="00771AD7" w:rsidRDefault="00771AD7" w:rsidP="00771AD7">
      <w:pPr>
        <w:rPr>
          <w:rFonts w:ascii="Calibri" w:eastAsia="Calibri" w:hAnsi="Calibri" w:cs="Calibri"/>
        </w:rPr>
      </w:pPr>
    </w:p>
    <w:p w14:paraId="1A81A67B" w14:textId="77777777" w:rsidR="00771AD7" w:rsidRDefault="00771AD7" w:rsidP="00771AD7">
      <w:pPr>
        <w:spacing w:before="240" w:after="40" w:line="360" w:lineRule="auto"/>
        <w:jc w:val="both"/>
        <w:rPr>
          <w:rFonts w:ascii="Calibri" w:eastAsia="Calibri" w:hAnsi="Calibri" w:cs="Calibri"/>
          <w:color w:val="D70F73"/>
          <w:sz w:val="28"/>
        </w:rPr>
      </w:pPr>
    </w:p>
    <w:p w14:paraId="7ADC7540" w14:textId="6594C471" w:rsidR="00771AD7" w:rsidRDefault="00556CFA" w:rsidP="00771AD7">
      <w:pPr>
        <w:jc w:val="both"/>
        <w:rPr>
          <w:rFonts w:ascii="Calibri" w:eastAsia="Calibri" w:hAnsi="Calibri" w:cs="Calibri"/>
          <w:sz w:val="28"/>
        </w:rPr>
      </w:pPr>
      <w:r>
        <w:rPr>
          <w:rFonts w:ascii="Calibri" w:eastAsia="Calibri" w:hAnsi="Calibri" w:cs="Calibri"/>
          <w:sz w:val="28"/>
        </w:rPr>
        <w:t>Prelevarea</w:t>
      </w:r>
      <w:r w:rsidR="00771AD7">
        <w:rPr>
          <w:rFonts w:ascii="Calibri" w:eastAsia="Calibri" w:hAnsi="Calibri" w:cs="Calibri"/>
          <w:sz w:val="28"/>
        </w:rPr>
        <w:t xml:space="preserve"> sistematică</w:t>
      </w:r>
    </w:p>
    <w:p w14:paraId="17411FBC" w14:textId="77777777" w:rsidR="00556CFA" w:rsidRDefault="00556CFA" w:rsidP="00771AD7">
      <w:pPr>
        <w:jc w:val="both"/>
        <w:rPr>
          <w:rFonts w:ascii="Calibri" w:eastAsia="Calibri" w:hAnsi="Calibri" w:cs="Calibri"/>
          <w:sz w:val="28"/>
        </w:rPr>
      </w:pPr>
    </w:p>
    <w:p w14:paraId="768B1DC5" w14:textId="6CA03F6F" w:rsidR="00771AD7" w:rsidRDefault="00771AD7" w:rsidP="00556CFA">
      <w:pPr>
        <w:spacing w:line="360" w:lineRule="auto"/>
        <w:jc w:val="both"/>
        <w:rPr>
          <w:rFonts w:ascii="Calibri" w:eastAsia="Calibri" w:hAnsi="Calibri" w:cs="Calibri"/>
        </w:rPr>
      </w:pPr>
      <w:r>
        <w:rPr>
          <w:rFonts w:ascii="Calibri" w:eastAsia="Calibri" w:hAnsi="Calibri" w:cs="Calibri"/>
          <w:sz w:val="22"/>
        </w:rPr>
        <w:t xml:space="preserve">În cadrul acestei abordări, se distribuie </w:t>
      </w:r>
      <w:r w:rsidR="00556CFA">
        <w:rPr>
          <w:rFonts w:ascii="Calibri" w:eastAsia="Calibri" w:hAnsi="Calibri" w:cs="Calibri"/>
          <w:sz w:val="22"/>
        </w:rPr>
        <w:t>probele</w:t>
      </w:r>
      <w:r>
        <w:rPr>
          <w:rFonts w:ascii="Calibri" w:eastAsia="Calibri" w:hAnsi="Calibri" w:cs="Calibri"/>
          <w:sz w:val="22"/>
        </w:rPr>
        <w:t xml:space="preserve"> într-un model coerent și predeterminat. </w:t>
      </w:r>
      <w:r w:rsidR="00556CFA">
        <w:rPr>
          <w:rFonts w:ascii="Calibri" w:eastAsia="Calibri" w:hAnsi="Calibri" w:cs="Calibri"/>
          <w:sz w:val="22"/>
        </w:rPr>
        <w:t>probele</w:t>
      </w:r>
      <w:r>
        <w:rPr>
          <w:rFonts w:ascii="Calibri" w:eastAsia="Calibri" w:hAnsi="Calibri" w:cs="Calibri"/>
          <w:sz w:val="22"/>
        </w:rPr>
        <w:t xml:space="preserve"> sunt localizate la fiecare 10 metri de la un punct de pornire preselectat în toate direcțiile (intervalul de </w:t>
      </w:r>
      <w:r w:rsidR="00556CFA">
        <w:rPr>
          <w:rFonts w:ascii="Calibri" w:eastAsia="Calibri" w:hAnsi="Calibri" w:cs="Calibri"/>
          <w:sz w:val="22"/>
        </w:rPr>
        <w:t>prelevare</w:t>
      </w:r>
      <w:r>
        <w:rPr>
          <w:rFonts w:ascii="Calibri" w:eastAsia="Calibri" w:hAnsi="Calibri" w:cs="Calibri"/>
          <w:sz w:val="22"/>
        </w:rPr>
        <w:t xml:space="preserve"> poate fi extins în timp ce unul se mișcă mai departe, factorul important fiind acela de a fi consecvent). Avantajele </w:t>
      </w:r>
      <w:r w:rsidR="00556CFA">
        <w:rPr>
          <w:rFonts w:ascii="Calibri" w:eastAsia="Calibri" w:hAnsi="Calibri" w:cs="Calibri"/>
          <w:sz w:val="22"/>
        </w:rPr>
        <w:t>prelevării</w:t>
      </w:r>
      <w:r>
        <w:rPr>
          <w:rFonts w:ascii="Calibri" w:eastAsia="Calibri" w:hAnsi="Calibri" w:cs="Calibri"/>
          <w:sz w:val="22"/>
        </w:rPr>
        <w:t xml:space="preserve"> sistematice sunt că aceasta este în mare măsură imparțială și obiectivă (în întregime obiectivă, în afară de alegerea punctului de plecare), iar strategia este ușor de explicat. </w:t>
      </w:r>
      <w:r w:rsidR="00556CFA">
        <w:rPr>
          <w:rFonts w:ascii="Calibri" w:eastAsia="Calibri" w:hAnsi="Calibri" w:cs="Calibri"/>
          <w:sz w:val="22"/>
        </w:rPr>
        <w:t>dezavantajele</w:t>
      </w:r>
      <w:r>
        <w:rPr>
          <w:rFonts w:ascii="Calibri" w:eastAsia="Calibri" w:hAnsi="Calibri" w:cs="Calibri"/>
          <w:sz w:val="22"/>
        </w:rPr>
        <w:t xml:space="preserve"> sunt că fie necesită un număr substanțial de </w:t>
      </w:r>
      <w:r w:rsidR="00556CFA">
        <w:rPr>
          <w:rFonts w:ascii="Calibri" w:eastAsia="Calibri" w:hAnsi="Calibri" w:cs="Calibri"/>
          <w:sz w:val="22"/>
        </w:rPr>
        <w:t>probe</w:t>
      </w:r>
      <w:r>
        <w:rPr>
          <w:rFonts w:ascii="Calibri" w:eastAsia="Calibri" w:hAnsi="Calibri" w:cs="Calibri"/>
          <w:sz w:val="22"/>
        </w:rPr>
        <w:t xml:space="preserve"> (de exemplu, să se eșanțeze fiecare pătrat din rețea), fie furnizează doar o acoperire limitată a zonei în cauză. Punctele fierbinți de potențială contaminare pot fi ușor de pierdut.</w:t>
      </w:r>
    </w:p>
    <w:p w14:paraId="520202C8" w14:textId="77777777" w:rsidR="00771AD7" w:rsidRDefault="00771AD7" w:rsidP="00771AD7">
      <w:pPr>
        <w:rPr>
          <w:rFonts w:ascii="Calibri" w:eastAsia="Calibri" w:hAnsi="Calibri" w:cs="Calibri"/>
        </w:rPr>
      </w:pPr>
    </w:p>
    <w:p w14:paraId="32318202" w14:textId="77777777" w:rsidR="00771AD7" w:rsidRDefault="00771AD7" w:rsidP="00771AD7">
      <w:pPr>
        <w:jc w:val="right"/>
        <w:rPr>
          <w:rFonts w:ascii="Calibri" w:eastAsia="Calibri" w:hAnsi="Calibri" w:cs="Calibri"/>
        </w:rPr>
      </w:pPr>
      <w:r>
        <w:object w:dxaOrig="3672" w:dyaOrig="3363" w14:anchorId="03E4AE38">
          <v:rect id="rectole0000000001" o:spid="_x0000_i1026" style="width:183.75pt;height:168.3pt" o:ole="" o:preferrelative="t" stroked="f">
            <v:imagedata r:id="rId12" o:title=""/>
          </v:rect>
          <o:OLEObject Type="Embed" ProgID="StaticMetafile" ShapeID="rectole0000000001" DrawAspect="Content" ObjectID="_1563353001" r:id="rId13"/>
        </w:object>
      </w:r>
    </w:p>
    <w:p w14:paraId="305547EA" w14:textId="77777777" w:rsidR="00771AD7" w:rsidRDefault="00771AD7" w:rsidP="00771AD7">
      <w:pPr>
        <w:rPr>
          <w:rFonts w:ascii="Calibri" w:eastAsia="Calibri" w:hAnsi="Calibri" w:cs="Calibri"/>
        </w:rPr>
      </w:pPr>
    </w:p>
    <w:p w14:paraId="52B4B6E5" w14:textId="708B08B9" w:rsidR="00771AD7" w:rsidRDefault="00556CFA" w:rsidP="00771AD7">
      <w:pPr>
        <w:jc w:val="both"/>
        <w:rPr>
          <w:rFonts w:ascii="Calibri" w:eastAsia="Calibri" w:hAnsi="Calibri" w:cs="Calibri"/>
          <w:sz w:val="28"/>
        </w:rPr>
      </w:pPr>
      <w:r>
        <w:rPr>
          <w:rFonts w:ascii="Calibri" w:eastAsia="Calibri" w:hAnsi="Calibri" w:cs="Calibri"/>
          <w:sz w:val="28"/>
        </w:rPr>
        <w:t>Prelevarea</w:t>
      </w:r>
      <w:r w:rsidR="00771AD7">
        <w:rPr>
          <w:rFonts w:ascii="Calibri" w:eastAsia="Calibri" w:hAnsi="Calibri" w:cs="Calibri"/>
          <w:sz w:val="28"/>
        </w:rPr>
        <w:t xml:space="preserve"> aleatorie</w:t>
      </w:r>
    </w:p>
    <w:p w14:paraId="20DA9B0B" w14:textId="77777777" w:rsidR="00556CFA" w:rsidRDefault="00556CFA" w:rsidP="00771AD7">
      <w:pPr>
        <w:jc w:val="both"/>
        <w:rPr>
          <w:rFonts w:ascii="Calibri" w:eastAsia="Calibri" w:hAnsi="Calibri" w:cs="Calibri"/>
          <w:sz w:val="28"/>
        </w:rPr>
      </w:pPr>
    </w:p>
    <w:p w14:paraId="79D955B1" w14:textId="102D9135" w:rsidR="00771AD7" w:rsidRDefault="00556CFA" w:rsidP="00556CFA">
      <w:pPr>
        <w:spacing w:line="360" w:lineRule="auto"/>
        <w:jc w:val="both"/>
        <w:rPr>
          <w:rFonts w:ascii="Calibri" w:eastAsia="Calibri" w:hAnsi="Calibri" w:cs="Calibri"/>
        </w:rPr>
      </w:pPr>
      <w:r>
        <w:rPr>
          <w:rFonts w:ascii="Calibri" w:eastAsia="Calibri" w:hAnsi="Calibri" w:cs="Calibri"/>
          <w:sz w:val="22"/>
        </w:rPr>
        <w:t>Prelevarea</w:t>
      </w:r>
      <w:r w:rsidR="00771AD7">
        <w:rPr>
          <w:rFonts w:ascii="Calibri" w:eastAsia="Calibri" w:hAnsi="Calibri" w:cs="Calibri"/>
          <w:sz w:val="22"/>
        </w:rPr>
        <w:t xml:space="preserve"> aleatorie este în general preferată ca tehnică de </w:t>
      </w:r>
      <w:r>
        <w:rPr>
          <w:rFonts w:ascii="Calibri" w:eastAsia="Calibri" w:hAnsi="Calibri" w:cs="Calibri"/>
          <w:sz w:val="22"/>
        </w:rPr>
        <w:t>prelevare a probelor</w:t>
      </w:r>
      <w:r w:rsidR="00771AD7">
        <w:rPr>
          <w:rFonts w:ascii="Calibri" w:eastAsia="Calibri" w:hAnsi="Calibri" w:cs="Calibri"/>
          <w:sz w:val="22"/>
        </w:rPr>
        <w:t xml:space="preserve"> deoarece produce un set de date imparțial care poate fi analizat utilizând tehnici statistice standard. În </w:t>
      </w:r>
      <w:r>
        <w:rPr>
          <w:rFonts w:ascii="Calibri" w:eastAsia="Calibri" w:hAnsi="Calibri" w:cs="Calibri"/>
          <w:sz w:val="22"/>
        </w:rPr>
        <w:t>prelevarea</w:t>
      </w:r>
      <w:r w:rsidR="00771AD7">
        <w:rPr>
          <w:rFonts w:ascii="Calibri" w:eastAsia="Calibri" w:hAnsi="Calibri" w:cs="Calibri"/>
          <w:sz w:val="22"/>
        </w:rPr>
        <w:t xml:space="preserve"> aleatorie, se pornește la un punct selectat aleatoriu în rețeaua de </w:t>
      </w:r>
      <w:r>
        <w:rPr>
          <w:rFonts w:ascii="Calibri" w:eastAsia="Calibri" w:hAnsi="Calibri" w:cs="Calibri"/>
          <w:sz w:val="22"/>
        </w:rPr>
        <w:t>prelevare</w:t>
      </w:r>
      <w:r w:rsidR="00771AD7">
        <w:rPr>
          <w:rFonts w:ascii="Calibri" w:eastAsia="Calibri" w:hAnsi="Calibri" w:cs="Calibri"/>
          <w:sz w:val="22"/>
        </w:rPr>
        <w:t xml:space="preserve"> și apoi se utilizează un generator de numere aleatorii pentru a identifica locațiile care urmează să fie prelevate (generatoarele de numere aleatorii se găsesc cu ușurință pe internet). Pe lângă avantajul de a putea efectua în mod fiabil operațiuni statistice asupra datelor colectate, </w:t>
      </w:r>
      <w:r>
        <w:rPr>
          <w:rFonts w:ascii="Calibri" w:eastAsia="Calibri" w:hAnsi="Calibri" w:cs="Calibri"/>
          <w:sz w:val="22"/>
        </w:rPr>
        <w:t>prelevarea</w:t>
      </w:r>
      <w:r w:rsidR="00771AD7">
        <w:rPr>
          <w:rFonts w:ascii="Calibri" w:eastAsia="Calibri" w:hAnsi="Calibri" w:cs="Calibri"/>
          <w:sz w:val="22"/>
        </w:rPr>
        <w:t xml:space="preserve"> aleatorie este, de asemenea, recunoscută de autoritățile de reglementare ca fiind obiectivă și imparțială. Cu toate acestea, utilizarea </w:t>
      </w:r>
      <w:r>
        <w:rPr>
          <w:rFonts w:ascii="Calibri" w:eastAsia="Calibri" w:hAnsi="Calibri" w:cs="Calibri"/>
          <w:sz w:val="22"/>
        </w:rPr>
        <w:t>prelevării</w:t>
      </w:r>
      <w:r w:rsidR="00771AD7">
        <w:rPr>
          <w:rFonts w:ascii="Calibri" w:eastAsia="Calibri" w:hAnsi="Calibri" w:cs="Calibri"/>
          <w:sz w:val="22"/>
        </w:rPr>
        <w:t xml:space="preserve"> aleatorii nu poate compensa faptul că există numere de </w:t>
      </w:r>
      <w:r>
        <w:rPr>
          <w:rFonts w:ascii="Calibri" w:eastAsia="Calibri" w:hAnsi="Calibri" w:cs="Calibri"/>
          <w:sz w:val="22"/>
        </w:rPr>
        <w:t>probe foarte mici. E</w:t>
      </w:r>
      <w:r w:rsidR="00771AD7">
        <w:rPr>
          <w:rFonts w:ascii="Calibri" w:eastAsia="Calibri" w:hAnsi="Calibri" w:cs="Calibri"/>
          <w:sz w:val="22"/>
        </w:rPr>
        <w:t xml:space="preserve">ste probabil să pierdeți un punct </w:t>
      </w:r>
      <w:r>
        <w:rPr>
          <w:rFonts w:ascii="Calibri" w:eastAsia="Calibri" w:hAnsi="Calibri" w:cs="Calibri"/>
          <w:sz w:val="22"/>
        </w:rPr>
        <w:t>important</w:t>
      </w:r>
      <w:r w:rsidR="00771AD7">
        <w:rPr>
          <w:rFonts w:ascii="Calibri" w:eastAsia="Calibri" w:hAnsi="Calibri" w:cs="Calibri"/>
          <w:sz w:val="22"/>
        </w:rPr>
        <w:t>, cu un număr mic de probe aleatorii ca și cu un număr mic de probe sistematice.</w:t>
      </w:r>
    </w:p>
    <w:p w14:paraId="21B953B9" w14:textId="77777777" w:rsidR="00771AD7" w:rsidRDefault="00771AD7" w:rsidP="00771AD7">
      <w:pPr>
        <w:rPr>
          <w:rFonts w:ascii="Calibri" w:eastAsia="Calibri" w:hAnsi="Calibri" w:cs="Calibri"/>
        </w:rPr>
      </w:pPr>
    </w:p>
    <w:p w14:paraId="5DCDB3C0" w14:textId="77777777" w:rsidR="00771AD7" w:rsidRDefault="00771AD7" w:rsidP="00771AD7">
      <w:pPr>
        <w:rPr>
          <w:rFonts w:ascii="Calibri" w:eastAsia="Calibri" w:hAnsi="Calibri" w:cs="Calibri"/>
        </w:rPr>
      </w:pPr>
    </w:p>
    <w:p w14:paraId="3775BAE5" w14:textId="77777777" w:rsidR="00771AD7" w:rsidRDefault="00771AD7" w:rsidP="00771AD7">
      <w:pPr>
        <w:rPr>
          <w:rFonts w:ascii="Calibri" w:eastAsia="Calibri" w:hAnsi="Calibri" w:cs="Calibri"/>
        </w:rPr>
      </w:pPr>
    </w:p>
    <w:p w14:paraId="3A8FBD7B" w14:textId="77777777" w:rsidR="00771AD7" w:rsidRDefault="00771AD7" w:rsidP="00771AD7">
      <w:pPr>
        <w:rPr>
          <w:rFonts w:ascii="Calibri" w:eastAsia="Calibri" w:hAnsi="Calibri" w:cs="Calibri"/>
        </w:rPr>
      </w:pPr>
    </w:p>
    <w:p w14:paraId="3764ECCE" w14:textId="77777777" w:rsidR="00771AD7" w:rsidRDefault="00771AD7" w:rsidP="00771AD7">
      <w:pPr>
        <w:rPr>
          <w:rFonts w:ascii="Calibri" w:eastAsia="Calibri" w:hAnsi="Calibri" w:cs="Calibri"/>
        </w:rPr>
      </w:pPr>
    </w:p>
    <w:p w14:paraId="35DD5B80" w14:textId="77777777" w:rsidR="00771AD7" w:rsidRDefault="00771AD7" w:rsidP="00771AD7">
      <w:pPr>
        <w:ind w:left="2124" w:firstLine="708"/>
        <w:jc w:val="right"/>
        <w:rPr>
          <w:rFonts w:ascii="Calibri" w:eastAsia="Calibri" w:hAnsi="Calibri" w:cs="Calibri"/>
        </w:rPr>
      </w:pPr>
      <w:r>
        <w:object w:dxaOrig="3745" w:dyaOrig="3404" w14:anchorId="76FC487F">
          <v:rect id="rectole0000000002" o:spid="_x0000_i1027" style="width:187.3pt;height:170.05pt" o:ole="" o:preferrelative="t" stroked="f">
            <v:imagedata r:id="rId14" o:title=""/>
          </v:rect>
          <o:OLEObject Type="Embed" ProgID="StaticMetafile" ShapeID="rectole0000000002" DrawAspect="Content" ObjectID="_1563353002" r:id="rId15"/>
        </w:object>
      </w:r>
    </w:p>
    <w:p w14:paraId="080C0DFA" w14:textId="77777777" w:rsidR="00771AD7" w:rsidRDefault="00771AD7" w:rsidP="00771AD7">
      <w:pPr>
        <w:rPr>
          <w:rFonts w:ascii="Calibri" w:eastAsia="Calibri" w:hAnsi="Calibri" w:cs="Calibri"/>
        </w:rPr>
      </w:pPr>
    </w:p>
    <w:p w14:paraId="5180E671" w14:textId="77777777" w:rsidR="00771AD7" w:rsidRDefault="00771AD7" w:rsidP="00771AD7">
      <w:pPr>
        <w:rPr>
          <w:rFonts w:ascii="Calibri" w:eastAsia="Calibri" w:hAnsi="Calibri" w:cs="Calibri"/>
        </w:rPr>
      </w:pPr>
    </w:p>
    <w:p w14:paraId="591566D9" w14:textId="08C34862" w:rsidR="00771AD7" w:rsidRDefault="00556CFA" w:rsidP="00556CFA">
      <w:pPr>
        <w:spacing w:line="360" w:lineRule="auto"/>
        <w:jc w:val="both"/>
        <w:rPr>
          <w:rFonts w:ascii="Calibri" w:eastAsia="Calibri" w:hAnsi="Calibri" w:cs="Calibri"/>
          <w:sz w:val="28"/>
        </w:rPr>
      </w:pPr>
      <w:r>
        <w:rPr>
          <w:rFonts w:ascii="Calibri" w:eastAsia="Calibri" w:hAnsi="Calibri" w:cs="Calibri"/>
          <w:sz w:val="28"/>
        </w:rPr>
        <w:t>Prelevare</w:t>
      </w:r>
      <w:r w:rsidR="00771AD7">
        <w:rPr>
          <w:rFonts w:ascii="Calibri" w:eastAsia="Calibri" w:hAnsi="Calibri" w:cs="Calibri"/>
          <w:sz w:val="28"/>
        </w:rPr>
        <w:t xml:space="preserve"> stratificat</w:t>
      </w:r>
      <w:r>
        <w:rPr>
          <w:rFonts w:ascii="Calibri" w:eastAsia="Calibri" w:hAnsi="Calibri" w:cs="Calibri"/>
          <w:sz w:val="28"/>
        </w:rPr>
        <w:t>ă</w:t>
      </w:r>
    </w:p>
    <w:p w14:paraId="25177EF5" w14:textId="760421C1" w:rsidR="00771AD7" w:rsidRDefault="00556CFA" w:rsidP="00556CFA">
      <w:pPr>
        <w:spacing w:line="360" w:lineRule="auto"/>
        <w:jc w:val="both"/>
        <w:rPr>
          <w:rFonts w:ascii="Calibri" w:eastAsia="Calibri" w:hAnsi="Calibri" w:cs="Calibri"/>
        </w:rPr>
      </w:pPr>
      <w:r>
        <w:rPr>
          <w:rFonts w:ascii="Calibri" w:eastAsia="Calibri" w:hAnsi="Calibri" w:cs="Calibri"/>
          <w:sz w:val="22"/>
        </w:rPr>
        <w:t>Prelevarea</w:t>
      </w:r>
      <w:r w:rsidR="00771AD7">
        <w:rPr>
          <w:rFonts w:ascii="Calibri" w:eastAsia="Calibri" w:hAnsi="Calibri" w:cs="Calibri"/>
          <w:sz w:val="22"/>
        </w:rPr>
        <w:t xml:space="preserve"> stratificată combină câteva din cele mai bune caracteristici ale celor trei abordări anterioare. Folosind cunoștințe specifice site-ului, se poate împărți </w:t>
      </w:r>
      <w:r>
        <w:rPr>
          <w:rFonts w:ascii="Calibri" w:eastAsia="Calibri" w:hAnsi="Calibri" w:cs="Calibri"/>
          <w:sz w:val="22"/>
        </w:rPr>
        <w:t>locul</w:t>
      </w:r>
      <w:r w:rsidR="00771AD7">
        <w:rPr>
          <w:rFonts w:ascii="Calibri" w:eastAsia="Calibri" w:hAnsi="Calibri" w:cs="Calibri"/>
          <w:sz w:val="22"/>
        </w:rPr>
        <w:t xml:space="preserve"> în cauză în diferite straturi și apoi se pot utiliza diferite strategii de </w:t>
      </w:r>
      <w:r>
        <w:rPr>
          <w:rFonts w:ascii="Calibri" w:eastAsia="Calibri" w:hAnsi="Calibri" w:cs="Calibri"/>
          <w:sz w:val="22"/>
        </w:rPr>
        <w:t>prelevare, după caz</w:t>
      </w:r>
      <w:r w:rsidR="00771AD7">
        <w:rPr>
          <w:rFonts w:ascii="Calibri" w:eastAsia="Calibri" w:hAnsi="Calibri" w:cs="Calibri"/>
          <w:sz w:val="22"/>
        </w:rPr>
        <w:t xml:space="preserve">. Astfel, pentru a identifica amploarea contaminării, </w:t>
      </w:r>
      <w:r>
        <w:rPr>
          <w:rFonts w:ascii="Calibri" w:eastAsia="Calibri" w:hAnsi="Calibri" w:cs="Calibri"/>
          <w:sz w:val="22"/>
        </w:rPr>
        <w:t>prelevarea</w:t>
      </w:r>
      <w:r w:rsidR="00771AD7">
        <w:rPr>
          <w:rFonts w:ascii="Calibri" w:eastAsia="Calibri" w:hAnsi="Calibri" w:cs="Calibri"/>
          <w:sz w:val="22"/>
        </w:rPr>
        <w:t xml:space="preserve"> sistematică ar putea fi adecvată, în timp ce pentru a determina dacă este afectată zona mult mai mare a </w:t>
      </w:r>
      <w:r>
        <w:rPr>
          <w:rFonts w:ascii="Calibri" w:eastAsia="Calibri" w:hAnsi="Calibri" w:cs="Calibri"/>
          <w:sz w:val="22"/>
        </w:rPr>
        <w:t>locului rămas</w:t>
      </w:r>
      <w:r w:rsidR="00771AD7">
        <w:rPr>
          <w:rFonts w:ascii="Calibri" w:eastAsia="Calibri" w:hAnsi="Calibri" w:cs="Calibri"/>
          <w:sz w:val="22"/>
        </w:rPr>
        <w:t xml:space="preserve">, ar putea fi preferată o abordare aleatorie. </w:t>
      </w:r>
      <w:r>
        <w:rPr>
          <w:rFonts w:ascii="Calibri" w:eastAsia="Calibri" w:hAnsi="Calibri" w:cs="Calibri"/>
          <w:sz w:val="22"/>
        </w:rPr>
        <w:t>Probele</w:t>
      </w:r>
      <w:r w:rsidR="00771AD7">
        <w:rPr>
          <w:rFonts w:ascii="Calibri" w:eastAsia="Calibri" w:hAnsi="Calibri" w:cs="Calibri"/>
          <w:sz w:val="22"/>
        </w:rPr>
        <w:t xml:space="preserve"> specifice ar putea fi localizate, de asemenea, prin eșantionare judicioasă pentru a aborda preocupările specifice, în acest caz expunerea copiilor în timpul jocului și eventual</w:t>
      </w:r>
      <w:r>
        <w:rPr>
          <w:rFonts w:ascii="Calibri" w:eastAsia="Calibri" w:hAnsi="Calibri" w:cs="Calibri"/>
          <w:sz w:val="22"/>
        </w:rPr>
        <w:t>ă</w:t>
      </w:r>
      <w:r w:rsidR="00771AD7">
        <w:rPr>
          <w:rFonts w:ascii="Calibri" w:eastAsia="Calibri" w:hAnsi="Calibri" w:cs="Calibri"/>
          <w:sz w:val="22"/>
        </w:rPr>
        <w:t xml:space="preserve"> contaminare a sedimentelor. </w:t>
      </w:r>
      <w:r>
        <w:rPr>
          <w:rFonts w:ascii="Calibri" w:eastAsia="Calibri" w:hAnsi="Calibri" w:cs="Calibri"/>
          <w:sz w:val="22"/>
        </w:rPr>
        <w:t>Prelevarea</w:t>
      </w:r>
      <w:r w:rsidR="00771AD7">
        <w:rPr>
          <w:rFonts w:ascii="Calibri" w:eastAsia="Calibri" w:hAnsi="Calibri" w:cs="Calibri"/>
          <w:sz w:val="22"/>
        </w:rPr>
        <w:t xml:space="preserve"> stratificată are avantajul de a reflecta informațiile specifice </w:t>
      </w:r>
      <w:r w:rsidR="00375E06">
        <w:rPr>
          <w:rFonts w:ascii="Calibri" w:eastAsia="Calibri" w:hAnsi="Calibri" w:cs="Calibri"/>
          <w:sz w:val="22"/>
        </w:rPr>
        <w:t xml:space="preserve">locului </w:t>
      </w:r>
      <w:r w:rsidR="00771AD7">
        <w:rPr>
          <w:rFonts w:ascii="Calibri" w:eastAsia="Calibri" w:hAnsi="Calibri" w:cs="Calibri"/>
          <w:sz w:val="22"/>
        </w:rPr>
        <w:t xml:space="preserve">(în ceea ce privește modul în care </w:t>
      </w:r>
      <w:r w:rsidR="00375E06">
        <w:rPr>
          <w:rFonts w:ascii="Calibri" w:eastAsia="Calibri" w:hAnsi="Calibri" w:cs="Calibri"/>
          <w:sz w:val="22"/>
        </w:rPr>
        <w:t>locul</w:t>
      </w:r>
      <w:r w:rsidR="00771AD7">
        <w:rPr>
          <w:rFonts w:ascii="Calibri" w:eastAsia="Calibri" w:hAnsi="Calibri" w:cs="Calibri"/>
          <w:sz w:val="22"/>
        </w:rPr>
        <w:t xml:space="preserve"> este stratificat), oferind totodată </w:t>
      </w:r>
      <w:r w:rsidR="00375E06">
        <w:rPr>
          <w:rFonts w:ascii="Calibri" w:eastAsia="Calibri" w:hAnsi="Calibri" w:cs="Calibri"/>
          <w:sz w:val="22"/>
        </w:rPr>
        <w:t>probe</w:t>
      </w:r>
      <w:r w:rsidR="00771AD7">
        <w:rPr>
          <w:rFonts w:ascii="Calibri" w:eastAsia="Calibri" w:hAnsi="Calibri" w:cs="Calibri"/>
          <w:sz w:val="22"/>
        </w:rPr>
        <w:t xml:space="preserve"> imparțiale acolo unde este cazul. Acest</w:t>
      </w:r>
      <w:r w:rsidR="00375E06">
        <w:rPr>
          <w:rFonts w:ascii="Calibri" w:eastAsia="Calibri" w:hAnsi="Calibri" w:cs="Calibri"/>
          <w:sz w:val="22"/>
        </w:rPr>
        <w:t>ea</w:t>
      </w:r>
      <w:r w:rsidR="00771AD7">
        <w:rPr>
          <w:rFonts w:ascii="Calibri" w:eastAsia="Calibri" w:hAnsi="Calibri" w:cs="Calibri"/>
          <w:sz w:val="22"/>
        </w:rPr>
        <w:t xml:space="preserve"> necesită cunoștințe specifice </w:t>
      </w:r>
      <w:r w:rsidR="00375E06">
        <w:rPr>
          <w:rFonts w:ascii="Calibri" w:eastAsia="Calibri" w:hAnsi="Calibri" w:cs="Calibri"/>
          <w:sz w:val="22"/>
        </w:rPr>
        <w:t xml:space="preserve">locului </w:t>
      </w:r>
      <w:r w:rsidR="00771AD7">
        <w:rPr>
          <w:rFonts w:ascii="Calibri" w:eastAsia="Calibri" w:hAnsi="Calibri" w:cs="Calibri"/>
          <w:sz w:val="22"/>
        </w:rPr>
        <w:t>și depinde de faptul că cunoștințele sunt corecte; În caz contrar straturile selectate pot fi necorespunzătoare.</w:t>
      </w:r>
    </w:p>
    <w:p w14:paraId="116E349B" w14:textId="77777777" w:rsidR="00771AD7" w:rsidRDefault="00771AD7" w:rsidP="00771AD7">
      <w:pPr>
        <w:jc w:val="right"/>
        <w:rPr>
          <w:rFonts w:ascii="Calibri" w:eastAsia="Calibri" w:hAnsi="Calibri" w:cs="Calibri"/>
        </w:rPr>
      </w:pPr>
      <w:r>
        <w:object w:dxaOrig="4198" w:dyaOrig="3324" w14:anchorId="47762C25">
          <v:rect id="rectole0000000003" o:spid="_x0000_i1028" style="width:209.8pt;height:166.1pt" o:ole="" o:preferrelative="t" stroked="f">
            <v:imagedata r:id="rId16" o:title=""/>
          </v:rect>
          <o:OLEObject Type="Embed" ProgID="StaticMetafile" ShapeID="rectole0000000003" DrawAspect="Content" ObjectID="_1563353003" r:id="rId17"/>
        </w:object>
      </w:r>
    </w:p>
    <w:p w14:paraId="4BE4C93E" w14:textId="77777777" w:rsidR="00771AD7" w:rsidRDefault="00771AD7" w:rsidP="00771AD7">
      <w:pPr>
        <w:rPr>
          <w:rFonts w:ascii="Calibri" w:eastAsia="Calibri" w:hAnsi="Calibri" w:cs="Calibri"/>
        </w:rPr>
      </w:pPr>
    </w:p>
    <w:p w14:paraId="23092C70" w14:textId="77777777" w:rsidR="00771AD7" w:rsidRDefault="00771AD7" w:rsidP="00771AD7">
      <w:pPr>
        <w:rPr>
          <w:rFonts w:ascii="Calibri" w:eastAsia="Calibri" w:hAnsi="Calibri" w:cs="Calibri"/>
        </w:rPr>
      </w:pPr>
    </w:p>
    <w:p w14:paraId="31FA8128" w14:textId="77777777" w:rsidR="00771AD7" w:rsidRDefault="00771AD7" w:rsidP="00771AD7">
      <w:pPr>
        <w:rPr>
          <w:rFonts w:ascii="Calibri" w:eastAsia="Calibri" w:hAnsi="Calibri" w:cs="Calibri"/>
        </w:rPr>
      </w:pPr>
    </w:p>
    <w:p w14:paraId="7239A568" w14:textId="77777777" w:rsidR="00771AD7" w:rsidRDefault="00771AD7" w:rsidP="00771AD7">
      <w:pPr>
        <w:rPr>
          <w:rFonts w:ascii="Calibri" w:eastAsia="Calibri" w:hAnsi="Calibri" w:cs="Calibri"/>
        </w:rPr>
      </w:pPr>
    </w:p>
    <w:p w14:paraId="288B8ABB" w14:textId="14DA065D" w:rsidR="00771AD7" w:rsidRDefault="00375E06" w:rsidP="00771AD7">
      <w:pPr>
        <w:rPr>
          <w:rFonts w:ascii="Calibri" w:eastAsia="Calibri" w:hAnsi="Calibri" w:cs="Calibri"/>
          <w:sz w:val="28"/>
        </w:rPr>
      </w:pPr>
      <w:r>
        <w:rPr>
          <w:rFonts w:ascii="Calibri" w:eastAsia="Calibri" w:hAnsi="Calibri" w:cs="Calibri"/>
          <w:sz w:val="28"/>
        </w:rPr>
        <w:t>Dispozitiv</w:t>
      </w:r>
      <w:r w:rsidR="00771AD7">
        <w:rPr>
          <w:rFonts w:ascii="Calibri" w:eastAsia="Calibri" w:hAnsi="Calibri" w:cs="Calibri"/>
          <w:sz w:val="28"/>
        </w:rPr>
        <w:t xml:space="preserve"> manual de prelevare de probe</w:t>
      </w:r>
    </w:p>
    <w:p w14:paraId="178FCDE5" w14:textId="77777777" w:rsidR="00375E06" w:rsidRDefault="00375E06" w:rsidP="00771AD7">
      <w:pPr>
        <w:rPr>
          <w:rFonts w:ascii="Calibri" w:eastAsia="Calibri" w:hAnsi="Calibri" w:cs="Calibri"/>
        </w:rPr>
      </w:pPr>
    </w:p>
    <w:p w14:paraId="0C55FCD5" w14:textId="77777777" w:rsidR="00771AD7" w:rsidRDefault="00771AD7" w:rsidP="00771AD7">
      <w:pPr>
        <w:jc w:val="center"/>
        <w:rPr>
          <w:rFonts w:ascii="Calibri" w:eastAsia="Calibri" w:hAnsi="Calibri" w:cs="Calibri"/>
        </w:rPr>
      </w:pPr>
      <w:r>
        <w:object w:dxaOrig="4808" w:dyaOrig="3260" w14:anchorId="1B885299">
          <v:rect id="rectole0000000004" o:spid="_x0000_i1029" style="width:240.3pt;height:163pt" o:ole="" o:preferrelative="t" stroked="f">
            <v:imagedata r:id="rId18" o:title=""/>
          </v:rect>
          <o:OLEObject Type="Embed" ProgID="StaticMetafile" ShapeID="rectole0000000004" DrawAspect="Content" ObjectID="_1563353004" r:id="rId19"/>
        </w:object>
      </w:r>
    </w:p>
    <w:p w14:paraId="59D12323" w14:textId="77777777" w:rsidR="00771AD7" w:rsidRDefault="00771AD7" w:rsidP="00771AD7">
      <w:pPr>
        <w:rPr>
          <w:rFonts w:ascii="Calibri" w:eastAsia="Calibri" w:hAnsi="Calibri" w:cs="Calibri"/>
        </w:rPr>
      </w:pPr>
    </w:p>
    <w:p w14:paraId="473DD28D" w14:textId="77777777" w:rsidR="00771AD7" w:rsidRDefault="00771AD7" w:rsidP="00771AD7">
      <w:pPr>
        <w:rPr>
          <w:rFonts w:ascii="Calibri" w:eastAsia="Calibri" w:hAnsi="Calibri" w:cs="Calibri"/>
        </w:rPr>
      </w:pPr>
    </w:p>
    <w:p w14:paraId="29C34716" w14:textId="77777777" w:rsidR="00771AD7" w:rsidRDefault="00771AD7" w:rsidP="00771AD7">
      <w:pPr>
        <w:spacing w:before="240" w:after="40"/>
        <w:jc w:val="both"/>
        <w:rPr>
          <w:rFonts w:ascii="Calibri" w:eastAsia="Calibri" w:hAnsi="Calibri" w:cs="Calibri"/>
          <w:sz w:val="28"/>
        </w:rPr>
      </w:pPr>
      <w:r>
        <w:rPr>
          <w:rFonts w:ascii="Calibri" w:eastAsia="Calibri" w:hAnsi="Calibri" w:cs="Calibri"/>
          <w:sz w:val="28"/>
        </w:rPr>
        <w:t>Analiza probelor</w:t>
      </w:r>
    </w:p>
    <w:p w14:paraId="438AE4FE" w14:textId="24993EA5" w:rsidR="00771AD7" w:rsidRDefault="00771AD7" w:rsidP="00375E06">
      <w:pPr>
        <w:spacing w:line="360" w:lineRule="auto"/>
        <w:jc w:val="both"/>
        <w:rPr>
          <w:rFonts w:ascii="Calibri" w:eastAsia="Calibri" w:hAnsi="Calibri" w:cs="Calibri"/>
        </w:rPr>
      </w:pPr>
      <w:r>
        <w:rPr>
          <w:rFonts w:ascii="Calibri" w:eastAsia="Calibri" w:hAnsi="Calibri" w:cs="Calibri"/>
          <w:sz w:val="22"/>
        </w:rPr>
        <w:t>Ultimul pas pentru a specifica</w:t>
      </w:r>
      <w:r w:rsidR="00375E06">
        <w:rPr>
          <w:rFonts w:ascii="Calibri" w:eastAsia="Calibri" w:hAnsi="Calibri" w:cs="Calibri"/>
          <w:sz w:val="22"/>
        </w:rPr>
        <w:t xml:space="preserve"> gradul de poluare</w:t>
      </w:r>
      <w:r>
        <w:rPr>
          <w:rFonts w:ascii="Calibri" w:eastAsia="Calibri" w:hAnsi="Calibri" w:cs="Calibri"/>
          <w:sz w:val="22"/>
        </w:rPr>
        <w:t xml:space="preserve"> este modul în care probele urmează să fie analizate. </w:t>
      </w:r>
      <w:r w:rsidR="00375E06">
        <w:rPr>
          <w:rFonts w:ascii="Calibri" w:eastAsia="Calibri" w:hAnsi="Calibri" w:cs="Calibri"/>
          <w:sz w:val="22"/>
        </w:rPr>
        <w:t>Trebuie întâi</w:t>
      </w:r>
      <w:r>
        <w:rPr>
          <w:rFonts w:ascii="Calibri" w:eastAsia="Calibri" w:hAnsi="Calibri" w:cs="Calibri"/>
          <w:sz w:val="22"/>
        </w:rPr>
        <w:t xml:space="preserve"> să se precizeze cu atenție procedurile de localizare și colectare a probelor în cazul în care instrucțiunile </w:t>
      </w:r>
      <w:r w:rsidR="00375E06">
        <w:rPr>
          <w:rFonts w:ascii="Calibri" w:eastAsia="Calibri" w:hAnsi="Calibri" w:cs="Calibri"/>
          <w:sz w:val="22"/>
        </w:rPr>
        <w:t xml:space="preserve">sunt </w:t>
      </w:r>
      <w:r>
        <w:rPr>
          <w:rFonts w:ascii="Calibri" w:eastAsia="Calibri" w:hAnsi="Calibri" w:cs="Calibri"/>
          <w:sz w:val="22"/>
        </w:rPr>
        <w:t xml:space="preserve">neclare </w:t>
      </w:r>
      <w:r w:rsidR="00375E06">
        <w:rPr>
          <w:rFonts w:ascii="Calibri" w:eastAsia="Calibri" w:hAnsi="Calibri" w:cs="Calibri"/>
          <w:sz w:val="22"/>
        </w:rPr>
        <w:t>la</w:t>
      </w:r>
      <w:r>
        <w:rPr>
          <w:rFonts w:ascii="Calibri" w:eastAsia="Calibri" w:hAnsi="Calibri" w:cs="Calibri"/>
          <w:sz w:val="22"/>
        </w:rPr>
        <w:t xml:space="preserve"> laboratorul analitic </w:t>
      </w:r>
      <w:r w:rsidR="00375E06">
        <w:rPr>
          <w:rFonts w:ascii="Calibri" w:eastAsia="Calibri" w:hAnsi="Calibri" w:cs="Calibri"/>
          <w:sz w:val="22"/>
        </w:rPr>
        <w:t>și au</w:t>
      </w:r>
      <w:r>
        <w:rPr>
          <w:rFonts w:ascii="Calibri" w:eastAsia="Calibri" w:hAnsi="Calibri" w:cs="Calibri"/>
          <w:sz w:val="22"/>
        </w:rPr>
        <w:t xml:space="preserve"> rezultat date nesatisfăcătoare. Instrucțiunile trebuie să includă nu numai metoda analitică, ci și dacă este necesar un fel de digestare prealabilă sau tratament (de exemplu, compoziție, extracție). Metodele de analiză (GC-MS, ICP, HPLC) ar trebui să facă referire în mod ideal la protocoalele specifice, cu excepția cazului în care se solicită o analiză specializată. Atunci când se specifică procedurile analitice care trebuie urmate, trebuie să se ia în considerare dacă trebuie incluse și produsele de degradare sau </w:t>
      </w:r>
      <w:r w:rsidR="00375E06">
        <w:rPr>
          <w:rFonts w:ascii="Calibri" w:eastAsia="Calibri" w:hAnsi="Calibri" w:cs="Calibri"/>
          <w:sz w:val="22"/>
        </w:rPr>
        <w:t xml:space="preserve">alți </w:t>
      </w:r>
      <w:r>
        <w:rPr>
          <w:rFonts w:ascii="Calibri" w:eastAsia="Calibri" w:hAnsi="Calibri" w:cs="Calibri"/>
          <w:sz w:val="22"/>
        </w:rPr>
        <w:t xml:space="preserve">contaminanți (de exemplu, 2,4, 5-T, 2,4-D și dioxine). Este esențial ca procedura de </w:t>
      </w:r>
      <w:r w:rsidR="00375E06">
        <w:rPr>
          <w:rFonts w:ascii="Calibri" w:eastAsia="Calibri" w:hAnsi="Calibri" w:cs="Calibri"/>
          <w:sz w:val="22"/>
        </w:rPr>
        <w:t>prelevare</w:t>
      </w:r>
      <w:r>
        <w:rPr>
          <w:rFonts w:ascii="Calibri" w:eastAsia="Calibri" w:hAnsi="Calibri" w:cs="Calibri"/>
          <w:sz w:val="22"/>
        </w:rPr>
        <w:t xml:space="preserve"> și analiză să specifice limitele de detectare necesare pentru toate analizele care trebuie efectuate. Datele raportate de laborator ca fiind sub limita de detecție vor fi inutile dacă limita de detecție este mai mare decât criteriul relevant de reglementare sau de risc. În cele din urmă, ar trebui să se precizeze obiectivele de calitate a datelor analitice (procente de recuperare, rezultate acceptabile pentru </w:t>
      </w:r>
      <w:r w:rsidR="00375E06">
        <w:rPr>
          <w:rFonts w:ascii="Calibri" w:eastAsia="Calibri" w:hAnsi="Calibri" w:cs="Calibri"/>
          <w:sz w:val="22"/>
        </w:rPr>
        <w:t>blank-uri</w:t>
      </w:r>
      <w:r>
        <w:rPr>
          <w:rFonts w:ascii="Calibri" w:eastAsia="Calibri" w:hAnsi="Calibri" w:cs="Calibri"/>
          <w:sz w:val="22"/>
        </w:rPr>
        <w:t xml:space="preserve"> etc.).</w:t>
      </w:r>
    </w:p>
    <w:p w14:paraId="427FC17C" w14:textId="77777777" w:rsidR="00771AD7" w:rsidRDefault="00771AD7" w:rsidP="00375E06">
      <w:pPr>
        <w:spacing w:line="360" w:lineRule="auto"/>
        <w:jc w:val="both"/>
        <w:rPr>
          <w:rFonts w:ascii="Calibri" w:eastAsia="Calibri" w:hAnsi="Calibri" w:cs="Calibri"/>
          <w:sz w:val="28"/>
        </w:rPr>
      </w:pPr>
    </w:p>
    <w:p w14:paraId="4BD09CE6" w14:textId="77777777" w:rsidR="00375E06" w:rsidRDefault="00375E06" w:rsidP="00375E06">
      <w:pPr>
        <w:spacing w:line="360" w:lineRule="auto"/>
        <w:jc w:val="both"/>
        <w:rPr>
          <w:rFonts w:ascii="Calibri" w:eastAsia="Calibri" w:hAnsi="Calibri" w:cs="Calibri"/>
          <w:sz w:val="28"/>
        </w:rPr>
      </w:pPr>
    </w:p>
    <w:p w14:paraId="1D20111A" w14:textId="77777777" w:rsidR="00375E06" w:rsidRDefault="00375E06" w:rsidP="00375E06">
      <w:pPr>
        <w:spacing w:line="360" w:lineRule="auto"/>
        <w:jc w:val="both"/>
        <w:rPr>
          <w:rFonts w:ascii="Calibri" w:eastAsia="Calibri" w:hAnsi="Calibri" w:cs="Calibri"/>
          <w:sz w:val="28"/>
        </w:rPr>
      </w:pPr>
    </w:p>
    <w:p w14:paraId="3A2E8A63" w14:textId="77777777" w:rsidR="00771AD7" w:rsidRDefault="00771AD7" w:rsidP="00375E06">
      <w:pPr>
        <w:spacing w:line="360" w:lineRule="auto"/>
        <w:jc w:val="both"/>
        <w:rPr>
          <w:rFonts w:ascii="Calibri" w:eastAsia="Calibri" w:hAnsi="Calibri" w:cs="Calibri"/>
          <w:sz w:val="28"/>
        </w:rPr>
      </w:pPr>
      <w:r>
        <w:rPr>
          <w:rFonts w:ascii="Calibri" w:eastAsia="Calibri" w:hAnsi="Calibri" w:cs="Calibri"/>
          <w:sz w:val="28"/>
        </w:rPr>
        <w:lastRenderedPageBreak/>
        <w:t>Rezumat</w:t>
      </w:r>
    </w:p>
    <w:p w14:paraId="267FD7BA" w14:textId="52833CAA" w:rsidR="00771AD7" w:rsidRDefault="00771AD7" w:rsidP="00375E06">
      <w:pPr>
        <w:spacing w:line="360" w:lineRule="auto"/>
        <w:jc w:val="both"/>
        <w:rPr>
          <w:rFonts w:ascii="Calibri" w:eastAsia="Calibri" w:hAnsi="Calibri" w:cs="Calibri"/>
        </w:rPr>
      </w:pPr>
      <w:r>
        <w:rPr>
          <w:rFonts w:ascii="Calibri" w:eastAsia="Calibri" w:hAnsi="Calibri" w:cs="Calibri"/>
          <w:sz w:val="22"/>
        </w:rPr>
        <w:t xml:space="preserve">În concluzie, un plan de </w:t>
      </w:r>
      <w:r w:rsidR="00375E06">
        <w:rPr>
          <w:rFonts w:ascii="Calibri" w:eastAsia="Calibri" w:hAnsi="Calibri" w:cs="Calibri"/>
          <w:sz w:val="22"/>
        </w:rPr>
        <w:t>prelevare</w:t>
      </w:r>
      <w:r>
        <w:rPr>
          <w:rFonts w:ascii="Calibri" w:eastAsia="Calibri" w:hAnsi="Calibri" w:cs="Calibri"/>
          <w:sz w:val="22"/>
        </w:rPr>
        <w:t xml:space="preserve"> și analiză bine conceput este o componentă critică a oricărei strategii de remediere. Un astfel de plan oferă datele fundamentale pe care se pot face evaluări și decizii suplimentare. Proiectarea și implementarea cu succes a unui astfel de plan necesită participarea și contribuția tuturor părților interesate implicate, în măsura în care aceste părți pot fi identificate mai devreme în procesul de remediere. Prin maximizarea utilizării informațiilor preexistente, determinarea strategiei de localizare a mostrelor care se potrivește cel mai bine cu necesitățile proiectului și acordarea unei atenții</w:t>
      </w:r>
      <w:r w:rsidR="00375E06">
        <w:rPr>
          <w:rFonts w:ascii="Calibri" w:eastAsia="Calibri" w:hAnsi="Calibri" w:cs="Calibri"/>
          <w:sz w:val="22"/>
        </w:rPr>
        <w:t xml:space="preserve"> deosebite</w:t>
      </w:r>
      <w:r>
        <w:rPr>
          <w:rFonts w:ascii="Calibri" w:eastAsia="Calibri" w:hAnsi="Calibri" w:cs="Calibri"/>
          <w:sz w:val="22"/>
        </w:rPr>
        <w:t xml:space="preserve"> detaliilor cu privire la colectarea, manipularea și analiza probelor, se poate dezvolta și realiza un plan de </w:t>
      </w:r>
      <w:r w:rsidR="00375E06">
        <w:rPr>
          <w:rFonts w:ascii="Calibri" w:eastAsia="Calibri" w:hAnsi="Calibri" w:cs="Calibri"/>
          <w:sz w:val="22"/>
        </w:rPr>
        <w:t>prelevare și analiză</w:t>
      </w:r>
      <w:r>
        <w:rPr>
          <w:rFonts w:ascii="Calibri" w:eastAsia="Calibri" w:hAnsi="Calibri" w:cs="Calibri"/>
          <w:sz w:val="22"/>
        </w:rPr>
        <w:t>.</w:t>
      </w:r>
    </w:p>
    <w:p w14:paraId="1183B34B" w14:textId="77777777" w:rsidR="00771AD7" w:rsidRDefault="00771AD7" w:rsidP="00375E06">
      <w:pPr>
        <w:spacing w:line="360" w:lineRule="auto"/>
        <w:jc w:val="both"/>
        <w:rPr>
          <w:rFonts w:ascii="Calibri" w:eastAsia="Calibri" w:hAnsi="Calibri" w:cs="Calibri"/>
        </w:rPr>
      </w:pPr>
    </w:p>
    <w:p w14:paraId="5302DAE6" w14:textId="203703EA" w:rsidR="00771AD7" w:rsidRDefault="00771AD7" w:rsidP="00771AD7">
      <w:pPr>
        <w:tabs>
          <w:tab w:val="left" w:pos="720"/>
        </w:tabs>
        <w:spacing w:line="288" w:lineRule="auto"/>
        <w:jc w:val="both"/>
        <w:rPr>
          <w:rFonts w:ascii="Calibri" w:eastAsia="Calibri" w:hAnsi="Calibri" w:cs="Calibri"/>
          <w:color w:val="FFFFFF"/>
          <w:sz w:val="20"/>
        </w:rPr>
      </w:pPr>
    </w:p>
    <w:p w14:paraId="2F948007" w14:textId="77777777" w:rsidR="00771AD7" w:rsidRDefault="00771AD7" w:rsidP="00771AD7">
      <w:pPr>
        <w:rPr>
          <w:rFonts w:ascii="Calibri" w:eastAsia="Calibri" w:hAnsi="Calibri" w:cs="Calibri"/>
        </w:rPr>
      </w:pPr>
    </w:p>
    <w:p w14:paraId="45A256F3" w14:textId="799DF1F5" w:rsidR="00191641" w:rsidRDefault="00771AD7" w:rsidP="004C5C76">
      <w:pPr>
        <w:rPr>
          <w:lang w:val="en-GB"/>
        </w:rPr>
      </w:pPr>
      <w:r>
        <w:rPr>
          <w:lang w:val="en-GB"/>
        </w:rPr>
        <w:t>Bibliografie</w:t>
      </w:r>
    </w:p>
    <w:p w14:paraId="7D7B19A0" w14:textId="77777777" w:rsidR="00191641" w:rsidRDefault="00191641" w:rsidP="004C5C76">
      <w:pPr>
        <w:rPr>
          <w:lang w:val="en-GB"/>
        </w:rPr>
      </w:pPr>
    </w:p>
    <w:p w14:paraId="674B5E8E" w14:textId="7A220477" w:rsidR="006B0456" w:rsidRPr="006B0456" w:rsidRDefault="006B0456" w:rsidP="006B0456">
      <w:pPr>
        <w:numPr>
          <w:ilvl w:val="0"/>
          <w:numId w:val="16"/>
        </w:numPr>
        <w:spacing w:line="288" w:lineRule="auto"/>
        <w:ind w:left="360"/>
        <w:contextualSpacing/>
        <w:jc w:val="both"/>
        <w:rPr>
          <w:rFonts w:eastAsia="Times New Roman" w:cs="Times New Roman"/>
          <w:color w:val="FFFFFF"/>
          <w:sz w:val="20"/>
          <w:szCs w:val="20"/>
          <w:lang w:val="en-US"/>
        </w:rPr>
      </w:pPr>
      <w:r w:rsidRPr="006B0456">
        <w:rPr>
          <w:rFonts w:eastAsia="+mn-ea"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5358454C" w14:textId="77777777" w:rsidR="006B0456" w:rsidRPr="006B0456" w:rsidRDefault="006B0456" w:rsidP="006B0456">
      <w:pPr>
        <w:numPr>
          <w:ilvl w:val="0"/>
          <w:numId w:val="16"/>
        </w:numPr>
        <w:spacing w:line="288" w:lineRule="auto"/>
        <w:ind w:left="360"/>
        <w:contextualSpacing/>
        <w:jc w:val="both"/>
        <w:rPr>
          <w:rFonts w:eastAsia="Times New Roman" w:cs="Times New Roman"/>
          <w:color w:val="FFFFFF"/>
          <w:sz w:val="20"/>
          <w:szCs w:val="20"/>
          <w:lang w:val="en-US"/>
        </w:rPr>
      </w:pPr>
    </w:p>
    <w:p w14:paraId="51775549" w14:textId="4E824E8A" w:rsidR="006B0456" w:rsidRPr="006B0456" w:rsidRDefault="006B0456" w:rsidP="006B0456">
      <w:pPr>
        <w:numPr>
          <w:ilvl w:val="0"/>
          <w:numId w:val="16"/>
        </w:numPr>
        <w:spacing w:line="288" w:lineRule="auto"/>
        <w:ind w:left="360"/>
        <w:contextualSpacing/>
        <w:jc w:val="both"/>
        <w:rPr>
          <w:rFonts w:eastAsia="Times New Roman" w:cs="Times New Roman"/>
          <w:color w:val="FFFFFF"/>
          <w:sz w:val="20"/>
          <w:szCs w:val="20"/>
          <w:lang w:val="en-US"/>
        </w:rPr>
      </w:pPr>
      <w:r>
        <w:rPr>
          <w:rFonts w:eastAsia="+mn-ea" w:cs="+mn-cs"/>
          <w:color w:val="333333"/>
          <w:kern w:val="24"/>
          <w:sz w:val="20"/>
          <w:szCs w:val="20"/>
          <w:lang w:val="en-US"/>
        </w:rPr>
        <w:t xml:space="preserve">2. </w:t>
      </w:r>
      <w:r w:rsidRPr="006B0456">
        <w:rPr>
          <w:rFonts w:eastAsia="+mn-ea" w:cs="+mn-cs"/>
          <w:color w:val="333333"/>
          <w:kern w:val="24"/>
          <w:sz w:val="20"/>
          <w:szCs w:val="20"/>
          <w:lang w:val="en-US"/>
        </w:rPr>
        <w:t>Soil Chemical Pollution, Risk Assessment, Remediation and Security, 2008, Lubomir Simeonov and Vardan Sargsyan (eds), NATO Science for Peace and Security, Series C: Environmental Security, Springer Science+Business Media, Dordrecht, ISBN 978-1-4020-8255-9.</w:t>
      </w:r>
    </w:p>
    <w:p w14:paraId="7C676141" w14:textId="77777777" w:rsidR="006B0456" w:rsidRPr="006B0456" w:rsidRDefault="006B0456" w:rsidP="006B0456">
      <w:pPr>
        <w:numPr>
          <w:ilvl w:val="0"/>
          <w:numId w:val="16"/>
        </w:numPr>
        <w:spacing w:line="288" w:lineRule="auto"/>
        <w:ind w:left="360"/>
        <w:contextualSpacing/>
        <w:jc w:val="both"/>
        <w:rPr>
          <w:rFonts w:eastAsia="Times New Roman" w:cs="Times New Roman"/>
          <w:color w:val="FFFFFF"/>
          <w:sz w:val="20"/>
          <w:szCs w:val="20"/>
          <w:lang w:val="en-US"/>
        </w:rPr>
      </w:pPr>
    </w:p>
    <w:p w14:paraId="6A0FBA58" w14:textId="780BE251" w:rsidR="006B0456" w:rsidRPr="006B0456" w:rsidRDefault="006B0456" w:rsidP="006B0456">
      <w:pPr>
        <w:numPr>
          <w:ilvl w:val="0"/>
          <w:numId w:val="16"/>
        </w:numPr>
        <w:spacing w:line="288" w:lineRule="auto"/>
        <w:ind w:left="360"/>
        <w:contextualSpacing/>
        <w:jc w:val="both"/>
        <w:rPr>
          <w:rFonts w:eastAsia="Times New Roman" w:cs="Times New Roman"/>
          <w:color w:val="FFFFFF"/>
          <w:sz w:val="20"/>
          <w:szCs w:val="20"/>
          <w:lang w:val="en-US"/>
        </w:rPr>
      </w:pPr>
      <w:r>
        <w:rPr>
          <w:rFonts w:eastAsia="+mn-ea" w:cs="+mn-cs"/>
          <w:color w:val="333333"/>
          <w:kern w:val="24"/>
          <w:sz w:val="20"/>
          <w:szCs w:val="20"/>
          <w:lang w:val="en-US"/>
        </w:rPr>
        <w:t xml:space="preserve">3. </w:t>
      </w:r>
      <w:r w:rsidRPr="006B0456">
        <w:rPr>
          <w:rFonts w:eastAsia="+mn-ea" w:cs="+mn-cs"/>
          <w:color w:val="333333"/>
          <w:kern w:val="24"/>
          <w:sz w:val="20"/>
          <w:szCs w:val="20"/>
          <w:lang w:val="en-US"/>
        </w:rPr>
        <w:t>Exposure and Risk Assessment of Chemical Pollution - Contemporary Methodology, 2009, Lubomir I. Simeonov and Mahmoud A. Hassanien (eds), NATO Science for Peace and Security, Series C: Environmental Security, Springer Science+Business Media, Dordrecht, ISBN 978-90-481-2333-9.</w:t>
      </w:r>
    </w:p>
    <w:p w14:paraId="250AE2FE" w14:textId="77777777" w:rsidR="006B0456" w:rsidRPr="006B0456" w:rsidRDefault="006B0456" w:rsidP="006B0456">
      <w:pPr>
        <w:numPr>
          <w:ilvl w:val="0"/>
          <w:numId w:val="16"/>
        </w:numPr>
        <w:spacing w:line="288" w:lineRule="auto"/>
        <w:ind w:left="360"/>
        <w:contextualSpacing/>
        <w:jc w:val="both"/>
        <w:rPr>
          <w:rFonts w:eastAsia="Times New Roman" w:cs="Times New Roman"/>
          <w:color w:val="FFFFFF"/>
          <w:sz w:val="20"/>
          <w:szCs w:val="20"/>
          <w:lang w:val="en-US"/>
        </w:rPr>
      </w:pPr>
    </w:p>
    <w:p w14:paraId="786CA03A" w14:textId="7AF623A0" w:rsidR="006B0456" w:rsidRPr="006B0456" w:rsidRDefault="006B0456" w:rsidP="006B0456">
      <w:pPr>
        <w:numPr>
          <w:ilvl w:val="0"/>
          <w:numId w:val="16"/>
        </w:numPr>
        <w:spacing w:line="288" w:lineRule="auto"/>
        <w:ind w:left="360"/>
        <w:contextualSpacing/>
        <w:jc w:val="both"/>
        <w:rPr>
          <w:rFonts w:eastAsia="Times New Roman" w:cs="Times New Roman"/>
          <w:color w:val="FFFFFF"/>
          <w:sz w:val="20"/>
          <w:szCs w:val="20"/>
          <w:lang w:val="en-US"/>
        </w:rPr>
      </w:pPr>
      <w:r>
        <w:rPr>
          <w:rFonts w:eastAsia="+mn-ea" w:cs="+mn-cs"/>
          <w:color w:val="333333"/>
          <w:kern w:val="24"/>
          <w:sz w:val="20"/>
          <w:szCs w:val="20"/>
          <w:lang w:val="en-US"/>
        </w:rPr>
        <w:t xml:space="preserve">4. </w:t>
      </w:r>
      <w:r w:rsidRPr="006B0456">
        <w:rPr>
          <w:rFonts w:eastAsia="+mn-ea" w:cs="+mn-cs"/>
          <w:color w:val="333333"/>
          <w:kern w:val="24"/>
          <w:sz w:val="20"/>
          <w:szCs w:val="20"/>
          <w:lang w:val="en-US"/>
        </w:rPr>
        <w:t>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2DB2DECD" w14:textId="77777777" w:rsidR="006B0456" w:rsidRPr="006B0456" w:rsidRDefault="006B0456" w:rsidP="006B0456">
      <w:pPr>
        <w:numPr>
          <w:ilvl w:val="0"/>
          <w:numId w:val="16"/>
        </w:numPr>
        <w:spacing w:line="288" w:lineRule="auto"/>
        <w:ind w:left="360"/>
        <w:contextualSpacing/>
        <w:jc w:val="both"/>
        <w:rPr>
          <w:rFonts w:eastAsia="Times New Roman" w:cs="Times New Roman"/>
          <w:color w:val="FFFFFF"/>
          <w:sz w:val="20"/>
          <w:szCs w:val="20"/>
          <w:lang w:val="en-US"/>
        </w:rPr>
      </w:pPr>
    </w:p>
    <w:p w14:paraId="7A4BBE3D" w14:textId="4FC1A809" w:rsidR="006B0456" w:rsidRPr="006B0456" w:rsidRDefault="006B0456" w:rsidP="006B0456">
      <w:pPr>
        <w:numPr>
          <w:ilvl w:val="0"/>
          <w:numId w:val="16"/>
        </w:numPr>
        <w:spacing w:line="288" w:lineRule="auto"/>
        <w:ind w:left="360"/>
        <w:contextualSpacing/>
        <w:jc w:val="both"/>
        <w:rPr>
          <w:rFonts w:eastAsia="Times New Roman" w:cs="Times New Roman"/>
          <w:color w:val="FFFFFF"/>
          <w:sz w:val="20"/>
          <w:szCs w:val="20"/>
          <w:lang w:val="en-US"/>
        </w:rPr>
      </w:pPr>
      <w:r>
        <w:rPr>
          <w:rFonts w:eastAsia="+mn-ea" w:cs="+mn-cs"/>
          <w:color w:val="333333"/>
          <w:kern w:val="24"/>
          <w:sz w:val="20"/>
          <w:szCs w:val="20"/>
          <w:lang w:val="en-US"/>
        </w:rPr>
        <w:t xml:space="preserve">5. </w:t>
      </w:r>
      <w:r w:rsidRPr="006B0456">
        <w:rPr>
          <w:rFonts w:eastAsia="+mn-ea" w:cs="+mn-cs"/>
          <w:color w:val="333333"/>
          <w:kern w:val="24"/>
          <w:sz w:val="20"/>
          <w:szCs w:val="20"/>
          <w:lang w:val="en-US"/>
        </w:rPr>
        <w:t>Environmental Security Assessment and Management of Obsolete Pesticides in Southeast Europe, 2013, L.I.Simeonov, F.Z.Makaev, B.G.Simeonova (eds), NATO Science for Peace and Security, Series C: Environmental Security, Springer Science+Business Media, Dordrecht,  ISBN 978-94-007-6460.</w:t>
      </w:r>
    </w:p>
    <w:p w14:paraId="76930C2D" w14:textId="77777777" w:rsidR="00191641" w:rsidRDefault="00191641" w:rsidP="004C5C76">
      <w:pPr>
        <w:rPr>
          <w:lang w:val="en-GB"/>
        </w:rPr>
      </w:pPr>
    </w:p>
    <w:p w14:paraId="024720B3" w14:textId="77777777" w:rsidR="00191641" w:rsidRDefault="00191641" w:rsidP="004C5C76">
      <w:pPr>
        <w:rPr>
          <w:lang w:val="en-GB"/>
        </w:rPr>
      </w:pPr>
    </w:p>
    <w:p w14:paraId="7DBE1A5C" w14:textId="77777777" w:rsidR="00191641" w:rsidRDefault="00191641" w:rsidP="004C5C76">
      <w:pPr>
        <w:rPr>
          <w:lang w:val="en-GB"/>
        </w:rPr>
      </w:pPr>
    </w:p>
    <w:p w14:paraId="0106497E" w14:textId="77777777" w:rsidR="00191641" w:rsidRDefault="00191641" w:rsidP="004C5C76">
      <w:pPr>
        <w:rPr>
          <w:lang w:val="en-GB"/>
        </w:rPr>
      </w:pPr>
    </w:p>
    <w:p w14:paraId="693E19F3" w14:textId="77777777" w:rsidR="00191641" w:rsidRDefault="00191641" w:rsidP="004C5C76">
      <w:pPr>
        <w:rPr>
          <w:lang w:val="en-GB"/>
        </w:rPr>
      </w:pPr>
    </w:p>
    <w:p w14:paraId="7C771889" w14:textId="77777777" w:rsidR="006C2868" w:rsidRDefault="006C2868" w:rsidP="004C5C76">
      <w:pPr>
        <w:rPr>
          <w:lang w:val="en-GB"/>
        </w:rPr>
      </w:pPr>
    </w:p>
    <w:p w14:paraId="3DD0AEDB" w14:textId="77777777" w:rsidR="00444FC7" w:rsidRDefault="00444FC7" w:rsidP="004C5C76"/>
    <w:p w14:paraId="09D0E9CB" w14:textId="77777777" w:rsidR="00444FC7" w:rsidRDefault="00444FC7" w:rsidP="004C5C76"/>
    <w:p w14:paraId="2EA5C93E" w14:textId="77777777" w:rsidR="00444FC7" w:rsidRDefault="00444FC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8D54B6"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1"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8D54B6"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23"/>
      <w:footerReference w:type="default" r:id="rId24"/>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B63F5" w14:textId="77777777" w:rsidR="008D54B6" w:rsidRDefault="008D54B6" w:rsidP="00642EE5">
      <w:r>
        <w:separator/>
      </w:r>
    </w:p>
  </w:endnote>
  <w:endnote w:type="continuationSeparator" w:id="0">
    <w:p w14:paraId="032B233C" w14:textId="77777777" w:rsidR="008D54B6" w:rsidRDefault="008D54B6"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A296C" w:rsidRPr="00FA296C">
                            <w:rPr>
                              <w:b/>
                              <w:noProof/>
                              <w:color w:val="0070C0"/>
                              <w:sz w:val="28"/>
                              <w:szCs w:val="28"/>
                              <w:lang w:val="es-ES"/>
                            </w:rPr>
                            <w:t>11</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A296C" w:rsidRPr="00FA296C">
                      <w:rPr>
                        <w:b/>
                        <w:noProof/>
                        <w:color w:val="0070C0"/>
                        <w:sz w:val="28"/>
                        <w:szCs w:val="28"/>
                        <w:lang w:val="es-ES"/>
                      </w:rPr>
                      <w:t>11</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BA450" w14:textId="77777777" w:rsidR="008D54B6" w:rsidRDefault="008D54B6" w:rsidP="00642EE5">
      <w:r>
        <w:separator/>
      </w:r>
    </w:p>
  </w:footnote>
  <w:footnote w:type="continuationSeparator" w:id="0">
    <w:p w14:paraId="0D1E5E57" w14:textId="77777777" w:rsidR="008D54B6" w:rsidRDefault="008D54B6"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367D3"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268E5942"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6C2868">
      <w:rPr>
        <w:rFonts w:ascii="Garamond" w:eastAsia="Garamond" w:hAnsi="Garamond" w:cs="Garamond"/>
        <w:b/>
        <w:i/>
        <w:color w:val="0070C0"/>
        <w:sz w:val="22"/>
        <w:szCs w:val="22"/>
        <w:lang w:val="en-GB" w:eastAsia="es-ES"/>
      </w:rPr>
      <w:t>4.5.</w:t>
    </w:r>
    <w:r w:rsidR="00BF310D">
      <w:rPr>
        <w:rFonts w:ascii="Garamond" w:eastAsia="Garamond" w:hAnsi="Garamond" w:cs="Garamond"/>
        <w:b/>
        <w:i/>
        <w:color w:val="0070C0"/>
        <w:sz w:val="22"/>
        <w:szCs w:val="22"/>
        <w:lang w:val="en-GB" w:eastAsia="es-ES"/>
      </w:rPr>
      <w:t xml:space="preserve"> Pesticide</w:t>
    </w:r>
    <w:r w:rsidR="004B6238">
      <w:rPr>
        <w:rFonts w:ascii="Garamond" w:eastAsia="Garamond" w:hAnsi="Garamond" w:cs="Garamond"/>
        <w:b/>
        <w:i/>
        <w:color w:val="0070C0"/>
        <w:sz w:val="22"/>
        <w:szCs w:val="22"/>
        <w:lang w:val="en-GB" w:eastAsia="es-ES"/>
      </w:rPr>
      <w:t xml:space="preserve"> </w:t>
    </w:r>
    <w:r w:rsidR="006C2868">
      <w:rPr>
        <w:rFonts w:ascii="Garamond" w:eastAsia="Garamond" w:hAnsi="Garamond" w:cs="Garamond"/>
        <w:b/>
        <w:i/>
        <w:color w:val="0070C0"/>
        <w:sz w:val="22"/>
        <w:szCs w:val="22"/>
        <w:lang w:val="en-GB" w:eastAsia="es-ES"/>
      </w:rPr>
      <w:t xml:space="preserve">II. </w:t>
    </w:r>
    <w:r w:rsidR="00BF310D">
      <w:rPr>
        <w:rFonts w:ascii="Garamond" w:eastAsia="Garamond" w:hAnsi="Garamond" w:cs="Garamond"/>
        <w:b/>
        <w:i/>
        <w:color w:val="0070C0"/>
        <w:sz w:val="22"/>
        <w:szCs w:val="22"/>
        <w:lang w:val="en-GB" w:eastAsia="es-ES"/>
      </w:rPr>
      <w:t>Aspecte toxicologice</w:t>
    </w:r>
  </w:p>
  <w:p w14:paraId="11E9ADB9" w14:textId="77777777" w:rsidR="00BF310D" w:rsidRPr="00BF310D" w:rsidRDefault="00CC2627" w:rsidP="00BF310D">
    <w:pPr>
      <w:rPr>
        <w:rFonts w:ascii="Garamond" w:eastAsia="Garamond" w:hAnsi="Garamond" w:cs="Garamond"/>
        <w:b/>
        <w:i/>
        <w:color w:val="0070C0"/>
        <w:sz w:val="22"/>
        <w:szCs w:val="22"/>
        <w:lang w:val="en-GB" w:eastAsia="es-ES"/>
      </w:rPr>
    </w:pPr>
    <w:r w:rsidRPr="005B1B13">
      <w:rPr>
        <w:rFonts w:ascii="Garamond" w:eastAsia="Garamond" w:hAnsi="Garamond" w:cs="Garamond"/>
        <w:b/>
        <w:i/>
        <w:color w:val="0070C0"/>
        <w:sz w:val="22"/>
        <w:szCs w:val="22"/>
        <w:lang w:val="en-GB" w:eastAsia="es-ES"/>
      </w:rPr>
      <w:t xml:space="preserve">UNIT </w:t>
    </w:r>
    <w:r w:rsidR="006C2868">
      <w:rPr>
        <w:rFonts w:ascii="Garamond" w:eastAsia="Garamond" w:hAnsi="Garamond" w:cs="Garamond"/>
        <w:b/>
        <w:i/>
        <w:color w:val="0070C0"/>
        <w:sz w:val="22"/>
        <w:szCs w:val="22"/>
        <w:lang w:val="en-GB" w:eastAsia="es-ES"/>
      </w:rPr>
      <w:t>7</w:t>
    </w:r>
    <w:r w:rsidR="004B6238">
      <w:rPr>
        <w:rFonts w:ascii="Garamond" w:eastAsia="Garamond" w:hAnsi="Garamond" w:cs="Garamond"/>
        <w:b/>
        <w:i/>
        <w:color w:val="0070C0"/>
        <w:sz w:val="22"/>
        <w:szCs w:val="22"/>
        <w:lang w:val="en-GB" w:eastAsia="es-ES"/>
      </w:rPr>
      <w:t xml:space="preserve">. </w:t>
    </w:r>
    <w:r w:rsidR="00BF310D" w:rsidRPr="00BF310D">
      <w:rPr>
        <w:rFonts w:ascii="Garamond" w:eastAsia="Garamond" w:hAnsi="Garamond" w:cs="Garamond"/>
        <w:b/>
        <w:i/>
        <w:color w:val="0070C0"/>
        <w:sz w:val="22"/>
        <w:szCs w:val="22"/>
        <w:lang w:val="en-GB" w:eastAsia="es-ES"/>
      </w:rPr>
      <w:t xml:space="preserve">Pesticide învechite. </w:t>
    </w:r>
  </w:p>
  <w:p w14:paraId="431813C9" w14:textId="4CBA417D" w:rsidR="00CC2627" w:rsidRPr="005B1B13" w:rsidRDefault="00BF310D" w:rsidP="00BF310D">
    <w:pPr>
      <w:rPr>
        <w:lang w:val="en-GB"/>
      </w:rPr>
    </w:pPr>
    <w:r w:rsidRPr="00BF310D">
      <w:rPr>
        <w:rFonts w:ascii="Garamond" w:eastAsia="Garamond" w:hAnsi="Garamond" w:cs="Garamond"/>
        <w:b/>
        <w:i/>
        <w:color w:val="0070C0"/>
        <w:sz w:val="22"/>
        <w:szCs w:val="22"/>
        <w:lang w:val="en-GB" w:eastAsia="es-ES"/>
      </w:rPr>
      <w:t xml:space="preserve">Prelevarea, pregătirea probelor </w:t>
    </w:r>
    <w:r w:rsidRPr="00BF310D">
      <w:rPr>
        <w:rFonts w:ascii="Times New Roman" w:eastAsia="Garamond" w:hAnsi="Times New Roman" w:cs="Times New Roman"/>
        <w:b/>
        <w:i/>
        <w:color w:val="0070C0"/>
        <w:sz w:val="22"/>
        <w:szCs w:val="22"/>
        <w:lang w:val="en-GB" w:eastAsia="es-ES"/>
      </w:rPr>
      <w:t>ș</w:t>
    </w:r>
    <w:r w:rsidRPr="00BF310D">
      <w:rPr>
        <w:rFonts w:ascii="Garamond" w:eastAsia="Garamond" w:hAnsi="Garamond" w:cs="Garamond"/>
        <w:b/>
        <w:i/>
        <w:color w:val="0070C0"/>
        <w:sz w:val="22"/>
        <w:szCs w:val="22"/>
        <w:lang w:val="en-GB" w:eastAsia="es-ES"/>
      </w:rPr>
      <w:t>i proceduri analitice</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A216B"/>
    <w:multiLevelType w:val="hybridMultilevel"/>
    <w:tmpl w:val="B4F21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4D4971"/>
    <w:multiLevelType w:val="multilevel"/>
    <w:tmpl w:val="4B4E8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3E22B7"/>
    <w:multiLevelType w:val="hybridMultilevel"/>
    <w:tmpl w:val="B68A6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CA8170A"/>
    <w:multiLevelType w:val="hybridMultilevel"/>
    <w:tmpl w:val="0B0AF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4B079B8"/>
    <w:multiLevelType w:val="hybridMultilevel"/>
    <w:tmpl w:val="D0E43D78"/>
    <w:lvl w:ilvl="0" w:tplc="8E18A85C">
      <w:start w:val="1"/>
      <w:numFmt w:val="bullet"/>
      <w:lvlText w:val=" "/>
      <w:lvlJc w:val="left"/>
      <w:pPr>
        <w:tabs>
          <w:tab w:val="num" w:pos="720"/>
        </w:tabs>
        <w:ind w:left="720" w:hanging="360"/>
      </w:pPr>
      <w:rPr>
        <w:rFonts w:ascii="Times New Roman" w:hAnsi="Times New Roman" w:hint="default"/>
      </w:rPr>
    </w:lvl>
    <w:lvl w:ilvl="1" w:tplc="72906C10" w:tentative="1">
      <w:start w:val="1"/>
      <w:numFmt w:val="bullet"/>
      <w:lvlText w:val=" "/>
      <w:lvlJc w:val="left"/>
      <w:pPr>
        <w:tabs>
          <w:tab w:val="num" w:pos="1440"/>
        </w:tabs>
        <w:ind w:left="1440" w:hanging="360"/>
      </w:pPr>
      <w:rPr>
        <w:rFonts w:ascii="Times New Roman" w:hAnsi="Times New Roman" w:hint="default"/>
      </w:rPr>
    </w:lvl>
    <w:lvl w:ilvl="2" w:tplc="1AFA38F8" w:tentative="1">
      <w:start w:val="1"/>
      <w:numFmt w:val="bullet"/>
      <w:lvlText w:val=" "/>
      <w:lvlJc w:val="left"/>
      <w:pPr>
        <w:tabs>
          <w:tab w:val="num" w:pos="2160"/>
        </w:tabs>
        <w:ind w:left="2160" w:hanging="360"/>
      </w:pPr>
      <w:rPr>
        <w:rFonts w:ascii="Times New Roman" w:hAnsi="Times New Roman" w:hint="default"/>
      </w:rPr>
    </w:lvl>
    <w:lvl w:ilvl="3" w:tplc="14E0233A" w:tentative="1">
      <w:start w:val="1"/>
      <w:numFmt w:val="bullet"/>
      <w:lvlText w:val=" "/>
      <w:lvlJc w:val="left"/>
      <w:pPr>
        <w:tabs>
          <w:tab w:val="num" w:pos="2880"/>
        </w:tabs>
        <w:ind w:left="2880" w:hanging="360"/>
      </w:pPr>
      <w:rPr>
        <w:rFonts w:ascii="Times New Roman" w:hAnsi="Times New Roman" w:hint="default"/>
      </w:rPr>
    </w:lvl>
    <w:lvl w:ilvl="4" w:tplc="C250E88A" w:tentative="1">
      <w:start w:val="1"/>
      <w:numFmt w:val="bullet"/>
      <w:lvlText w:val=" "/>
      <w:lvlJc w:val="left"/>
      <w:pPr>
        <w:tabs>
          <w:tab w:val="num" w:pos="3600"/>
        </w:tabs>
        <w:ind w:left="3600" w:hanging="360"/>
      </w:pPr>
      <w:rPr>
        <w:rFonts w:ascii="Times New Roman" w:hAnsi="Times New Roman" w:hint="default"/>
      </w:rPr>
    </w:lvl>
    <w:lvl w:ilvl="5" w:tplc="9B4C4C70" w:tentative="1">
      <w:start w:val="1"/>
      <w:numFmt w:val="bullet"/>
      <w:lvlText w:val=" "/>
      <w:lvlJc w:val="left"/>
      <w:pPr>
        <w:tabs>
          <w:tab w:val="num" w:pos="4320"/>
        </w:tabs>
        <w:ind w:left="4320" w:hanging="360"/>
      </w:pPr>
      <w:rPr>
        <w:rFonts w:ascii="Times New Roman" w:hAnsi="Times New Roman" w:hint="default"/>
      </w:rPr>
    </w:lvl>
    <w:lvl w:ilvl="6" w:tplc="E71EF1BC" w:tentative="1">
      <w:start w:val="1"/>
      <w:numFmt w:val="bullet"/>
      <w:lvlText w:val=" "/>
      <w:lvlJc w:val="left"/>
      <w:pPr>
        <w:tabs>
          <w:tab w:val="num" w:pos="5040"/>
        </w:tabs>
        <w:ind w:left="5040" w:hanging="360"/>
      </w:pPr>
      <w:rPr>
        <w:rFonts w:ascii="Times New Roman" w:hAnsi="Times New Roman" w:hint="default"/>
      </w:rPr>
    </w:lvl>
    <w:lvl w:ilvl="7" w:tplc="83108D4E" w:tentative="1">
      <w:start w:val="1"/>
      <w:numFmt w:val="bullet"/>
      <w:lvlText w:val=" "/>
      <w:lvlJc w:val="left"/>
      <w:pPr>
        <w:tabs>
          <w:tab w:val="num" w:pos="5760"/>
        </w:tabs>
        <w:ind w:left="5760" w:hanging="360"/>
      </w:pPr>
      <w:rPr>
        <w:rFonts w:ascii="Times New Roman" w:hAnsi="Times New Roman" w:hint="default"/>
      </w:rPr>
    </w:lvl>
    <w:lvl w:ilvl="8" w:tplc="829293A6" w:tentative="1">
      <w:start w:val="1"/>
      <w:numFmt w:val="bullet"/>
      <w:lvlText w:val=" "/>
      <w:lvlJc w:val="left"/>
      <w:pPr>
        <w:tabs>
          <w:tab w:val="num" w:pos="6480"/>
        </w:tabs>
        <w:ind w:left="6480" w:hanging="360"/>
      </w:pPr>
      <w:rPr>
        <w:rFonts w:ascii="Times New Roman" w:hAnsi="Times New Roman" w:hint="default"/>
      </w:rPr>
    </w:lvl>
  </w:abstractNum>
  <w:abstractNum w:abstractNumId="8"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6"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14"/>
  </w:num>
  <w:num w:numId="3">
    <w:abstractNumId w:val="10"/>
  </w:num>
  <w:num w:numId="4">
    <w:abstractNumId w:val="11"/>
  </w:num>
  <w:num w:numId="5">
    <w:abstractNumId w:val="12"/>
  </w:num>
  <w:num w:numId="6">
    <w:abstractNumId w:val="13"/>
  </w:num>
  <w:num w:numId="7">
    <w:abstractNumId w:val="1"/>
  </w:num>
  <w:num w:numId="8">
    <w:abstractNumId w:val="6"/>
  </w:num>
  <w:num w:numId="9">
    <w:abstractNumId w:val="16"/>
  </w:num>
  <w:num w:numId="10">
    <w:abstractNumId w:val="8"/>
  </w:num>
  <w:num w:numId="11">
    <w:abstractNumId w:val="9"/>
  </w:num>
  <w:num w:numId="12">
    <w:abstractNumId w:val="4"/>
  </w:num>
  <w:num w:numId="13">
    <w:abstractNumId w:val="5"/>
  </w:num>
  <w:num w:numId="14">
    <w:abstractNumId w:val="0"/>
  </w:num>
  <w:num w:numId="15">
    <w:abstractNumId w:val="3"/>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618A1"/>
    <w:rsid w:val="00075083"/>
    <w:rsid w:val="000A7E58"/>
    <w:rsid w:val="000C3D22"/>
    <w:rsid w:val="000D294B"/>
    <w:rsid w:val="000F4866"/>
    <w:rsid w:val="001235EC"/>
    <w:rsid w:val="00127449"/>
    <w:rsid w:val="00150820"/>
    <w:rsid w:val="001749F4"/>
    <w:rsid w:val="00182E36"/>
    <w:rsid w:val="00187D21"/>
    <w:rsid w:val="00191641"/>
    <w:rsid w:val="001A2471"/>
    <w:rsid w:val="001B2A01"/>
    <w:rsid w:val="001B411D"/>
    <w:rsid w:val="001C45A2"/>
    <w:rsid w:val="001C4E17"/>
    <w:rsid w:val="001D56C6"/>
    <w:rsid w:val="001E0AA7"/>
    <w:rsid w:val="001E2A73"/>
    <w:rsid w:val="00200298"/>
    <w:rsid w:val="002834D3"/>
    <w:rsid w:val="00285A16"/>
    <w:rsid w:val="00290281"/>
    <w:rsid w:val="002A18D1"/>
    <w:rsid w:val="002C77F7"/>
    <w:rsid w:val="002D73DB"/>
    <w:rsid w:val="002E4FB5"/>
    <w:rsid w:val="002E69EB"/>
    <w:rsid w:val="00365E0F"/>
    <w:rsid w:val="00374609"/>
    <w:rsid w:val="00375E06"/>
    <w:rsid w:val="003811A3"/>
    <w:rsid w:val="003838C4"/>
    <w:rsid w:val="00383CA0"/>
    <w:rsid w:val="00386192"/>
    <w:rsid w:val="00390509"/>
    <w:rsid w:val="003956E4"/>
    <w:rsid w:val="003971E9"/>
    <w:rsid w:val="003A0D68"/>
    <w:rsid w:val="003C07E1"/>
    <w:rsid w:val="003D1A87"/>
    <w:rsid w:val="00402CE4"/>
    <w:rsid w:val="00416D9E"/>
    <w:rsid w:val="00420900"/>
    <w:rsid w:val="00433A74"/>
    <w:rsid w:val="004407F3"/>
    <w:rsid w:val="00444FC7"/>
    <w:rsid w:val="0045077E"/>
    <w:rsid w:val="00460424"/>
    <w:rsid w:val="00481872"/>
    <w:rsid w:val="004A5CD4"/>
    <w:rsid w:val="004A7341"/>
    <w:rsid w:val="004B6238"/>
    <w:rsid w:val="004C27B1"/>
    <w:rsid w:val="004C3ED8"/>
    <w:rsid w:val="004C5C76"/>
    <w:rsid w:val="004C688D"/>
    <w:rsid w:val="004D0A5C"/>
    <w:rsid w:val="00532904"/>
    <w:rsid w:val="0054299E"/>
    <w:rsid w:val="005430AF"/>
    <w:rsid w:val="00556CFA"/>
    <w:rsid w:val="00577A3D"/>
    <w:rsid w:val="0058346D"/>
    <w:rsid w:val="0059226B"/>
    <w:rsid w:val="005B1B13"/>
    <w:rsid w:val="005C77A7"/>
    <w:rsid w:val="005D4E71"/>
    <w:rsid w:val="005E06C6"/>
    <w:rsid w:val="005F3D55"/>
    <w:rsid w:val="005F4D77"/>
    <w:rsid w:val="00605ABC"/>
    <w:rsid w:val="00610A10"/>
    <w:rsid w:val="0062677E"/>
    <w:rsid w:val="0063015E"/>
    <w:rsid w:val="0063435B"/>
    <w:rsid w:val="00636A24"/>
    <w:rsid w:val="00642EE5"/>
    <w:rsid w:val="00644B0E"/>
    <w:rsid w:val="00645E8F"/>
    <w:rsid w:val="006916B6"/>
    <w:rsid w:val="006918F6"/>
    <w:rsid w:val="006A084F"/>
    <w:rsid w:val="006B0456"/>
    <w:rsid w:val="006B3423"/>
    <w:rsid w:val="006B4D72"/>
    <w:rsid w:val="006B64CB"/>
    <w:rsid w:val="006C2868"/>
    <w:rsid w:val="007161BF"/>
    <w:rsid w:val="007161C5"/>
    <w:rsid w:val="00723EEC"/>
    <w:rsid w:val="00742ECD"/>
    <w:rsid w:val="00746EBF"/>
    <w:rsid w:val="00751B74"/>
    <w:rsid w:val="00753275"/>
    <w:rsid w:val="00762A7C"/>
    <w:rsid w:val="00771AD7"/>
    <w:rsid w:val="007A7451"/>
    <w:rsid w:val="007C682F"/>
    <w:rsid w:val="007D1AFF"/>
    <w:rsid w:val="008046B1"/>
    <w:rsid w:val="00806658"/>
    <w:rsid w:val="00810021"/>
    <w:rsid w:val="00811DFA"/>
    <w:rsid w:val="008203FC"/>
    <w:rsid w:val="00825B67"/>
    <w:rsid w:val="008302D2"/>
    <w:rsid w:val="00834929"/>
    <w:rsid w:val="0084401C"/>
    <w:rsid w:val="00847E96"/>
    <w:rsid w:val="00860215"/>
    <w:rsid w:val="0086029B"/>
    <w:rsid w:val="00866211"/>
    <w:rsid w:val="00872F71"/>
    <w:rsid w:val="0088113E"/>
    <w:rsid w:val="008833BA"/>
    <w:rsid w:val="008B5021"/>
    <w:rsid w:val="008D54B6"/>
    <w:rsid w:val="008D671D"/>
    <w:rsid w:val="009119FF"/>
    <w:rsid w:val="0096761F"/>
    <w:rsid w:val="0097583F"/>
    <w:rsid w:val="00977859"/>
    <w:rsid w:val="00980411"/>
    <w:rsid w:val="009910D8"/>
    <w:rsid w:val="00996CFF"/>
    <w:rsid w:val="00996DC8"/>
    <w:rsid w:val="009A46AE"/>
    <w:rsid w:val="009B4723"/>
    <w:rsid w:val="009C6752"/>
    <w:rsid w:val="009D64EE"/>
    <w:rsid w:val="009D7D4B"/>
    <w:rsid w:val="009E4E33"/>
    <w:rsid w:val="009E4F9D"/>
    <w:rsid w:val="00A14943"/>
    <w:rsid w:val="00A15962"/>
    <w:rsid w:val="00A4043D"/>
    <w:rsid w:val="00A50307"/>
    <w:rsid w:val="00A7016A"/>
    <w:rsid w:val="00A70CB7"/>
    <w:rsid w:val="00A73C1B"/>
    <w:rsid w:val="00A86731"/>
    <w:rsid w:val="00AC4C19"/>
    <w:rsid w:val="00AD5029"/>
    <w:rsid w:val="00AE4CAD"/>
    <w:rsid w:val="00AF421C"/>
    <w:rsid w:val="00AF4B35"/>
    <w:rsid w:val="00AF50ED"/>
    <w:rsid w:val="00B01FBE"/>
    <w:rsid w:val="00B0332C"/>
    <w:rsid w:val="00B21DCB"/>
    <w:rsid w:val="00B23FAD"/>
    <w:rsid w:val="00B2610B"/>
    <w:rsid w:val="00B529E2"/>
    <w:rsid w:val="00BA3B76"/>
    <w:rsid w:val="00BA77B9"/>
    <w:rsid w:val="00BC69AA"/>
    <w:rsid w:val="00BD1DE1"/>
    <w:rsid w:val="00BD5584"/>
    <w:rsid w:val="00BE531A"/>
    <w:rsid w:val="00BF1DA3"/>
    <w:rsid w:val="00BF310D"/>
    <w:rsid w:val="00C05F55"/>
    <w:rsid w:val="00C159C0"/>
    <w:rsid w:val="00C20F54"/>
    <w:rsid w:val="00C44F69"/>
    <w:rsid w:val="00C47EFC"/>
    <w:rsid w:val="00C50A77"/>
    <w:rsid w:val="00C53C23"/>
    <w:rsid w:val="00C739BC"/>
    <w:rsid w:val="00C856BA"/>
    <w:rsid w:val="00CC2627"/>
    <w:rsid w:val="00CC76E9"/>
    <w:rsid w:val="00CD17F9"/>
    <w:rsid w:val="00CE6B13"/>
    <w:rsid w:val="00D07E5E"/>
    <w:rsid w:val="00D12D92"/>
    <w:rsid w:val="00D20401"/>
    <w:rsid w:val="00D30037"/>
    <w:rsid w:val="00D41986"/>
    <w:rsid w:val="00D568D9"/>
    <w:rsid w:val="00D65AF5"/>
    <w:rsid w:val="00D7258F"/>
    <w:rsid w:val="00D92A39"/>
    <w:rsid w:val="00D94BE9"/>
    <w:rsid w:val="00D95D9E"/>
    <w:rsid w:val="00DB1235"/>
    <w:rsid w:val="00DC55E7"/>
    <w:rsid w:val="00DD4965"/>
    <w:rsid w:val="00E00A88"/>
    <w:rsid w:val="00E06472"/>
    <w:rsid w:val="00E0704D"/>
    <w:rsid w:val="00E20E6A"/>
    <w:rsid w:val="00E25B2B"/>
    <w:rsid w:val="00E30547"/>
    <w:rsid w:val="00E35638"/>
    <w:rsid w:val="00E42FBF"/>
    <w:rsid w:val="00E76103"/>
    <w:rsid w:val="00E84CA7"/>
    <w:rsid w:val="00ED48AC"/>
    <w:rsid w:val="00EF2F25"/>
    <w:rsid w:val="00EF3E6E"/>
    <w:rsid w:val="00F04794"/>
    <w:rsid w:val="00F23E9A"/>
    <w:rsid w:val="00F45D21"/>
    <w:rsid w:val="00F476CB"/>
    <w:rsid w:val="00F51B1A"/>
    <w:rsid w:val="00F61E26"/>
    <w:rsid w:val="00F637D1"/>
    <w:rsid w:val="00F639E5"/>
    <w:rsid w:val="00F72B2C"/>
    <w:rsid w:val="00F81E60"/>
    <w:rsid w:val="00FA296C"/>
    <w:rsid w:val="00FA6F35"/>
    <w:rsid w:val="00FB0652"/>
    <w:rsid w:val="00FB242D"/>
    <w:rsid w:val="00FE2758"/>
    <w:rsid w:val="00FE34A6"/>
    <w:rsid w:val="00FF263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A1B3595C-8E5A-43B2-B28F-ECBF29DEE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22356034">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87783000">
      <w:bodyDiv w:val="1"/>
      <w:marLeft w:val="0"/>
      <w:marRight w:val="0"/>
      <w:marTop w:val="0"/>
      <w:marBottom w:val="0"/>
      <w:divBdr>
        <w:top w:val="none" w:sz="0" w:space="0" w:color="auto"/>
        <w:left w:val="none" w:sz="0" w:space="0" w:color="auto"/>
        <w:bottom w:val="none" w:sz="0" w:space="0" w:color="auto"/>
        <w:right w:val="none" w:sz="0" w:space="0" w:color="auto"/>
      </w:divBdr>
    </w:div>
    <w:div w:id="300305925">
      <w:bodyDiv w:val="1"/>
      <w:marLeft w:val="0"/>
      <w:marRight w:val="0"/>
      <w:marTop w:val="0"/>
      <w:marBottom w:val="0"/>
      <w:divBdr>
        <w:top w:val="none" w:sz="0" w:space="0" w:color="auto"/>
        <w:left w:val="none" w:sz="0" w:space="0" w:color="auto"/>
        <w:bottom w:val="none" w:sz="0" w:space="0" w:color="auto"/>
        <w:right w:val="none" w:sz="0" w:space="0" w:color="auto"/>
      </w:divBdr>
    </w:div>
    <w:div w:id="410661129">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52011670">
      <w:bodyDiv w:val="1"/>
      <w:marLeft w:val="0"/>
      <w:marRight w:val="0"/>
      <w:marTop w:val="0"/>
      <w:marBottom w:val="0"/>
      <w:divBdr>
        <w:top w:val="none" w:sz="0" w:space="0" w:color="auto"/>
        <w:left w:val="none" w:sz="0" w:space="0" w:color="auto"/>
        <w:bottom w:val="none" w:sz="0" w:space="0" w:color="auto"/>
        <w:right w:val="none" w:sz="0" w:space="0" w:color="auto"/>
      </w:divBdr>
    </w:div>
    <w:div w:id="575896730">
      <w:bodyDiv w:val="1"/>
      <w:marLeft w:val="0"/>
      <w:marRight w:val="0"/>
      <w:marTop w:val="0"/>
      <w:marBottom w:val="0"/>
      <w:divBdr>
        <w:top w:val="none" w:sz="0" w:space="0" w:color="auto"/>
        <w:left w:val="none" w:sz="0" w:space="0" w:color="auto"/>
        <w:bottom w:val="none" w:sz="0" w:space="0" w:color="auto"/>
        <w:right w:val="none" w:sz="0" w:space="0" w:color="auto"/>
      </w:divBdr>
    </w:div>
    <w:div w:id="622463404">
      <w:bodyDiv w:val="1"/>
      <w:marLeft w:val="0"/>
      <w:marRight w:val="0"/>
      <w:marTop w:val="0"/>
      <w:marBottom w:val="0"/>
      <w:divBdr>
        <w:top w:val="none" w:sz="0" w:space="0" w:color="auto"/>
        <w:left w:val="none" w:sz="0" w:space="0" w:color="auto"/>
        <w:bottom w:val="none" w:sz="0" w:space="0" w:color="auto"/>
        <w:right w:val="none" w:sz="0" w:space="0" w:color="auto"/>
      </w:divBdr>
    </w:div>
    <w:div w:id="63564138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766660377">
      <w:bodyDiv w:val="1"/>
      <w:marLeft w:val="0"/>
      <w:marRight w:val="0"/>
      <w:marTop w:val="0"/>
      <w:marBottom w:val="0"/>
      <w:divBdr>
        <w:top w:val="none" w:sz="0" w:space="0" w:color="auto"/>
        <w:left w:val="none" w:sz="0" w:space="0" w:color="auto"/>
        <w:bottom w:val="none" w:sz="0" w:space="0" w:color="auto"/>
        <w:right w:val="none" w:sz="0" w:space="0" w:color="auto"/>
      </w:divBdr>
      <w:divsChild>
        <w:div w:id="1096632443">
          <w:marLeft w:val="288"/>
          <w:marRight w:val="0"/>
          <w:marTop w:val="0"/>
          <w:marBottom w:val="240"/>
          <w:divBdr>
            <w:top w:val="none" w:sz="0" w:space="0" w:color="auto"/>
            <w:left w:val="none" w:sz="0" w:space="0" w:color="auto"/>
            <w:bottom w:val="none" w:sz="0" w:space="0" w:color="auto"/>
            <w:right w:val="none" w:sz="0" w:space="0" w:color="auto"/>
          </w:divBdr>
        </w:div>
        <w:div w:id="1015349552">
          <w:marLeft w:val="288"/>
          <w:marRight w:val="0"/>
          <w:marTop w:val="0"/>
          <w:marBottom w:val="240"/>
          <w:divBdr>
            <w:top w:val="none" w:sz="0" w:space="0" w:color="auto"/>
            <w:left w:val="none" w:sz="0" w:space="0" w:color="auto"/>
            <w:bottom w:val="none" w:sz="0" w:space="0" w:color="auto"/>
            <w:right w:val="none" w:sz="0" w:space="0" w:color="auto"/>
          </w:divBdr>
        </w:div>
        <w:div w:id="668337233">
          <w:marLeft w:val="288"/>
          <w:marRight w:val="0"/>
          <w:marTop w:val="0"/>
          <w:marBottom w:val="240"/>
          <w:divBdr>
            <w:top w:val="none" w:sz="0" w:space="0" w:color="auto"/>
            <w:left w:val="none" w:sz="0" w:space="0" w:color="auto"/>
            <w:bottom w:val="none" w:sz="0" w:space="0" w:color="auto"/>
            <w:right w:val="none" w:sz="0" w:space="0" w:color="auto"/>
          </w:divBdr>
        </w:div>
        <w:div w:id="190341237">
          <w:marLeft w:val="288"/>
          <w:marRight w:val="0"/>
          <w:marTop w:val="0"/>
          <w:marBottom w:val="240"/>
          <w:divBdr>
            <w:top w:val="none" w:sz="0" w:space="0" w:color="auto"/>
            <w:left w:val="none" w:sz="0" w:space="0" w:color="auto"/>
            <w:bottom w:val="none" w:sz="0" w:space="0" w:color="auto"/>
            <w:right w:val="none" w:sz="0" w:space="0" w:color="auto"/>
          </w:divBdr>
        </w:div>
        <w:div w:id="1822426624">
          <w:marLeft w:val="288"/>
          <w:marRight w:val="0"/>
          <w:marTop w:val="0"/>
          <w:marBottom w:val="240"/>
          <w:divBdr>
            <w:top w:val="none" w:sz="0" w:space="0" w:color="auto"/>
            <w:left w:val="none" w:sz="0" w:space="0" w:color="auto"/>
            <w:bottom w:val="none" w:sz="0" w:space="0" w:color="auto"/>
            <w:right w:val="none" w:sz="0" w:space="0" w:color="auto"/>
          </w:divBdr>
        </w:div>
      </w:divsChild>
    </w:div>
    <w:div w:id="807822126">
      <w:bodyDiv w:val="1"/>
      <w:marLeft w:val="0"/>
      <w:marRight w:val="0"/>
      <w:marTop w:val="0"/>
      <w:marBottom w:val="0"/>
      <w:divBdr>
        <w:top w:val="none" w:sz="0" w:space="0" w:color="auto"/>
        <w:left w:val="none" w:sz="0" w:space="0" w:color="auto"/>
        <w:bottom w:val="none" w:sz="0" w:space="0" w:color="auto"/>
        <w:right w:val="none" w:sz="0" w:space="0" w:color="auto"/>
      </w:divBdr>
    </w:div>
    <w:div w:id="881675993">
      <w:bodyDiv w:val="1"/>
      <w:marLeft w:val="0"/>
      <w:marRight w:val="0"/>
      <w:marTop w:val="0"/>
      <w:marBottom w:val="0"/>
      <w:divBdr>
        <w:top w:val="none" w:sz="0" w:space="0" w:color="auto"/>
        <w:left w:val="none" w:sz="0" w:space="0" w:color="auto"/>
        <w:bottom w:val="none" w:sz="0" w:space="0" w:color="auto"/>
        <w:right w:val="none" w:sz="0" w:space="0" w:color="auto"/>
      </w:divBdr>
    </w:div>
    <w:div w:id="909730603">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08290984">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087925886">
      <w:bodyDiv w:val="1"/>
      <w:marLeft w:val="0"/>
      <w:marRight w:val="0"/>
      <w:marTop w:val="0"/>
      <w:marBottom w:val="0"/>
      <w:divBdr>
        <w:top w:val="none" w:sz="0" w:space="0" w:color="auto"/>
        <w:left w:val="none" w:sz="0" w:space="0" w:color="auto"/>
        <w:bottom w:val="none" w:sz="0" w:space="0" w:color="auto"/>
        <w:right w:val="none" w:sz="0" w:space="0" w:color="auto"/>
      </w:divBdr>
    </w:div>
    <w:div w:id="1195264960">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3968611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oxoer.com" TargetMode="Externa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2328</Words>
  <Characters>13272</Characters>
  <Application>Microsoft Office Word</Application>
  <DocSecurity>0</DocSecurity>
  <Lines>110</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2017-08-04T09:57:00Z</dcterms:created>
  <dcterms:modified xsi:type="dcterms:W3CDTF">2017-08-04T09:57:00Z</dcterms:modified>
</cp:coreProperties>
</file>