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CA0B75" w14:textId="22214859" w:rsidR="00075083" w:rsidRDefault="00075083" w:rsidP="00825B67">
      <w:pPr>
        <w:ind w:left="142"/>
      </w:pPr>
      <w:bookmarkStart w:id="0" w:name="_GoBack"/>
      <w:bookmarkEnd w:id="0"/>
    </w:p>
    <w:p w14:paraId="5E86DF62" w14:textId="77777777" w:rsidR="00075083" w:rsidRPr="00075083" w:rsidRDefault="00075083" w:rsidP="00075083"/>
    <w:p w14:paraId="36148319" w14:textId="471F5F10" w:rsidR="00825B67" w:rsidRDefault="00825B67" w:rsidP="00075083">
      <w:pPr>
        <w:ind w:firstLine="708"/>
      </w:pPr>
    </w:p>
    <w:p w14:paraId="466BE4DE" w14:textId="77777777" w:rsidR="00825B67" w:rsidRPr="00825B67" w:rsidRDefault="00825B67" w:rsidP="00825B67"/>
    <w:p w14:paraId="6155D778" w14:textId="77777777" w:rsidR="00825B67" w:rsidRPr="00825B67" w:rsidRDefault="00825B67" w:rsidP="00825B67"/>
    <w:p w14:paraId="3FD8AF6F" w14:textId="77777777" w:rsidR="00825B67" w:rsidRPr="00825B67" w:rsidRDefault="00825B67" w:rsidP="00825B67"/>
    <w:p w14:paraId="7FFE7601" w14:textId="77777777" w:rsidR="00825B67" w:rsidRPr="00825B67" w:rsidRDefault="00825B67" w:rsidP="00825B67"/>
    <w:p w14:paraId="48AF7DD6" w14:textId="77777777" w:rsidR="00825B67" w:rsidRPr="00825B67" w:rsidRDefault="00825B67" w:rsidP="00825B67"/>
    <w:p w14:paraId="09884862" w14:textId="77777777" w:rsidR="00825B67" w:rsidRPr="00825B67" w:rsidRDefault="00825B67" w:rsidP="00825B67"/>
    <w:p w14:paraId="54C0BCBD" w14:textId="77777777" w:rsidR="00825B67" w:rsidRPr="00825B67" w:rsidRDefault="00825B67" w:rsidP="00825B67"/>
    <w:p w14:paraId="22AE4FFF" w14:textId="77777777" w:rsidR="00825B67" w:rsidRDefault="00825B67" w:rsidP="00825B67"/>
    <w:p w14:paraId="6FBBCAD6" w14:textId="77777777" w:rsidR="005B1B13" w:rsidRDefault="005B1B13" w:rsidP="00825B67"/>
    <w:p w14:paraId="1261627D" w14:textId="6CAB6971" w:rsidR="005B1B13" w:rsidRDefault="005B1B13" w:rsidP="00825B67"/>
    <w:p w14:paraId="146F9F1A" w14:textId="628F6030" w:rsidR="005B1B13" w:rsidRPr="00825B67" w:rsidRDefault="005B1B13" w:rsidP="00825B67"/>
    <w:p w14:paraId="6A52727C" w14:textId="316A0474" w:rsidR="00825B67" w:rsidRPr="00825B67" w:rsidRDefault="002834D3" w:rsidP="00825B67">
      <w:r w:rsidRPr="00A7332C">
        <w:rPr>
          <w:noProof/>
          <w:lang w:val="en-US"/>
        </w:rPr>
        <mc:AlternateContent>
          <mc:Choice Requires="wps">
            <w:drawing>
              <wp:anchor distT="0" distB="0" distL="114300" distR="114300" simplePos="0" relativeHeight="251661312" behindDoc="0" locked="0" layoutInCell="1" allowOverlap="1" wp14:anchorId="5D85DE9D" wp14:editId="396258D3">
                <wp:simplePos x="0" y="0"/>
                <wp:positionH relativeFrom="margin">
                  <wp:posOffset>1143990</wp:posOffset>
                </wp:positionH>
                <wp:positionV relativeFrom="paragraph">
                  <wp:posOffset>163016</wp:posOffset>
                </wp:positionV>
                <wp:extent cx="5244640" cy="1879288"/>
                <wp:effectExtent l="0" t="0" r="0" b="0"/>
                <wp:wrapNone/>
                <wp:docPr id="10"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4640" cy="1879288"/>
                        </a:xfrm>
                        <a:prstGeom prst="rect">
                          <a:avLst/>
                        </a:prstGeom>
                      </wps:spPr>
                      <wps:txbx>
                        <w:txbxContent>
                          <w:p w14:paraId="7F6A72AA" w14:textId="498D17AF" w:rsidR="00825B67" w:rsidRPr="00F72B2C" w:rsidRDefault="00545B2D" w:rsidP="00402CE4">
                            <w:pPr>
                              <w:pStyle w:val="NormalWeb"/>
                              <w:spacing w:before="0" w:beforeAutospacing="0" w:after="0" w:afterAutospacing="0"/>
                              <w:jc w:val="center"/>
                              <w:rPr>
                                <w:color w:val="767171" w:themeColor="background2" w:themeShade="80"/>
                                <w:sz w:val="72"/>
                                <w:szCs w:val="72"/>
                                <w:lang w:val="en-GB"/>
                              </w:rPr>
                            </w:pPr>
                            <w:r w:rsidRPr="00545B2D">
                              <w:rPr>
                                <w:rFonts w:ascii="Museo 700" w:hAnsi="Museo 700" w:cstheme="minorBidi"/>
                                <w:b/>
                                <w:bCs/>
                                <w:color w:val="767171" w:themeColor="background2" w:themeShade="80"/>
                                <w:kern w:val="24"/>
                                <w:sz w:val="72"/>
                                <w:szCs w:val="72"/>
                                <w:lang w:val="en-GB"/>
                              </w:rPr>
                              <w:t>Toxicitatea pesticidelor învechite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type w14:anchorId="5D85DE9D" id="_x0000_t202" coordsize="21600,21600" o:spt="202" path="m,l,21600r21600,l21600,xe">
                <v:stroke joinstyle="miter"/>
                <v:path gradientshapeok="t" o:connecttype="rect"/>
              </v:shapetype>
              <v:shape id="Titolo 1" o:spid="_x0000_s1026" type="#_x0000_t202" style="position:absolute;margin-left:90.1pt;margin-top:12.85pt;width:412.95pt;height:14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" filled="f" stroked="f">
                <v:path arrowok="t"/>
                <v:textbox>
                  <w:txbxContent>
                    <w:p w14:paraId="7F6A72AA" w14:textId="498D17AF" w:rsidR="00825B67" w:rsidRPr="00F72B2C" w:rsidRDefault="00545B2D" w:rsidP="00402CE4">
                      <w:pPr>
                        <w:pStyle w:val="NormalWeb"/>
                        <w:spacing w:before="0" w:beforeAutospacing="0" w:after="0" w:afterAutospacing="0"/>
                        <w:jc w:val="center"/>
                        <w:rPr>
                          <w:color w:val="767171" w:themeColor="background2" w:themeShade="80"/>
                          <w:sz w:val="72"/>
                          <w:szCs w:val="72"/>
                          <w:lang w:val="en-GB"/>
                        </w:rPr>
                      </w:pPr>
                      <w:r w:rsidRPr="00545B2D">
                        <w:rPr>
                          <w:rFonts w:ascii="Museo 700" w:hAnsi="Museo 700" w:cstheme="minorBidi"/>
                          <w:b/>
                          <w:bCs/>
                          <w:color w:val="767171" w:themeColor="background2" w:themeShade="80"/>
                          <w:kern w:val="24"/>
                          <w:sz w:val="72"/>
                          <w:szCs w:val="72"/>
                          <w:lang w:val="en-GB"/>
                        </w:rPr>
                        <w:t>Toxicitatea pesticidelor învechite</w:t>
                      </w:r>
                    </w:p>
                  </w:txbxContent>
                </v:textbox>
                <w10:wrap anchorx="margin"/>
              </v:shape>
            </w:pict>
          </mc:Fallback>
        </mc:AlternateContent>
      </w:r>
    </w:p>
    <w:p w14:paraId="0B7C3878" w14:textId="2A6ED6B8" w:rsidR="00825B67" w:rsidRPr="00825B67" w:rsidRDefault="00825B67" w:rsidP="00825B67"/>
    <w:p w14:paraId="198EBD42" w14:textId="1DD98EBF" w:rsidR="00825B67" w:rsidRDefault="00825B67" w:rsidP="00825B67">
      <w:pPr>
        <w:tabs>
          <w:tab w:val="left" w:pos="3855"/>
        </w:tabs>
      </w:pPr>
      <w:r>
        <w:tab/>
      </w:r>
    </w:p>
    <w:p w14:paraId="076AB40E" w14:textId="4BEA0573" w:rsidR="00075083" w:rsidRPr="00825B67" w:rsidRDefault="00A14943" w:rsidP="00825B67">
      <w:pPr>
        <w:tabs>
          <w:tab w:val="left" w:pos="3855"/>
        </w:tabs>
        <w:sectPr w:rsidR="00075083" w:rsidRPr="00825B67" w:rsidSect="00825B67">
          <w:headerReference w:type="default" r:id="rId7"/>
          <w:footerReference w:type="default" r:id="rId8"/>
          <w:pgSz w:w="11900" w:h="16840"/>
          <w:pgMar w:top="1843" w:right="1701" w:bottom="1417" w:left="142" w:header="284" w:footer="708" w:gutter="0"/>
          <w:cols w:space="708"/>
          <w:docGrid w:linePitch="360"/>
        </w:sectPr>
      </w:pPr>
      <w:r w:rsidRPr="00A7332C">
        <w:rPr>
          <w:noProof/>
          <w:lang w:val="en-US"/>
        </w:rPr>
        <mc:AlternateContent>
          <mc:Choice Requires="wps">
            <w:drawing>
              <wp:anchor distT="0" distB="0" distL="114300" distR="114300" simplePos="0" relativeHeight="251663360" behindDoc="0" locked="0" layoutInCell="1" allowOverlap="1" wp14:anchorId="4BA62A66" wp14:editId="57B5CC5E">
                <wp:simplePos x="0" y="0"/>
                <wp:positionH relativeFrom="column">
                  <wp:posOffset>22026</wp:posOffset>
                </wp:positionH>
                <wp:positionV relativeFrom="paragraph">
                  <wp:posOffset>1596970</wp:posOffset>
                </wp:positionV>
                <wp:extent cx="7280910" cy="1553919"/>
                <wp:effectExtent l="0" t="0" r="0" b="0"/>
                <wp:wrapNone/>
                <wp:docPr id="14"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0910" cy="1553919"/>
                        </a:xfrm>
                        <a:prstGeom prst="rect">
                          <a:avLst/>
                        </a:prstGeom>
                      </wps:spPr>
                      <wps:txb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4BA62A66" id="_x0000_s1027" type="#_x0000_t202" style="position:absolute;margin-left:1.75pt;margin-top:125.75pt;width:573.3pt;height:122.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" filled="f" stroked="f">
                <v:path arrowok="t"/>
                <v:textbox>
                  <w:txbxContent>
                    <w:p w14:paraId="70B6DB8A" w14:textId="5C54D60B" w:rsidR="00A4043D" w:rsidRPr="00A7332C" w:rsidRDefault="00A4043D" w:rsidP="00A4043D">
                      <w:pPr>
                        <w:pStyle w:val="NormalWeb"/>
                        <w:spacing w:before="0" w:beforeAutospacing="0" w:after="0" w:afterAutospacing="0"/>
                        <w:jc w:val="center"/>
                        <w:rPr>
                          <w:rFonts w:ascii="Museo 700" w:hAnsi="Museo 700"/>
                          <w:lang w:val="en-GB"/>
                        </w:rPr>
                      </w:pPr>
                      <w:r>
                        <w:rPr>
                          <w:rFonts w:ascii="Museo 700" w:hAnsi="Museo 700" w:cstheme="minorBidi"/>
                          <w:color w:val="0071BB"/>
                          <w:kern w:val="24"/>
                          <w:sz w:val="36"/>
                          <w:szCs w:val="36"/>
                          <w:lang w:val="en-GB"/>
                        </w:rPr>
                        <w:t>Lubomir Simeonov</w:t>
                      </w:r>
                      <w:r w:rsidR="00390509">
                        <w:rPr>
                          <w:rFonts w:ascii="Museo 700" w:hAnsi="Museo 700" w:cstheme="minorBidi"/>
                          <w:color w:val="0071BB"/>
                          <w:kern w:val="24"/>
                          <w:sz w:val="36"/>
                          <w:szCs w:val="36"/>
                          <w:lang w:val="en-GB"/>
                        </w:rPr>
                        <w:t>, Yordan Simeonov</w:t>
                      </w:r>
                    </w:p>
                    <w:p w14:paraId="32112728"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Space Research and Technology Institute (SRTI)</w:t>
                      </w:r>
                    </w:p>
                    <w:p w14:paraId="57180445"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Bulgarian Academy of Sciences (BAS) </w:t>
                      </w:r>
                    </w:p>
                    <w:p w14:paraId="4F68A3A2"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 xml:space="preserve">Acad. G. Bonchev Str., Block 1 </w:t>
                      </w:r>
                    </w:p>
                    <w:p w14:paraId="7C5A4C26" w14:textId="77777777" w:rsidR="00A4043D" w:rsidRPr="002834D3" w:rsidRDefault="00A4043D" w:rsidP="00A4043D">
                      <w:pPr>
                        <w:pStyle w:val="NormalWeb"/>
                        <w:spacing w:before="0" w:beforeAutospacing="0" w:after="0" w:afterAutospacing="0"/>
                        <w:jc w:val="center"/>
                        <w:rPr>
                          <w:rFonts w:ascii="Museo 700" w:hAnsi="Museo 700" w:cstheme="minorBidi"/>
                          <w:color w:val="0071BB"/>
                          <w:kern w:val="24"/>
                          <w:sz w:val="28"/>
                          <w:szCs w:val="28"/>
                          <w:lang w:val="en-GB"/>
                        </w:rPr>
                      </w:pPr>
                      <w:r w:rsidRPr="002834D3">
                        <w:rPr>
                          <w:rFonts w:ascii="Museo 700" w:hAnsi="Museo 700" w:cstheme="minorBidi"/>
                          <w:color w:val="0071BB"/>
                          <w:kern w:val="24"/>
                          <w:sz w:val="28"/>
                          <w:szCs w:val="28"/>
                          <w:lang w:val="en-GB"/>
                        </w:rPr>
                        <w:t>1113 Sofia, Bulgaria</w:t>
                      </w:r>
                    </w:p>
                    <w:p w14:paraId="2F2846E4" w14:textId="77777777" w:rsidR="00A4043D" w:rsidRPr="002834D3" w:rsidRDefault="00A4043D" w:rsidP="00A4043D">
                      <w:pPr>
                        <w:pStyle w:val="NormalWeb"/>
                        <w:spacing w:before="0" w:beforeAutospacing="0" w:after="0" w:afterAutospacing="0"/>
                        <w:jc w:val="center"/>
                        <w:rPr>
                          <w:rFonts w:ascii="Museo 700" w:hAnsi="Museo 700"/>
                          <w:sz w:val="28"/>
                          <w:szCs w:val="28"/>
                          <w:lang w:val="en-GB"/>
                        </w:rPr>
                      </w:pPr>
                      <w:r w:rsidRPr="002834D3">
                        <w:rPr>
                          <w:rFonts w:ascii="Museo 700" w:hAnsi="Museo 700" w:cstheme="minorBidi"/>
                          <w:color w:val="0071BB"/>
                          <w:kern w:val="24"/>
                          <w:sz w:val="28"/>
                          <w:szCs w:val="28"/>
                          <w:lang w:val="en-GB"/>
                        </w:rPr>
                        <w:t>lubomir.simeonov@gmail.com</w:t>
                      </w:r>
                    </w:p>
                    <w:p w14:paraId="428CB2FF" w14:textId="6ABD06B2" w:rsidR="00825B67" w:rsidRPr="00A7332C" w:rsidRDefault="00825B67" w:rsidP="00825B67">
                      <w:pPr>
                        <w:pStyle w:val="NormalWeb"/>
                        <w:spacing w:before="0" w:beforeAutospacing="0" w:after="0" w:afterAutospacing="0"/>
                        <w:jc w:val="center"/>
                        <w:rPr>
                          <w:rFonts w:ascii="Museo 700" w:hAnsi="Museo 700"/>
                          <w:lang w:val="en-GB"/>
                        </w:rPr>
                      </w:pPr>
                    </w:p>
                  </w:txbxContent>
                </v:textbox>
              </v:shape>
            </w:pict>
          </mc:Fallback>
        </mc:AlternateContent>
      </w:r>
      <w:r w:rsidR="005B1B13" w:rsidRPr="00A7332C">
        <w:rPr>
          <w:noProof/>
          <w:lang w:val="en-US"/>
        </w:rPr>
        <mc:AlternateContent>
          <mc:Choice Requires="wps">
            <w:drawing>
              <wp:anchor distT="0" distB="0" distL="114300" distR="114300" simplePos="0" relativeHeight="251665408" behindDoc="0" locked="0" layoutInCell="1" allowOverlap="1" wp14:anchorId="6EFFC56D" wp14:editId="77ED0FA0">
                <wp:simplePos x="0" y="0"/>
                <wp:positionH relativeFrom="page">
                  <wp:posOffset>3197225</wp:posOffset>
                </wp:positionH>
                <wp:positionV relativeFrom="paragraph">
                  <wp:posOffset>3429000</wp:posOffset>
                </wp:positionV>
                <wp:extent cx="1163868" cy="1082040"/>
                <wp:effectExtent l="19050" t="19050" r="17780" b="22860"/>
                <wp:wrapNone/>
                <wp:docPr id="15" name="Rettangolo 9"/>
                <wp:cNvGraphicFramePr/>
                <a:graphic xmlns:a="http://schemas.openxmlformats.org/drawingml/2006/main">
                  <a:graphicData uri="http://schemas.microsoft.com/office/word/2010/wordprocessingShape">
                    <wps:wsp>
                      <wps:cNvSpPr/>
                      <wps:spPr>
                        <a:xfrm>
                          <a:off x="0" y="0"/>
                          <a:ext cx="1163868" cy="1082040"/>
                        </a:xfrm>
                        <a:prstGeom prst="rect">
                          <a:avLst/>
                        </a:prstGeom>
                        <a:noFill/>
                        <a:ln w="28575">
                          <a:solidFill>
                            <a:srgbClr val="0071BB"/>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FFC56D" id="Rettangolo 9" o:spid="_x0000_s1028" style="position:absolute;margin-left:251.75pt;margin-top:270pt;width:91.65pt;height:85.2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" filled="f" strokecolor="#0071bb" strokeweight="2.25pt">
                <v:textbox>
                  <w:txbxContent>
                    <w:p w14:paraId="4E05FBCC" w14:textId="40C71D20" w:rsidR="005B1B13" w:rsidRDefault="002834D3" w:rsidP="005B1B13">
                      <w:pPr>
                        <w:pStyle w:val="NormalWeb"/>
                        <w:spacing w:before="0" w:beforeAutospacing="0" w:after="0" w:afterAutospacing="0"/>
                        <w:jc w:val="center"/>
                      </w:pPr>
                      <w:r>
                        <w:rPr>
                          <w:noProof/>
                          <w:lang w:val="en-US" w:eastAsia="en-US"/>
                        </w:rPr>
                        <w:drawing>
                          <wp:inline distT="0" distB="0" distL="0" distR="0" wp14:anchorId="7E0C1E7F" wp14:editId="74D1499C">
                            <wp:extent cx="952500" cy="600607"/>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00" cy="600607"/>
                                    </a:xfrm>
                                    <a:prstGeom prst="rect">
                                      <a:avLst/>
                                    </a:prstGeom>
                                    <a:noFill/>
                                  </pic:spPr>
                                </pic:pic>
                              </a:graphicData>
                            </a:graphic>
                          </wp:inline>
                        </w:drawing>
                      </w:r>
                    </w:p>
                  </w:txbxContent>
                </v:textbox>
                <w10:wrap anchorx="page"/>
              </v:rect>
            </w:pict>
          </mc:Fallback>
        </mc:AlternateContent>
      </w:r>
      <w:r w:rsidR="00825B67">
        <w:tab/>
      </w:r>
      <w:r w:rsidR="0096761F">
        <w:t> </w:t>
      </w:r>
    </w:p>
    <w:p w14:paraId="378F0A9E" w14:textId="2331519C" w:rsidR="00075083" w:rsidRPr="00075083" w:rsidRDefault="00075083" w:rsidP="00075083">
      <w:pPr>
        <w:ind w:firstLine="708"/>
      </w:pPr>
    </w:p>
    <w:p w14:paraId="115678EB" w14:textId="66650CC5" w:rsidR="00BD5584" w:rsidRPr="006E174E" w:rsidRDefault="006E174E" w:rsidP="004C5C76">
      <w:pPr>
        <w:rPr>
          <w:rFonts w:ascii="Garamond" w:hAnsi="Garamond"/>
          <w:b/>
          <w:color w:val="0070C0"/>
          <w:sz w:val="32"/>
          <w:szCs w:val="32"/>
          <w:lang w:val="en-GB"/>
        </w:rPr>
      </w:pPr>
      <w:r w:rsidRPr="006E174E">
        <w:rPr>
          <w:rFonts w:ascii="Garamond" w:hAnsi="Garamond"/>
          <w:b/>
          <w:color w:val="0070C0"/>
          <w:sz w:val="32"/>
          <w:szCs w:val="32"/>
          <w:lang w:val="en-GB"/>
        </w:rPr>
        <w:t>Toxicity of Obsolete Pesticides</w:t>
      </w:r>
    </w:p>
    <w:p w14:paraId="177ED256" w14:textId="7496CB20" w:rsidR="00CC2627" w:rsidRDefault="00CC2627" w:rsidP="004C5C76"/>
    <w:p w14:paraId="16FDCFFE" w14:textId="77777777" w:rsidR="00152229" w:rsidRDefault="00152229" w:rsidP="00152229">
      <w:pPr>
        <w:spacing w:before="240" w:after="40" w:line="360" w:lineRule="auto"/>
        <w:jc w:val="both"/>
        <w:rPr>
          <w:rFonts w:ascii="Calibri" w:eastAsia="Calibri" w:hAnsi="Calibri" w:cs="Calibri"/>
        </w:rPr>
      </w:pPr>
      <w:r>
        <w:rPr>
          <w:rFonts w:ascii="Calibri" w:eastAsia="Calibri" w:hAnsi="Calibri" w:cs="Calibri"/>
          <w:sz w:val="22"/>
        </w:rPr>
        <w:t>Pesticidele învechite sunt pesticide stocate care nu mai pot fi utilizate în scopul propus sau în orice alt scop și, prin urmare, necesită eliminare. Pachetele de pesticide învechite reprezintă o chestiune politică de mediu internațională, astfel că managementul său trebuie să aibă o atenție globală pentru a ne salva resursele. În țările în curs de dezvoltare și în multe țări din Europa Centrală și de Est, există stocuri uriașe de pesticide, estimate a fi câteva sute de mii de tone. Estimările arată că&gt; 500 000 de tone de pesticide învechite sunt acumulate la nivel global, în special în țările în curs de dezvoltare. O cantitate considerabilă de pesticide acumulate acumulate se află în grupul poluanților organici persistenți (POP).</w:t>
      </w:r>
    </w:p>
    <w:p w14:paraId="2220F4BA" w14:textId="77777777" w:rsidR="00152229" w:rsidRDefault="00152229" w:rsidP="00152229">
      <w:pPr>
        <w:spacing w:before="86" w:line="360" w:lineRule="auto"/>
        <w:jc w:val="both"/>
        <w:rPr>
          <w:rFonts w:ascii="Calibri" w:eastAsia="Calibri" w:hAnsi="Calibri" w:cs="Calibri"/>
        </w:rPr>
      </w:pPr>
      <w:r>
        <w:rPr>
          <w:rFonts w:ascii="Calibri" w:eastAsia="Calibri" w:hAnsi="Calibri" w:cs="Calibri"/>
          <w:sz w:val="22"/>
        </w:rPr>
        <w:t>Evident, problemele legate de pesticidele învechite (OP) nu se referă, în general, la utilizarea pesticidelor. Mai degrabă, problema este cauzată de pesticidele care nu au fost utilizate și, prin urmare, au devenit caduce. Problema - în special riscurile asociate care rezultă din gestionarea și stocarea inadecvată a acestora - se referă la: Sănătatea publică și calitatea mediului, precum și producția și comerțul agricol.</w:t>
      </w:r>
    </w:p>
    <w:p w14:paraId="655958E9" w14:textId="77777777" w:rsidR="00152229" w:rsidRDefault="00152229" w:rsidP="00152229">
      <w:pPr>
        <w:spacing w:line="360" w:lineRule="auto"/>
        <w:jc w:val="both"/>
        <w:rPr>
          <w:rFonts w:ascii="Calibri" w:eastAsia="Calibri" w:hAnsi="Calibri" w:cs="Calibri"/>
          <w:sz w:val="22"/>
        </w:rPr>
      </w:pPr>
      <w:r>
        <w:rPr>
          <w:rFonts w:ascii="Calibri" w:eastAsia="Calibri" w:hAnsi="Calibri" w:cs="Calibri"/>
          <w:sz w:val="22"/>
        </w:rPr>
        <w:t>Cauza acumulării acestor substanțe chimice a fost atribuită lipsei de gestionare adecvată, utilizării necorespunzătoare a substanțelor chimice, donațiilor chimice necoordonate, stocării nesatisfăcătoare, stocării insuficiente, lipsei de expertiză și a resurselor financiare. Alți factori includ interzicerea sau restricționarea produselor din motive de sănătate sau de mediu, de ex. Prin interzicerea în cazul celor care au fost interzise sau restricționate de Convenția de la Stockholm; Retragerea înregistrării; Sau de politică de către Ministerul Agriculturii sau alte ministere autorizate. Ca urmare a depozitării necorespunzătoare sau prelungite, unele produse nu mai pot fi utilizate în conformitate cu specificațiile etichetei și cu instrucțiunile de utilizare și nici nu pot fi reformulate cu ușurință pentru a deveni din nou utilizabile și, astfel, să ducă la deteriorarea acestor produse.</w:t>
      </w:r>
    </w:p>
    <w:p w14:paraId="0BC8D708" w14:textId="77777777" w:rsidR="00152229" w:rsidRDefault="00152229" w:rsidP="00152229">
      <w:pPr>
        <w:spacing w:line="360" w:lineRule="auto"/>
        <w:jc w:val="both"/>
        <w:rPr>
          <w:rFonts w:ascii="Calibri" w:eastAsia="Calibri" w:hAnsi="Calibri" w:cs="Calibri"/>
        </w:rPr>
      </w:pPr>
    </w:p>
    <w:p w14:paraId="7915D0EF" w14:textId="77777777" w:rsidR="00FD1831" w:rsidRDefault="00FD1831" w:rsidP="00152229">
      <w:pPr>
        <w:spacing w:line="360" w:lineRule="auto"/>
        <w:jc w:val="both"/>
        <w:rPr>
          <w:rFonts w:ascii="Calibri" w:eastAsia="Calibri" w:hAnsi="Calibri" w:cs="Calibri"/>
        </w:rPr>
      </w:pPr>
    </w:p>
    <w:p w14:paraId="54FD5D94" w14:textId="77777777" w:rsidR="00FD1831" w:rsidRDefault="00FD1831" w:rsidP="00152229">
      <w:pPr>
        <w:spacing w:line="360" w:lineRule="auto"/>
        <w:jc w:val="both"/>
        <w:rPr>
          <w:rFonts w:ascii="Calibri" w:eastAsia="Calibri" w:hAnsi="Calibri" w:cs="Calibri"/>
        </w:rPr>
      </w:pPr>
    </w:p>
    <w:p w14:paraId="16FBE13E" w14:textId="77777777" w:rsidR="00FD1831" w:rsidRDefault="00FD1831" w:rsidP="00152229">
      <w:pPr>
        <w:spacing w:line="360" w:lineRule="auto"/>
        <w:jc w:val="both"/>
        <w:rPr>
          <w:rFonts w:ascii="Calibri" w:eastAsia="Calibri" w:hAnsi="Calibri" w:cs="Calibri"/>
        </w:rPr>
      </w:pPr>
    </w:p>
    <w:p w14:paraId="57FCBF45" w14:textId="77777777" w:rsidR="00FD1831" w:rsidRDefault="00FD1831" w:rsidP="00152229">
      <w:pPr>
        <w:spacing w:line="360" w:lineRule="auto"/>
        <w:jc w:val="both"/>
        <w:rPr>
          <w:rFonts w:ascii="Calibri" w:eastAsia="Calibri" w:hAnsi="Calibri" w:cs="Calibri"/>
        </w:rPr>
      </w:pPr>
    </w:p>
    <w:p w14:paraId="1642994E" w14:textId="77777777" w:rsidR="00FD1831" w:rsidRDefault="00FD1831" w:rsidP="00152229">
      <w:pPr>
        <w:spacing w:line="360" w:lineRule="auto"/>
        <w:jc w:val="both"/>
        <w:rPr>
          <w:rFonts w:ascii="Calibri" w:eastAsia="Calibri" w:hAnsi="Calibri" w:cs="Calibri"/>
        </w:rPr>
      </w:pPr>
    </w:p>
    <w:p w14:paraId="2FB4DE94" w14:textId="77777777" w:rsidR="00152229" w:rsidRDefault="00152229" w:rsidP="00152229">
      <w:pPr>
        <w:spacing w:line="360" w:lineRule="auto"/>
        <w:jc w:val="both"/>
        <w:rPr>
          <w:rFonts w:ascii="Calibri" w:eastAsia="Calibri" w:hAnsi="Calibri" w:cs="Calibri"/>
        </w:rPr>
      </w:pPr>
      <w:r>
        <w:rPr>
          <w:rFonts w:ascii="Calibri" w:eastAsia="Calibri" w:hAnsi="Calibri" w:cs="Calibri"/>
          <w:caps/>
        </w:rPr>
        <w:lastRenderedPageBreak/>
        <w:t>Un stoc enorm de pesticide învechite</w:t>
      </w:r>
    </w:p>
    <w:p w14:paraId="48CB97E0" w14:textId="77777777" w:rsidR="00152229" w:rsidRDefault="00152229" w:rsidP="00152229">
      <w:pPr>
        <w:jc w:val="center"/>
        <w:rPr>
          <w:rFonts w:ascii="Calibri" w:eastAsia="Calibri" w:hAnsi="Calibri" w:cs="Calibri"/>
        </w:rPr>
      </w:pPr>
      <w:r>
        <w:object w:dxaOrig="4986" w:dyaOrig="3740" w14:anchorId="0C884DAA">
          <v:rect id="rectole0000000000" o:spid="_x0000_i1025" style="width:249.15pt;height:186.85pt" o:ole="" o:preferrelative="t" stroked="f">
            <v:imagedata r:id="rId10" o:title=""/>
          </v:rect>
          <o:OLEObject Type="Embed" ProgID="StaticMetafile" ShapeID="rectole0000000000" DrawAspect="Content" ObjectID="_1563278688" r:id="rId11"/>
        </w:object>
      </w:r>
    </w:p>
    <w:p w14:paraId="458E4A7C" w14:textId="77777777" w:rsidR="00152229" w:rsidRDefault="00152229" w:rsidP="00152229">
      <w:pPr>
        <w:rPr>
          <w:rFonts w:ascii="Calibri" w:eastAsia="Calibri" w:hAnsi="Calibri" w:cs="Calibri"/>
        </w:rPr>
      </w:pPr>
    </w:p>
    <w:p w14:paraId="7ECC5647" w14:textId="77777777" w:rsidR="00152229" w:rsidRDefault="00152229" w:rsidP="00152229">
      <w:pPr>
        <w:rPr>
          <w:rFonts w:ascii="Calibri" w:eastAsia="Calibri" w:hAnsi="Calibri" w:cs="Calibri"/>
        </w:rPr>
      </w:pPr>
    </w:p>
    <w:p w14:paraId="0016DCD4" w14:textId="77777777" w:rsidR="00152229" w:rsidRDefault="00152229" w:rsidP="00152229">
      <w:pPr>
        <w:tabs>
          <w:tab w:val="left" w:pos="720"/>
        </w:tabs>
        <w:spacing w:line="360" w:lineRule="auto"/>
        <w:jc w:val="both"/>
        <w:rPr>
          <w:rFonts w:ascii="Calibri" w:eastAsia="Calibri" w:hAnsi="Calibri" w:cs="Calibri"/>
        </w:rPr>
      </w:pPr>
      <w:r>
        <w:rPr>
          <w:rFonts w:ascii="Calibri" w:eastAsia="Calibri" w:hAnsi="Calibri" w:cs="Calibri"/>
          <w:sz w:val="22"/>
          <w:u w:val="single"/>
        </w:rPr>
        <w:t>Un produs pesticid este considerat deteriorat atunci când:</w:t>
      </w:r>
    </w:p>
    <w:p w14:paraId="08226E63" w14:textId="77777777" w:rsidR="00152229" w:rsidRDefault="00152229" w:rsidP="00152229">
      <w:pPr>
        <w:tabs>
          <w:tab w:val="left" w:pos="720"/>
        </w:tabs>
        <w:spacing w:line="360" w:lineRule="auto"/>
        <w:jc w:val="both"/>
        <w:rPr>
          <w:rFonts w:ascii="Calibri" w:eastAsia="Calibri" w:hAnsi="Calibri" w:cs="Calibri"/>
        </w:rPr>
      </w:pPr>
    </w:p>
    <w:p w14:paraId="2BF17661" w14:textId="64B6575C" w:rsidR="00152229" w:rsidRDefault="00152229" w:rsidP="00152229">
      <w:pPr>
        <w:numPr>
          <w:ilvl w:val="0"/>
          <w:numId w:val="18"/>
        </w:numPr>
        <w:tabs>
          <w:tab w:val="left" w:pos="720"/>
        </w:tabs>
        <w:spacing w:line="360" w:lineRule="auto"/>
        <w:ind w:left="1166" w:hanging="360"/>
        <w:jc w:val="both"/>
        <w:rPr>
          <w:rFonts w:ascii="Calibri" w:eastAsia="Calibri" w:hAnsi="Calibri" w:cs="Calibri"/>
        </w:rPr>
      </w:pPr>
      <w:r>
        <w:rPr>
          <w:rFonts w:ascii="Calibri" w:eastAsia="Calibri" w:hAnsi="Calibri" w:cs="Calibri"/>
          <w:sz w:val="22"/>
        </w:rPr>
        <w:t xml:space="preserve"> data de expirare a producătorului a trecut;</w:t>
      </w:r>
    </w:p>
    <w:p w14:paraId="69572106" w14:textId="5D32BE28" w:rsidR="00152229" w:rsidRDefault="00152229" w:rsidP="00152229">
      <w:pPr>
        <w:numPr>
          <w:ilvl w:val="0"/>
          <w:numId w:val="18"/>
        </w:numPr>
        <w:tabs>
          <w:tab w:val="left" w:pos="720"/>
        </w:tabs>
        <w:spacing w:line="360" w:lineRule="auto"/>
        <w:ind w:left="1166" w:hanging="360"/>
        <w:jc w:val="both"/>
        <w:rPr>
          <w:rFonts w:ascii="Calibri" w:eastAsia="Calibri" w:hAnsi="Calibri" w:cs="Calibri"/>
        </w:rPr>
      </w:pPr>
      <w:r>
        <w:rPr>
          <w:rFonts w:ascii="Calibri" w:eastAsia="Calibri" w:hAnsi="Calibri" w:cs="Calibri"/>
          <w:sz w:val="22"/>
        </w:rPr>
        <w:t xml:space="preserve"> materialul este "rămas" după ce problema </w:t>
      </w:r>
      <w:r w:rsidR="00FD1831">
        <w:rPr>
          <w:rFonts w:ascii="Calibri" w:eastAsia="Calibri" w:hAnsi="Calibri" w:cs="Calibri"/>
          <w:sz w:val="22"/>
        </w:rPr>
        <w:t xml:space="preserve">dăunătorilor a fost rezolvată; </w:t>
      </w:r>
    </w:p>
    <w:p w14:paraId="4E9ADD3D" w14:textId="77777777" w:rsidR="00152229" w:rsidRDefault="00152229" w:rsidP="00152229">
      <w:pPr>
        <w:numPr>
          <w:ilvl w:val="0"/>
          <w:numId w:val="18"/>
        </w:numPr>
        <w:tabs>
          <w:tab w:val="left" w:pos="720"/>
        </w:tabs>
        <w:spacing w:line="360" w:lineRule="auto"/>
        <w:ind w:left="1166" w:hanging="360"/>
        <w:jc w:val="both"/>
        <w:rPr>
          <w:rFonts w:ascii="Calibri" w:eastAsia="Calibri" w:hAnsi="Calibri" w:cs="Calibri"/>
        </w:rPr>
      </w:pPr>
      <w:r>
        <w:rPr>
          <w:rFonts w:ascii="Calibri" w:eastAsia="Calibri" w:hAnsi="Calibri" w:cs="Calibri"/>
          <w:sz w:val="22"/>
        </w:rPr>
        <w:t xml:space="preserve"> materialul a fost achiziționat în cantități excesive;</w:t>
      </w:r>
    </w:p>
    <w:p w14:paraId="262642E1" w14:textId="77777777" w:rsidR="00152229" w:rsidRDefault="00152229" w:rsidP="00152229">
      <w:pPr>
        <w:numPr>
          <w:ilvl w:val="0"/>
          <w:numId w:val="18"/>
        </w:numPr>
        <w:tabs>
          <w:tab w:val="left" w:pos="720"/>
        </w:tabs>
        <w:spacing w:line="360" w:lineRule="auto"/>
        <w:ind w:left="1166" w:hanging="360"/>
        <w:jc w:val="both"/>
        <w:rPr>
          <w:rFonts w:ascii="Calibri" w:eastAsia="Calibri" w:hAnsi="Calibri" w:cs="Calibri"/>
        </w:rPr>
      </w:pPr>
      <w:r>
        <w:rPr>
          <w:rFonts w:ascii="Calibri" w:eastAsia="Calibri" w:hAnsi="Calibri" w:cs="Calibri"/>
          <w:sz w:val="22"/>
        </w:rPr>
        <w:t xml:space="preserve"> materialul este interzis din motive de mediu sau de sănătate publică;</w:t>
      </w:r>
    </w:p>
    <w:p w14:paraId="24E083C9" w14:textId="77777777" w:rsidR="00152229" w:rsidRDefault="00152229" w:rsidP="00152229">
      <w:pPr>
        <w:numPr>
          <w:ilvl w:val="0"/>
          <w:numId w:val="18"/>
        </w:numPr>
        <w:tabs>
          <w:tab w:val="left" w:pos="720"/>
        </w:tabs>
        <w:spacing w:line="360" w:lineRule="auto"/>
        <w:ind w:left="1166" w:hanging="360"/>
        <w:jc w:val="both"/>
        <w:rPr>
          <w:rFonts w:ascii="Calibri" w:eastAsia="Calibri" w:hAnsi="Calibri" w:cs="Calibri"/>
        </w:rPr>
      </w:pPr>
      <w:r>
        <w:rPr>
          <w:rFonts w:ascii="Calibri" w:eastAsia="Calibri" w:hAnsi="Calibri" w:cs="Calibri"/>
          <w:sz w:val="22"/>
        </w:rPr>
        <w:t>materialul cauzează un pericol inacceptabil pentru sănătatea umană sau pentru mediu;</w:t>
      </w:r>
    </w:p>
    <w:p w14:paraId="542C8BE3" w14:textId="77777777" w:rsidR="00152229" w:rsidRDefault="00152229" w:rsidP="00152229">
      <w:pPr>
        <w:numPr>
          <w:ilvl w:val="0"/>
          <w:numId w:val="18"/>
        </w:numPr>
        <w:tabs>
          <w:tab w:val="left" w:pos="720"/>
        </w:tabs>
        <w:spacing w:line="360" w:lineRule="auto"/>
        <w:ind w:left="1166" w:hanging="360"/>
        <w:jc w:val="both"/>
        <w:rPr>
          <w:rFonts w:ascii="Calibri" w:eastAsia="Calibri" w:hAnsi="Calibri" w:cs="Calibri"/>
        </w:rPr>
      </w:pPr>
      <w:r>
        <w:rPr>
          <w:rFonts w:ascii="Calibri" w:eastAsia="Calibri" w:hAnsi="Calibri" w:cs="Calibri"/>
          <w:sz w:val="22"/>
        </w:rPr>
        <w:t>materialul a suferit o pierdere inacceptabilă a eficacității biologice datorită degradării ingredientului său activ și / sau a altor modificări chimice sau fizice</w:t>
      </w:r>
    </w:p>
    <w:p w14:paraId="4BFF6373" w14:textId="77777777" w:rsidR="00152229" w:rsidRDefault="00152229" w:rsidP="00152229">
      <w:pPr>
        <w:rPr>
          <w:rFonts w:ascii="Calibri" w:eastAsia="Calibri" w:hAnsi="Calibri" w:cs="Calibri"/>
        </w:rPr>
      </w:pPr>
    </w:p>
    <w:p w14:paraId="1F970068" w14:textId="5F8E6AC0" w:rsidR="00152229" w:rsidRPr="00152229" w:rsidRDefault="00152229" w:rsidP="00FD1831">
      <w:pPr>
        <w:numPr>
          <w:ilvl w:val="0"/>
          <w:numId w:val="19"/>
        </w:numPr>
        <w:tabs>
          <w:tab w:val="left" w:pos="720"/>
        </w:tabs>
        <w:spacing w:line="360" w:lineRule="auto"/>
        <w:ind w:left="360" w:hanging="360"/>
        <w:jc w:val="both"/>
        <w:rPr>
          <w:rFonts w:ascii="Calibri" w:eastAsia="Calibri" w:hAnsi="Calibri" w:cs="Calibri"/>
        </w:rPr>
      </w:pPr>
      <w:r>
        <w:rPr>
          <w:rFonts w:ascii="Calibri" w:eastAsia="Calibri" w:hAnsi="Calibri" w:cs="Calibri"/>
          <w:sz w:val="22"/>
        </w:rPr>
        <w:t>În majoritatea țărilor în curs de dezvoltare și în economiile în tranziție, stocurile de pesticide</w:t>
      </w:r>
      <w:r w:rsidR="00FD1831">
        <w:rPr>
          <w:rFonts w:ascii="Calibri" w:eastAsia="Calibri" w:hAnsi="Calibri" w:cs="Calibri"/>
          <w:sz w:val="22"/>
        </w:rPr>
        <w:t xml:space="preserve"> sunt</w:t>
      </w:r>
      <w:r>
        <w:rPr>
          <w:rFonts w:ascii="Calibri" w:eastAsia="Calibri" w:hAnsi="Calibri" w:cs="Calibri"/>
          <w:sz w:val="22"/>
        </w:rPr>
        <w:t xml:space="preserve"> depăș</w:t>
      </w:r>
      <w:r w:rsidR="00FD1831">
        <w:rPr>
          <w:rFonts w:ascii="Calibri" w:eastAsia="Calibri" w:hAnsi="Calibri" w:cs="Calibri"/>
          <w:sz w:val="22"/>
        </w:rPr>
        <w:t>ite</w:t>
      </w:r>
      <w:r>
        <w:rPr>
          <w:rFonts w:ascii="Calibri" w:eastAsia="Calibri" w:hAnsi="Calibri" w:cs="Calibri"/>
          <w:sz w:val="22"/>
        </w:rPr>
        <w:t xml:space="preserve">. Se estimează că aproximativ 500 000 de tone sunt stocate în întreaga lume. Pesticidele învechite sunt plasate în cea mai mare parte la 10000 de locații din fosta Uniune Sovietică, Balcanii de Sud și noile state membre ale UE. Potrivit FAO (2012), în Europa Centrală, cele mai mari cantități de pesticide învechite sunt plasate în Federația Rusă (100 000 tone); Macedonia (38 000 de tone); Ucraina (25 000 de tone); Uzbekistan (12 000 de tone); Belarus (11 000 tone); Kazahstan (10 000 de tone). În afara Europei Centrale, aproximativ 27 400 de tone sunt plasate în Africa; 6 500 de tone sunt </w:t>
      </w:r>
      <w:r>
        <w:rPr>
          <w:rFonts w:ascii="Calibri" w:eastAsia="Calibri" w:hAnsi="Calibri" w:cs="Calibri"/>
          <w:sz w:val="22"/>
        </w:rPr>
        <w:lastRenderedPageBreak/>
        <w:t>plasate în Asia; 241 000 de tone în Europa de Est și 11 300 de tone în America Latină și zona Caraibelor.</w:t>
      </w:r>
    </w:p>
    <w:p w14:paraId="424256FD" w14:textId="77777777" w:rsidR="00152229" w:rsidRDefault="00152229" w:rsidP="00FD1831">
      <w:pPr>
        <w:tabs>
          <w:tab w:val="left" w:pos="720"/>
        </w:tabs>
        <w:spacing w:line="360" w:lineRule="auto"/>
        <w:jc w:val="both"/>
        <w:rPr>
          <w:rFonts w:ascii="Calibri" w:eastAsia="Calibri" w:hAnsi="Calibri" w:cs="Calibri"/>
          <w:sz w:val="22"/>
        </w:rPr>
      </w:pPr>
    </w:p>
    <w:p w14:paraId="2D906666" w14:textId="77777777" w:rsidR="00152229" w:rsidRDefault="00152229" w:rsidP="00152229">
      <w:pPr>
        <w:tabs>
          <w:tab w:val="left" w:pos="720"/>
        </w:tabs>
        <w:spacing w:line="276" w:lineRule="auto"/>
        <w:jc w:val="both"/>
        <w:rPr>
          <w:rFonts w:ascii="Calibri" w:eastAsia="Calibri" w:hAnsi="Calibri" w:cs="Calibri"/>
        </w:rPr>
      </w:pPr>
    </w:p>
    <w:p w14:paraId="7EF75026" w14:textId="77777777" w:rsidR="00152229" w:rsidRDefault="00152229" w:rsidP="00152229">
      <w:pPr>
        <w:rPr>
          <w:rFonts w:ascii="Calibri" w:eastAsia="Calibri" w:hAnsi="Calibri" w:cs="Calibri"/>
          <w:caps/>
        </w:rPr>
      </w:pPr>
      <w:r>
        <w:rPr>
          <w:rFonts w:ascii="Calibri" w:eastAsia="Calibri" w:hAnsi="Calibri" w:cs="Calibri"/>
          <w:caps/>
        </w:rPr>
        <w:t>Poliția deține o navă plină de pesticide învechite</w:t>
      </w:r>
    </w:p>
    <w:p w14:paraId="17B52DD3" w14:textId="77777777" w:rsidR="00152229" w:rsidRDefault="00152229" w:rsidP="00152229">
      <w:pPr>
        <w:rPr>
          <w:rFonts w:ascii="Calibri" w:eastAsia="Calibri" w:hAnsi="Calibri" w:cs="Calibri"/>
        </w:rPr>
      </w:pPr>
    </w:p>
    <w:p w14:paraId="70CAAEBF" w14:textId="77777777" w:rsidR="00152229" w:rsidRDefault="00152229" w:rsidP="00152229">
      <w:pPr>
        <w:jc w:val="center"/>
        <w:rPr>
          <w:rFonts w:ascii="Calibri" w:eastAsia="Calibri" w:hAnsi="Calibri" w:cs="Calibri"/>
        </w:rPr>
      </w:pPr>
      <w:r>
        <w:object w:dxaOrig="5215" w:dyaOrig="3479" w14:anchorId="64182FD3">
          <v:rect id="rectole0000000001" o:spid="_x0000_i1026" style="width:260.6pt;height:174.05pt" o:ole="" o:preferrelative="t" stroked="f">
            <v:imagedata r:id="rId12" o:title=""/>
          </v:rect>
          <o:OLEObject Type="Embed" ProgID="StaticMetafile" ShapeID="rectole0000000001" DrawAspect="Content" ObjectID="_1563278689" r:id="rId13"/>
        </w:object>
      </w:r>
    </w:p>
    <w:p w14:paraId="2A9ED9C9" w14:textId="77777777" w:rsidR="00152229" w:rsidRDefault="00152229" w:rsidP="00152229">
      <w:pPr>
        <w:rPr>
          <w:rFonts w:ascii="Calibri" w:eastAsia="Calibri" w:hAnsi="Calibri" w:cs="Calibri"/>
        </w:rPr>
      </w:pPr>
    </w:p>
    <w:p w14:paraId="2B15CC5D" w14:textId="77777777" w:rsidR="00152229" w:rsidRDefault="00152229" w:rsidP="00152229">
      <w:pPr>
        <w:rPr>
          <w:rFonts w:ascii="Calibri" w:eastAsia="Calibri" w:hAnsi="Calibri" w:cs="Calibri"/>
        </w:rPr>
      </w:pPr>
    </w:p>
    <w:p w14:paraId="7E4DC52D" w14:textId="77777777" w:rsidR="00152229" w:rsidRDefault="00152229" w:rsidP="00152229">
      <w:pPr>
        <w:rPr>
          <w:rFonts w:ascii="Calibri" w:eastAsia="Calibri" w:hAnsi="Calibri" w:cs="Calibri"/>
        </w:rPr>
      </w:pPr>
    </w:p>
    <w:p w14:paraId="089254CC" w14:textId="77777777" w:rsidR="00152229" w:rsidRDefault="00152229" w:rsidP="00152229">
      <w:pPr>
        <w:rPr>
          <w:rFonts w:ascii="Calibri" w:eastAsia="Calibri" w:hAnsi="Calibri" w:cs="Calibri"/>
        </w:rPr>
      </w:pPr>
    </w:p>
    <w:p w14:paraId="70CBDCEA" w14:textId="77777777" w:rsidR="00152229" w:rsidRDefault="00152229" w:rsidP="00FD1831">
      <w:pPr>
        <w:spacing w:line="360" w:lineRule="auto"/>
        <w:jc w:val="both"/>
        <w:rPr>
          <w:rFonts w:ascii="Calibri" w:eastAsia="Calibri" w:hAnsi="Calibri" w:cs="Calibri"/>
        </w:rPr>
      </w:pPr>
      <w:r>
        <w:rPr>
          <w:rFonts w:ascii="Calibri" w:eastAsia="Calibri" w:hAnsi="Calibri" w:cs="Calibri"/>
          <w:sz w:val="22"/>
        </w:rPr>
        <w:t>Strategiile de reducere a expunerii umane și de mediu necesită mai mult decât o evaluare izolată a expunerii; Nu este posibilă standardizarea "modului de eliminare a stocurilor de pesticide învechite", deoarece este necesară o abordare site-by-site. Indiferent de legislația locală, de condițiile de mediu și de diversitatea tehnicilor care pot fi aplicabile anumitor situri din diferite țări, există patru etape de bază care ar trebui să funcționeze ca un început al procesului de izolare și eliminare a pesticidelor învechite.</w:t>
      </w:r>
    </w:p>
    <w:p w14:paraId="57E6EFCC" w14:textId="77777777" w:rsidR="00152229" w:rsidRDefault="00152229" w:rsidP="00FD1831">
      <w:pPr>
        <w:spacing w:line="360" w:lineRule="auto"/>
        <w:jc w:val="both"/>
        <w:rPr>
          <w:rFonts w:ascii="Calibri" w:eastAsia="Calibri" w:hAnsi="Calibri" w:cs="Calibri"/>
        </w:rPr>
      </w:pPr>
      <w:r>
        <w:rPr>
          <w:rFonts w:ascii="Calibri" w:eastAsia="Calibri" w:hAnsi="Calibri" w:cs="Calibri"/>
          <w:sz w:val="22"/>
        </w:rPr>
        <w:t>Acumularea și gestionarea incorectă a pesticidelor învechite reprezintă o amenințare pentru sănătatea umană și pentru mediu, la nivel local, regional și global. Atunci când se află în apropierea surselor de apă, pesticidele depășite pot prezenta un risc ridicat de contaminare a surselor de apă potabilă și a apei de irigare. Apa de irigare contaminată poate introduce reziduuri de pesticide în culturi și pești, făcându-le improprii atât pentru comerț, cât și pentru consum local. Scăderea stocurilor poate contamina o suprafață de teren semnificativă, ceea ce îl face necorespunzător locuinței umane sau pentru orice activitate agricolă.</w:t>
      </w:r>
    </w:p>
    <w:p w14:paraId="5C703FC2" w14:textId="77777777" w:rsidR="00152229" w:rsidRDefault="00152229" w:rsidP="00FD1831">
      <w:pPr>
        <w:jc w:val="both"/>
        <w:rPr>
          <w:rFonts w:ascii="Calibri" w:eastAsia="Calibri" w:hAnsi="Calibri" w:cs="Calibri"/>
          <w:caps/>
        </w:rPr>
      </w:pPr>
    </w:p>
    <w:p w14:paraId="594ADE87" w14:textId="77777777" w:rsidR="00152229" w:rsidRDefault="00152229" w:rsidP="00152229">
      <w:pPr>
        <w:rPr>
          <w:rFonts w:ascii="Calibri" w:eastAsia="Calibri" w:hAnsi="Calibri" w:cs="Calibri"/>
          <w:caps/>
        </w:rPr>
      </w:pPr>
    </w:p>
    <w:p w14:paraId="2847C4D9" w14:textId="77777777" w:rsidR="00152229" w:rsidRDefault="00152229" w:rsidP="00152229">
      <w:pPr>
        <w:rPr>
          <w:rFonts w:ascii="Calibri" w:eastAsia="Calibri" w:hAnsi="Calibri" w:cs="Calibri"/>
          <w:caps/>
        </w:rPr>
      </w:pPr>
    </w:p>
    <w:p w14:paraId="64579092" w14:textId="77777777" w:rsidR="00152229" w:rsidRDefault="00152229" w:rsidP="00152229">
      <w:pPr>
        <w:rPr>
          <w:rFonts w:ascii="Calibri" w:eastAsia="Calibri" w:hAnsi="Calibri" w:cs="Calibri"/>
          <w:caps/>
        </w:rPr>
      </w:pPr>
    </w:p>
    <w:p w14:paraId="59BEB2CA" w14:textId="77777777" w:rsidR="00152229" w:rsidRDefault="00152229" w:rsidP="00152229">
      <w:pPr>
        <w:rPr>
          <w:rFonts w:ascii="Calibri" w:eastAsia="Calibri" w:hAnsi="Calibri" w:cs="Calibri"/>
          <w:caps/>
        </w:rPr>
      </w:pPr>
    </w:p>
    <w:p w14:paraId="518A4970" w14:textId="77777777" w:rsidR="00152229" w:rsidRDefault="00152229" w:rsidP="00152229">
      <w:pPr>
        <w:rPr>
          <w:rFonts w:ascii="Calibri" w:eastAsia="Calibri" w:hAnsi="Calibri" w:cs="Calibri"/>
        </w:rPr>
      </w:pPr>
      <w:r>
        <w:rPr>
          <w:rFonts w:ascii="Calibri" w:eastAsia="Calibri" w:hAnsi="Calibri" w:cs="Calibri"/>
          <w:caps/>
        </w:rPr>
        <w:t>Proprietățile de mediu ale unor pesticide învechite</w:t>
      </w:r>
    </w:p>
    <w:p w14:paraId="41302FD8" w14:textId="77777777" w:rsidR="00152229" w:rsidRDefault="00152229" w:rsidP="00152229">
      <w:pPr>
        <w:rPr>
          <w:rFonts w:ascii="Calibri" w:eastAsia="Calibri" w:hAnsi="Calibri" w:cs="Calibri"/>
        </w:rPr>
      </w:pPr>
    </w:p>
    <w:tbl>
      <w:tblPr>
        <w:tblW w:w="0" w:type="auto"/>
        <w:tblInd w:w="80" w:type="dxa"/>
        <w:tblCellMar>
          <w:left w:w="10" w:type="dxa"/>
          <w:right w:w="10" w:type="dxa"/>
        </w:tblCellMar>
        <w:tblLook w:val="0000" w:firstRow="0" w:lastRow="0" w:firstColumn="0" w:lastColumn="0" w:noHBand="0" w:noVBand="0"/>
      </w:tblPr>
      <w:tblGrid>
        <w:gridCol w:w="1857"/>
        <w:gridCol w:w="1299"/>
        <w:gridCol w:w="1185"/>
        <w:gridCol w:w="1375"/>
        <w:gridCol w:w="1375"/>
        <w:gridCol w:w="1433"/>
      </w:tblGrid>
      <w:tr w:rsidR="00152229" w14:paraId="0056B8A6" w14:textId="77777777" w:rsidTr="00F86C29">
        <w:tc>
          <w:tcPr>
            <w:tcW w:w="1857"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70A8495B" w14:textId="77777777" w:rsidR="00152229" w:rsidRDefault="00152229" w:rsidP="00F86C29">
            <w:pPr>
              <w:rPr>
                <w:rFonts w:ascii="Calibri" w:eastAsia="Calibri" w:hAnsi="Calibri" w:cs="Calibri"/>
              </w:rPr>
            </w:pPr>
            <w:r>
              <w:rPr>
                <w:rFonts w:ascii="Calibri" w:eastAsia="Calibri" w:hAnsi="Calibri" w:cs="Calibri"/>
                <w:b/>
                <w:color w:val="000000"/>
                <w:sz w:val="22"/>
              </w:rPr>
              <w:t>Pesticide</w:t>
            </w:r>
          </w:p>
        </w:tc>
        <w:tc>
          <w:tcPr>
            <w:tcW w:w="1011"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03132ABD" w14:textId="77777777" w:rsidR="00152229" w:rsidRDefault="00152229" w:rsidP="00F86C29">
            <w:pPr>
              <w:jc w:val="center"/>
              <w:rPr>
                <w:rFonts w:ascii="Calibri" w:eastAsia="Calibri" w:hAnsi="Calibri" w:cs="Calibri"/>
              </w:rPr>
            </w:pPr>
            <w:r>
              <w:rPr>
                <w:rFonts w:ascii="Calibri" w:eastAsia="Calibri" w:hAnsi="Calibri" w:cs="Calibri"/>
                <w:b/>
                <w:color w:val="000000"/>
                <w:sz w:val="22"/>
              </w:rPr>
              <w:t>Timpul de înjumătățire în sol (zile)</w:t>
            </w:r>
          </w:p>
        </w:tc>
        <w:tc>
          <w:tcPr>
            <w:tcW w:w="1185"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115B3FBF" w14:textId="77777777" w:rsidR="00152229" w:rsidRDefault="00152229" w:rsidP="00F86C29">
            <w:pPr>
              <w:jc w:val="center"/>
              <w:rPr>
                <w:rFonts w:ascii="Calibri" w:eastAsia="Calibri" w:hAnsi="Calibri" w:cs="Calibri"/>
              </w:rPr>
            </w:pPr>
            <w:r>
              <w:rPr>
                <w:rFonts w:ascii="Calibri" w:eastAsia="Calibri" w:hAnsi="Calibri" w:cs="Calibri"/>
                <w:b/>
                <w:color w:val="000000"/>
                <w:sz w:val="22"/>
              </w:rPr>
              <w:t>Koc (L/kg)</w:t>
            </w:r>
          </w:p>
        </w:tc>
        <w:tc>
          <w:tcPr>
            <w:tcW w:w="1375"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74A946DF" w14:textId="77777777" w:rsidR="00152229" w:rsidRDefault="00152229" w:rsidP="00F86C29">
            <w:pPr>
              <w:jc w:val="center"/>
              <w:rPr>
                <w:rFonts w:ascii="Calibri" w:eastAsia="Calibri" w:hAnsi="Calibri" w:cs="Calibri"/>
                <w:b/>
                <w:color w:val="000000"/>
              </w:rPr>
            </w:pPr>
          </w:p>
          <w:p w14:paraId="1D10CA9B" w14:textId="77777777" w:rsidR="00152229" w:rsidRDefault="00152229" w:rsidP="00F86C29">
            <w:pPr>
              <w:jc w:val="center"/>
              <w:rPr>
                <w:rFonts w:ascii="Calibri" w:eastAsia="Calibri" w:hAnsi="Calibri" w:cs="Calibri"/>
              </w:rPr>
            </w:pPr>
            <w:r>
              <w:rPr>
                <w:rFonts w:ascii="Calibri" w:eastAsia="Calibri" w:hAnsi="Calibri" w:cs="Calibri"/>
                <w:b/>
                <w:color w:val="000000"/>
                <w:sz w:val="22"/>
              </w:rPr>
              <w:t>Solubilitatea în apă (mg / l)</w:t>
            </w:r>
          </w:p>
        </w:tc>
        <w:tc>
          <w:tcPr>
            <w:tcW w:w="1375"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28395DDF" w14:textId="77777777" w:rsidR="00152229" w:rsidRDefault="00152229" w:rsidP="00F86C29">
            <w:pPr>
              <w:jc w:val="center"/>
              <w:rPr>
                <w:rFonts w:ascii="Calibri" w:eastAsia="Calibri" w:hAnsi="Calibri" w:cs="Calibri"/>
              </w:rPr>
            </w:pPr>
            <w:r>
              <w:rPr>
                <w:rFonts w:ascii="Calibri" w:eastAsia="Calibri" w:hAnsi="Calibri" w:cs="Calibri"/>
                <w:b/>
                <w:color w:val="000000"/>
                <w:sz w:val="22"/>
              </w:rPr>
              <w:t>H</w:t>
            </w:r>
          </w:p>
          <w:p w14:paraId="3BD30B61" w14:textId="77777777" w:rsidR="00152229" w:rsidRDefault="00152229" w:rsidP="00F86C29">
            <w:pPr>
              <w:jc w:val="center"/>
              <w:rPr>
                <w:rFonts w:ascii="Calibri" w:eastAsia="Calibri" w:hAnsi="Calibri" w:cs="Calibri"/>
              </w:rPr>
            </w:pPr>
            <w:r>
              <w:rPr>
                <w:rFonts w:ascii="Calibri" w:eastAsia="Calibri" w:hAnsi="Calibri" w:cs="Calibri"/>
                <w:b/>
                <w:color w:val="000000"/>
                <w:sz w:val="22"/>
              </w:rPr>
              <w:t>(atm-m</w:t>
            </w:r>
            <w:r>
              <w:rPr>
                <w:rFonts w:ascii="Calibri" w:eastAsia="Calibri" w:hAnsi="Calibri" w:cs="Calibri"/>
                <w:b/>
                <w:color w:val="000000"/>
                <w:position w:val="8"/>
                <w:sz w:val="22"/>
                <w:vertAlign w:val="superscript"/>
              </w:rPr>
              <w:t>3</w:t>
            </w:r>
            <w:r>
              <w:rPr>
                <w:rFonts w:ascii="Calibri" w:eastAsia="Calibri" w:hAnsi="Calibri" w:cs="Calibri"/>
                <w:b/>
                <w:color w:val="000000"/>
                <w:position w:val="8"/>
                <w:sz w:val="22"/>
              </w:rPr>
              <w:t>/</w:t>
            </w:r>
            <w:r w:rsidRPr="00FD1831">
              <w:rPr>
                <w:rFonts w:ascii="Calibri" w:eastAsia="Calibri" w:hAnsi="Calibri" w:cs="Calibri"/>
                <w:b/>
                <w:color w:val="000000"/>
                <w:position w:val="8"/>
                <w:sz w:val="22"/>
              </w:rPr>
              <w:t>mole</w:t>
            </w:r>
            <w:r>
              <w:rPr>
                <w:rFonts w:ascii="Calibri" w:eastAsia="Calibri" w:hAnsi="Calibri" w:cs="Calibri"/>
                <w:b/>
                <w:color w:val="000000"/>
                <w:position w:val="8"/>
                <w:sz w:val="22"/>
              </w:rPr>
              <w:t>)</w:t>
            </w:r>
          </w:p>
        </w:tc>
        <w:tc>
          <w:tcPr>
            <w:tcW w:w="1433"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2A685A23" w14:textId="77777777" w:rsidR="00152229" w:rsidRDefault="00152229" w:rsidP="00F86C29">
            <w:pPr>
              <w:jc w:val="center"/>
              <w:rPr>
                <w:rFonts w:ascii="Calibri" w:eastAsia="Calibri" w:hAnsi="Calibri" w:cs="Calibri"/>
              </w:rPr>
            </w:pPr>
            <w:r>
              <w:rPr>
                <w:rFonts w:ascii="Calibri" w:eastAsia="Calibri" w:hAnsi="Calibri" w:cs="Calibri"/>
                <w:b/>
                <w:color w:val="000000"/>
                <w:sz w:val="22"/>
              </w:rPr>
              <w:t>Log BCF (daphnia)</w:t>
            </w:r>
          </w:p>
        </w:tc>
      </w:tr>
      <w:tr w:rsidR="00152229" w14:paraId="72BA917C" w14:textId="77777777" w:rsidTr="00F86C29">
        <w:tc>
          <w:tcPr>
            <w:tcW w:w="1857"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19F67A2B" w14:textId="77777777" w:rsidR="00152229" w:rsidRDefault="00152229" w:rsidP="00F86C29">
            <w:pPr>
              <w:rPr>
                <w:rFonts w:ascii="Calibri" w:eastAsia="Calibri" w:hAnsi="Calibri" w:cs="Calibri"/>
              </w:rPr>
            </w:pPr>
            <w:r>
              <w:rPr>
                <w:rFonts w:ascii="Calibri" w:eastAsia="Calibri" w:hAnsi="Calibri" w:cs="Calibri"/>
                <w:b/>
                <w:color w:val="000000"/>
                <w:sz w:val="22"/>
              </w:rPr>
              <w:t>2,4-D</w:t>
            </w:r>
          </w:p>
        </w:tc>
        <w:tc>
          <w:tcPr>
            <w:tcW w:w="1011"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1FB99080" w14:textId="77777777" w:rsidR="00152229" w:rsidRDefault="00152229" w:rsidP="00F86C29">
            <w:pPr>
              <w:jc w:val="center"/>
              <w:rPr>
                <w:rFonts w:ascii="Calibri" w:eastAsia="Calibri" w:hAnsi="Calibri" w:cs="Calibri"/>
              </w:rPr>
            </w:pPr>
            <w:r>
              <w:rPr>
                <w:rFonts w:ascii="Calibri" w:eastAsia="Calibri" w:hAnsi="Calibri" w:cs="Calibri"/>
                <w:color w:val="000000"/>
                <w:sz w:val="22"/>
              </w:rPr>
              <w:t>10 - 30</w:t>
            </w:r>
          </w:p>
        </w:tc>
        <w:tc>
          <w:tcPr>
            <w:tcW w:w="118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2CE94E48" w14:textId="77777777" w:rsidR="00152229" w:rsidRDefault="00152229" w:rsidP="00F86C29">
            <w:pPr>
              <w:jc w:val="center"/>
              <w:rPr>
                <w:rFonts w:ascii="Calibri" w:eastAsia="Calibri" w:hAnsi="Calibri" w:cs="Calibri"/>
              </w:rPr>
            </w:pPr>
            <w:r>
              <w:rPr>
                <w:rFonts w:ascii="Calibri" w:eastAsia="Calibri" w:hAnsi="Calibri" w:cs="Calibri"/>
                <w:color w:val="000000"/>
                <w:sz w:val="22"/>
              </w:rPr>
              <w:t>19.6 - 109.1</w:t>
            </w:r>
          </w:p>
        </w:tc>
        <w:tc>
          <w:tcPr>
            <w:tcW w:w="137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0D6CECA9" w14:textId="77777777" w:rsidR="00152229" w:rsidRDefault="00152229" w:rsidP="00F86C29">
            <w:pPr>
              <w:jc w:val="center"/>
              <w:rPr>
                <w:rFonts w:ascii="Calibri" w:eastAsia="Calibri" w:hAnsi="Calibri" w:cs="Calibri"/>
              </w:rPr>
            </w:pPr>
            <w:r>
              <w:rPr>
                <w:rFonts w:ascii="Calibri" w:eastAsia="Calibri" w:hAnsi="Calibri" w:cs="Calibri"/>
                <w:color w:val="000000"/>
                <w:sz w:val="22"/>
              </w:rPr>
              <w:t>500</w:t>
            </w:r>
          </w:p>
        </w:tc>
        <w:tc>
          <w:tcPr>
            <w:tcW w:w="137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26BFD455" w14:textId="77777777" w:rsidR="00152229" w:rsidRDefault="00152229" w:rsidP="00F86C29">
            <w:pPr>
              <w:jc w:val="center"/>
              <w:rPr>
                <w:rFonts w:ascii="Calibri" w:eastAsia="Calibri" w:hAnsi="Calibri" w:cs="Calibri"/>
              </w:rPr>
            </w:pPr>
            <w:r>
              <w:rPr>
                <w:rFonts w:ascii="Calibri" w:eastAsia="Calibri" w:hAnsi="Calibri" w:cs="Calibri"/>
                <w:color w:val="000000"/>
                <w:sz w:val="22"/>
              </w:rPr>
              <w:t>1.02 E-8</w:t>
            </w:r>
          </w:p>
        </w:tc>
        <w:tc>
          <w:tcPr>
            <w:tcW w:w="1433"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2841788D" w14:textId="77777777" w:rsidR="00152229" w:rsidRDefault="00152229" w:rsidP="00F86C29">
            <w:pPr>
              <w:jc w:val="center"/>
              <w:rPr>
                <w:rFonts w:ascii="Calibri" w:eastAsia="Calibri" w:hAnsi="Calibri" w:cs="Calibri"/>
              </w:rPr>
            </w:pPr>
            <w:r>
              <w:rPr>
                <w:rFonts w:ascii="Calibri" w:eastAsia="Calibri" w:hAnsi="Calibri" w:cs="Calibri"/>
                <w:color w:val="000000"/>
                <w:sz w:val="22"/>
              </w:rPr>
              <w:t>0.3</w:t>
            </w:r>
          </w:p>
        </w:tc>
      </w:tr>
      <w:tr w:rsidR="00152229" w14:paraId="155E189D" w14:textId="77777777" w:rsidTr="00F86C29">
        <w:tc>
          <w:tcPr>
            <w:tcW w:w="1857"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7A6C4132" w14:textId="77777777" w:rsidR="00152229" w:rsidRDefault="00152229" w:rsidP="00F86C29">
            <w:pPr>
              <w:rPr>
                <w:rFonts w:ascii="Calibri" w:eastAsia="Calibri" w:hAnsi="Calibri" w:cs="Calibri"/>
              </w:rPr>
            </w:pPr>
            <w:r>
              <w:rPr>
                <w:rFonts w:ascii="Calibri" w:eastAsia="Calibri" w:hAnsi="Calibri" w:cs="Calibri"/>
                <w:b/>
                <w:color w:val="000000"/>
                <w:sz w:val="22"/>
              </w:rPr>
              <w:t>DDT</w:t>
            </w:r>
          </w:p>
        </w:tc>
        <w:tc>
          <w:tcPr>
            <w:tcW w:w="1011"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260E24CF" w14:textId="77777777" w:rsidR="00152229" w:rsidRDefault="00152229" w:rsidP="00F86C29">
            <w:pPr>
              <w:jc w:val="center"/>
              <w:rPr>
                <w:rFonts w:ascii="Calibri" w:eastAsia="Calibri" w:hAnsi="Calibri" w:cs="Calibri"/>
              </w:rPr>
            </w:pPr>
            <w:r>
              <w:rPr>
                <w:rFonts w:ascii="Calibri" w:eastAsia="Calibri" w:hAnsi="Calibri" w:cs="Calibri"/>
                <w:color w:val="000000"/>
                <w:sz w:val="22"/>
              </w:rPr>
              <w:t>2000</w:t>
            </w:r>
          </w:p>
        </w:tc>
        <w:tc>
          <w:tcPr>
            <w:tcW w:w="1185"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07A6E69B" w14:textId="77777777" w:rsidR="00152229" w:rsidRDefault="00152229" w:rsidP="00F86C29">
            <w:pPr>
              <w:jc w:val="center"/>
              <w:rPr>
                <w:rFonts w:ascii="Calibri" w:eastAsia="Calibri" w:hAnsi="Calibri" w:cs="Calibri"/>
              </w:rPr>
            </w:pPr>
            <w:r>
              <w:rPr>
                <w:rFonts w:ascii="Calibri" w:eastAsia="Calibri" w:hAnsi="Calibri" w:cs="Calibri"/>
                <w:color w:val="000000"/>
                <w:sz w:val="22"/>
              </w:rPr>
              <w:t>677,934</w:t>
            </w:r>
          </w:p>
        </w:tc>
        <w:tc>
          <w:tcPr>
            <w:tcW w:w="1375"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28E96DC6" w14:textId="77777777" w:rsidR="00152229" w:rsidRDefault="00152229" w:rsidP="00F86C29">
            <w:pPr>
              <w:jc w:val="center"/>
              <w:rPr>
                <w:rFonts w:ascii="Calibri" w:eastAsia="Calibri" w:hAnsi="Calibri" w:cs="Calibri"/>
              </w:rPr>
            </w:pPr>
            <w:r>
              <w:rPr>
                <w:rFonts w:ascii="Calibri" w:eastAsia="Calibri" w:hAnsi="Calibri" w:cs="Calibri"/>
                <w:color w:val="000000"/>
                <w:sz w:val="22"/>
              </w:rPr>
              <w:t>0.025</w:t>
            </w:r>
          </w:p>
        </w:tc>
        <w:tc>
          <w:tcPr>
            <w:tcW w:w="1375"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1E2517E1" w14:textId="77777777" w:rsidR="00152229" w:rsidRDefault="00152229" w:rsidP="00F86C29">
            <w:pPr>
              <w:jc w:val="center"/>
              <w:rPr>
                <w:rFonts w:ascii="Calibri" w:eastAsia="Calibri" w:hAnsi="Calibri" w:cs="Calibri"/>
              </w:rPr>
            </w:pPr>
            <w:r>
              <w:rPr>
                <w:rFonts w:ascii="Calibri" w:eastAsia="Calibri" w:hAnsi="Calibri" w:cs="Calibri"/>
                <w:color w:val="000000"/>
                <w:sz w:val="22"/>
              </w:rPr>
              <w:t>8.10 E-06</w:t>
            </w:r>
          </w:p>
        </w:tc>
        <w:tc>
          <w:tcPr>
            <w:tcW w:w="1433"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1011C924" w14:textId="77777777" w:rsidR="00152229" w:rsidRDefault="00152229" w:rsidP="00F86C29">
            <w:pPr>
              <w:jc w:val="center"/>
              <w:rPr>
                <w:rFonts w:ascii="Calibri" w:eastAsia="Calibri" w:hAnsi="Calibri" w:cs="Calibri"/>
              </w:rPr>
            </w:pPr>
            <w:r>
              <w:rPr>
                <w:rFonts w:ascii="Calibri" w:eastAsia="Calibri" w:hAnsi="Calibri" w:cs="Calibri"/>
                <w:color w:val="000000"/>
                <w:sz w:val="22"/>
              </w:rPr>
              <w:t>4.2-4.4</w:t>
            </w:r>
          </w:p>
        </w:tc>
      </w:tr>
      <w:tr w:rsidR="00152229" w14:paraId="459BE16D" w14:textId="77777777" w:rsidTr="00F86C29">
        <w:tc>
          <w:tcPr>
            <w:tcW w:w="1857"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55E2EACB" w14:textId="6D2DC994" w:rsidR="00152229" w:rsidRDefault="00FD1831" w:rsidP="00F86C29">
            <w:pPr>
              <w:rPr>
                <w:rFonts w:ascii="Calibri" w:eastAsia="Calibri" w:hAnsi="Calibri" w:cs="Calibri"/>
              </w:rPr>
            </w:pPr>
            <w:r>
              <w:rPr>
                <w:rFonts w:ascii="Calibri" w:eastAsia="Calibri" w:hAnsi="Calibri" w:cs="Calibri"/>
                <w:b/>
                <w:color w:val="000000"/>
                <w:sz w:val="22"/>
              </w:rPr>
              <w:t>Clordan</w:t>
            </w:r>
          </w:p>
        </w:tc>
        <w:tc>
          <w:tcPr>
            <w:tcW w:w="1011"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7D564A94" w14:textId="77777777" w:rsidR="00152229" w:rsidRDefault="00152229" w:rsidP="00F86C29">
            <w:pPr>
              <w:jc w:val="center"/>
              <w:rPr>
                <w:rFonts w:ascii="Calibri" w:eastAsia="Calibri" w:hAnsi="Calibri" w:cs="Calibri"/>
              </w:rPr>
            </w:pPr>
            <w:r>
              <w:rPr>
                <w:rFonts w:ascii="Calibri" w:eastAsia="Calibri" w:hAnsi="Calibri" w:cs="Calibri"/>
                <w:color w:val="000000"/>
                <w:sz w:val="22"/>
              </w:rPr>
              <w:t>4300</w:t>
            </w:r>
          </w:p>
        </w:tc>
        <w:tc>
          <w:tcPr>
            <w:tcW w:w="118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727811FD" w14:textId="77777777" w:rsidR="00152229" w:rsidRDefault="00152229" w:rsidP="00F86C29">
            <w:pPr>
              <w:jc w:val="center"/>
              <w:rPr>
                <w:rFonts w:ascii="Calibri" w:eastAsia="Calibri" w:hAnsi="Calibri" w:cs="Calibri"/>
              </w:rPr>
            </w:pPr>
            <w:r>
              <w:rPr>
                <w:rFonts w:ascii="Calibri" w:eastAsia="Calibri" w:hAnsi="Calibri" w:cs="Calibri"/>
                <w:color w:val="000000"/>
                <w:sz w:val="22"/>
              </w:rPr>
              <w:t>10,811</w:t>
            </w:r>
          </w:p>
        </w:tc>
        <w:tc>
          <w:tcPr>
            <w:tcW w:w="137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03570B6D" w14:textId="77777777" w:rsidR="00152229" w:rsidRDefault="00152229" w:rsidP="00F86C29">
            <w:pPr>
              <w:jc w:val="center"/>
              <w:rPr>
                <w:rFonts w:ascii="Calibri" w:eastAsia="Calibri" w:hAnsi="Calibri" w:cs="Calibri"/>
              </w:rPr>
            </w:pPr>
            <w:r>
              <w:rPr>
                <w:rFonts w:ascii="Calibri" w:eastAsia="Calibri" w:hAnsi="Calibri" w:cs="Calibri"/>
                <w:color w:val="000000"/>
                <w:sz w:val="22"/>
              </w:rPr>
              <w:t>0.25</w:t>
            </w:r>
          </w:p>
        </w:tc>
        <w:tc>
          <w:tcPr>
            <w:tcW w:w="137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3D5E1975" w14:textId="77777777" w:rsidR="00152229" w:rsidRDefault="00152229" w:rsidP="00F86C29">
            <w:pPr>
              <w:jc w:val="center"/>
              <w:rPr>
                <w:rFonts w:ascii="Calibri" w:eastAsia="Calibri" w:hAnsi="Calibri" w:cs="Calibri"/>
              </w:rPr>
            </w:pPr>
            <w:r>
              <w:rPr>
                <w:rFonts w:ascii="Calibri" w:eastAsia="Calibri" w:hAnsi="Calibri" w:cs="Calibri"/>
                <w:color w:val="000000"/>
                <w:sz w:val="22"/>
              </w:rPr>
              <w:t>7.52 E-06</w:t>
            </w:r>
          </w:p>
        </w:tc>
        <w:tc>
          <w:tcPr>
            <w:tcW w:w="1433"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5E037492" w14:textId="77777777" w:rsidR="00152229" w:rsidRDefault="00152229" w:rsidP="00F86C29">
            <w:pPr>
              <w:jc w:val="center"/>
              <w:rPr>
                <w:rFonts w:ascii="Calibri" w:eastAsia="Calibri" w:hAnsi="Calibri" w:cs="Calibri"/>
              </w:rPr>
            </w:pPr>
            <w:r>
              <w:rPr>
                <w:rFonts w:ascii="Calibri" w:eastAsia="Calibri" w:hAnsi="Calibri" w:cs="Calibri"/>
                <w:color w:val="000000"/>
                <w:sz w:val="22"/>
              </w:rPr>
              <w:t>3.13-4.0</w:t>
            </w:r>
          </w:p>
        </w:tc>
      </w:tr>
      <w:tr w:rsidR="00152229" w14:paraId="1B15DC41" w14:textId="77777777" w:rsidTr="00F86C29">
        <w:tc>
          <w:tcPr>
            <w:tcW w:w="1857"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0823EB04" w14:textId="77777777" w:rsidR="00152229" w:rsidRDefault="00152229" w:rsidP="00F86C29">
            <w:pPr>
              <w:rPr>
                <w:rFonts w:ascii="Calibri" w:eastAsia="Calibri" w:hAnsi="Calibri" w:cs="Calibri"/>
              </w:rPr>
            </w:pPr>
            <w:r>
              <w:rPr>
                <w:rFonts w:ascii="Calibri" w:eastAsia="Calibri" w:hAnsi="Calibri" w:cs="Calibri"/>
                <w:b/>
                <w:color w:val="000000"/>
                <w:sz w:val="22"/>
              </w:rPr>
              <w:t>Clorpirifos</w:t>
            </w:r>
          </w:p>
        </w:tc>
        <w:tc>
          <w:tcPr>
            <w:tcW w:w="1011"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64FBB8D1" w14:textId="77777777" w:rsidR="00152229" w:rsidRDefault="00152229" w:rsidP="00F86C29">
            <w:pPr>
              <w:jc w:val="center"/>
              <w:rPr>
                <w:rFonts w:ascii="Calibri" w:eastAsia="Calibri" w:hAnsi="Calibri" w:cs="Calibri"/>
              </w:rPr>
            </w:pPr>
            <w:r>
              <w:rPr>
                <w:rFonts w:ascii="Calibri" w:eastAsia="Calibri" w:hAnsi="Calibri" w:cs="Calibri"/>
                <w:color w:val="000000"/>
                <w:sz w:val="22"/>
              </w:rPr>
              <w:t>600</w:t>
            </w:r>
          </w:p>
        </w:tc>
        <w:tc>
          <w:tcPr>
            <w:tcW w:w="1185"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27EE04E4" w14:textId="77777777" w:rsidR="00152229" w:rsidRDefault="00152229" w:rsidP="00F86C29">
            <w:pPr>
              <w:jc w:val="center"/>
              <w:rPr>
                <w:rFonts w:ascii="Calibri" w:eastAsia="Calibri" w:hAnsi="Calibri" w:cs="Calibri"/>
              </w:rPr>
            </w:pPr>
            <w:r>
              <w:rPr>
                <w:rFonts w:ascii="Calibri" w:eastAsia="Calibri" w:hAnsi="Calibri" w:cs="Calibri"/>
                <w:color w:val="000000"/>
                <w:sz w:val="22"/>
              </w:rPr>
              <w:t>95,816</w:t>
            </w:r>
          </w:p>
        </w:tc>
        <w:tc>
          <w:tcPr>
            <w:tcW w:w="1375"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713E65EF" w14:textId="77777777" w:rsidR="00152229" w:rsidRDefault="00152229" w:rsidP="00F86C29">
            <w:pPr>
              <w:jc w:val="center"/>
              <w:rPr>
                <w:rFonts w:ascii="Calibri" w:eastAsia="Calibri" w:hAnsi="Calibri" w:cs="Calibri"/>
              </w:rPr>
            </w:pPr>
            <w:r>
              <w:rPr>
                <w:rFonts w:ascii="Calibri" w:eastAsia="Calibri" w:hAnsi="Calibri" w:cs="Calibri"/>
                <w:color w:val="000000"/>
                <w:sz w:val="22"/>
              </w:rPr>
              <w:t>0.74</w:t>
            </w:r>
          </w:p>
        </w:tc>
        <w:tc>
          <w:tcPr>
            <w:tcW w:w="1375"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01D96A21" w14:textId="77777777" w:rsidR="00152229" w:rsidRDefault="00152229" w:rsidP="00F86C29">
            <w:pPr>
              <w:jc w:val="center"/>
              <w:rPr>
                <w:rFonts w:ascii="Calibri" w:eastAsia="Calibri" w:hAnsi="Calibri" w:cs="Calibri"/>
              </w:rPr>
            </w:pPr>
            <w:r>
              <w:rPr>
                <w:rFonts w:ascii="Calibri" w:eastAsia="Calibri" w:hAnsi="Calibri" w:cs="Calibri"/>
                <w:color w:val="000000"/>
                <w:sz w:val="22"/>
              </w:rPr>
              <w:t>6.00 E-06</w:t>
            </w:r>
          </w:p>
        </w:tc>
        <w:tc>
          <w:tcPr>
            <w:tcW w:w="1433"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0CC92179" w14:textId="77777777" w:rsidR="00152229" w:rsidRDefault="00152229" w:rsidP="00F86C29">
            <w:pPr>
              <w:jc w:val="center"/>
              <w:rPr>
                <w:rFonts w:ascii="Calibri" w:eastAsia="Calibri" w:hAnsi="Calibri" w:cs="Calibri"/>
              </w:rPr>
            </w:pPr>
            <w:r>
              <w:rPr>
                <w:rFonts w:ascii="Calibri" w:eastAsia="Calibri" w:hAnsi="Calibri" w:cs="Calibri"/>
                <w:color w:val="000000"/>
                <w:sz w:val="22"/>
              </w:rPr>
              <w:t>3.49-4.84</w:t>
            </w:r>
          </w:p>
        </w:tc>
      </w:tr>
      <w:tr w:rsidR="00152229" w14:paraId="47EFCA15" w14:textId="77777777" w:rsidTr="00F86C29">
        <w:tc>
          <w:tcPr>
            <w:tcW w:w="1857"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30AF640D" w14:textId="77777777" w:rsidR="00152229" w:rsidRDefault="00152229" w:rsidP="00F86C29">
            <w:pPr>
              <w:rPr>
                <w:rFonts w:ascii="Calibri" w:eastAsia="Calibri" w:hAnsi="Calibri" w:cs="Calibri"/>
              </w:rPr>
            </w:pPr>
            <w:r>
              <w:rPr>
                <w:rFonts w:ascii="Calibri" w:eastAsia="Calibri" w:hAnsi="Calibri" w:cs="Calibri"/>
                <w:b/>
                <w:color w:val="000000"/>
                <w:sz w:val="22"/>
              </w:rPr>
              <w:t>Dieldrin</w:t>
            </w:r>
          </w:p>
        </w:tc>
        <w:tc>
          <w:tcPr>
            <w:tcW w:w="1011"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539E0506" w14:textId="77777777" w:rsidR="00152229" w:rsidRDefault="00152229" w:rsidP="00F86C29">
            <w:pPr>
              <w:jc w:val="center"/>
              <w:rPr>
                <w:rFonts w:ascii="Calibri" w:eastAsia="Calibri" w:hAnsi="Calibri" w:cs="Calibri"/>
              </w:rPr>
            </w:pPr>
            <w:r>
              <w:rPr>
                <w:rFonts w:ascii="Calibri" w:eastAsia="Calibri" w:hAnsi="Calibri" w:cs="Calibri"/>
                <w:color w:val="000000"/>
                <w:sz w:val="22"/>
              </w:rPr>
              <w:t>1000</w:t>
            </w:r>
          </w:p>
        </w:tc>
        <w:tc>
          <w:tcPr>
            <w:tcW w:w="118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7033A582" w14:textId="77777777" w:rsidR="00152229" w:rsidRDefault="00152229" w:rsidP="00F86C29">
            <w:pPr>
              <w:jc w:val="center"/>
              <w:rPr>
                <w:rFonts w:ascii="Calibri" w:eastAsia="Calibri" w:hAnsi="Calibri" w:cs="Calibri"/>
              </w:rPr>
            </w:pPr>
            <w:r>
              <w:rPr>
                <w:rFonts w:ascii="Calibri" w:eastAsia="Calibri" w:hAnsi="Calibri" w:cs="Calibri"/>
                <w:color w:val="000000"/>
                <w:sz w:val="22"/>
              </w:rPr>
              <w:t>25,546</w:t>
            </w:r>
          </w:p>
        </w:tc>
        <w:tc>
          <w:tcPr>
            <w:tcW w:w="137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08616B29" w14:textId="77777777" w:rsidR="00152229" w:rsidRDefault="00152229" w:rsidP="00F86C29">
            <w:pPr>
              <w:jc w:val="center"/>
              <w:rPr>
                <w:rFonts w:ascii="Calibri" w:eastAsia="Calibri" w:hAnsi="Calibri" w:cs="Calibri"/>
              </w:rPr>
            </w:pPr>
            <w:r>
              <w:rPr>
                <w:rFonts w:ascii="Calibri" w:eastAsia="Calibri" w:hAnsi="Calibri" w:cs="Calibri"/>
                <w:color w:val="000000"/>
                <w:sz w:val="22"/>
              </w:rPr>
              <w:t>0.195</w:t>
            </w:r>
          </w:p>
        </w:tc>
        <w:tc>
          <w:tcPr>
            <w:tcW w:w="137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1C58ABFC" w14:textId="77777777" w:rsidR="00152229" w:rsidRDefault="00152229" w:rsidP="00F86C29">
            <w:pPr>
              <w:jc w:val="center"/>
              <w:rPr>
                <w:rFonts w:ascii="Calibri" w:eastAsia="Calibri" w:hAnsi="Calibri" w:cs="Calibri"/>
              </w:rPr>
            </w:pPr>
            <w:r>
              <w:rPr>
                <w:rFonts w:ascii="Calibri" w:eastAsia="Calibri" w:hAnsi="Calibri" w:cs="Calibri"/>
                <w:color w:val="000000"/>
                <w:sz w:val="22"/>
              </w:rPr>
              <w:t>1.51 E-05</w:t>
            </w:r>
          </w:p>
        </w:tc>
        <w:tc>
          <w:tcPr>
            <w:tcW w:w="1433"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10CA9CD8" w14:textId="77777777" w:rsidR="00152229" w:rsidRDefault="00152229" w:rsidP="00F86C29">
            <w:pPr>
              <w:jc w:val="center"/>
              <w:rPr>
                <w:rFonts w:ascii="Calibri" w:eastAsia="Calibri" w:hAnsi="Calibri" w:cs="Calibri"/>
              </w:rPr>
            </w:pPr>
            <w:r>
              <w:rPr>
                <w:rFonts w:ascii="Calibri" w:eastAsia="Calibri" w:hAnsi="Calibri" w:cs="Calibri"/>
                <w:color w:val="000000"/>
                <w:sz w:val="22"/>
              </w:rPr>
              <w:t>4.1</w:t>
            </w:r>
          </w:p>
        </w:tc>
      </w:tr>
      <w:tr w:rsidR="00152229" w14:paraId="7723DDCC" w14:textId="77777777" w:rsidTr="00F86C29">
        <w:tc>
          <w:tcPr>
            <w:tcW w:w="1857"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552869A2" w14:textId="77777777" w:rsidR="00152229" w:rsidRDefault="00152229" w:rsidP="00F86C29">
            <w:pPr>
              <w:rPr>
                <w:rFonts w:ascii="Calibri" w:eastAsia="Calibri" w:hAnsi="Calibri" w:cs="Calibri"/>
              </w:rPr>
            </w:pPr>
            <w:r>
              <w:rPr>
                <w:rFonts w:ascii="Calibri" w:eastAsia="Calibri" w:hAnsi="Calibri" w:cs="Calibri"/>
                <w:b/>
                <w:color w:val="000000"/>
                <w:sz w:val="22"/>
              </w:rPr>
              <w:t>Heptaclor</w:t>
            </w:r>
          </w:p>
        </w:tc>
        <w:tc>
          <w:tcPr>
            <w:tcW w:w="1011"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0A695C2C" w14:textId="77777777" w:rsidR="00152229" w:rsidRDefault="00152229" w:rsidP="00F86C29">
            <w:pPr>
              <w:jc w:val="center"/>
              <w:rPr>
                <w:rFonts w:ascii="Calibri" w:eastAsia="Calibri" w:hAnsi="Calibri" w:cs="Calibri"/>
              </w:rPr>
            </w:pPr>
            <w:r>
              <w:rPr>
                <w:rFonts w:ascii="Calibri" w:eastAsia="Calibri" w:hAnsi="Calibri" w:cs="Calibri"/>
                <w:color w:val="000000"/>
                <w:sz w:val="22"/>
              </w:rPr>
              <w:t>250</w:t>
            </w:r>
          </w:p>
        </w:tc>
        <w:tc>
          <w:tcPr>
            <w:tcW w:w="1185"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0701C22E" w14:textId="77777777" w:rsidR="00152229" w:rsidRDefault="00152229" w:rsidP="00F86C29">
            <w:pPr>
              <w:jc w:val="center"/>
              <w:rPr>
                <w:rFonts w:ascii="Calibri" w:eastAsia="Calibri" w:hAnsi="Calibri" w:cs="Calibri"/>
              </w:rPr>
            </w:pPr>
            <w:r>
              <w:rPr>
                <w:rFonts w:ascii="Calibri" w:eastAsia="Calibri" w:hAnsi="Calibri" w:cs="Calibri"/>
                <w:color w:val="000000"/>
                <w:sz w:val="22"/>
              </w:rPr>
              <w:t>30,200</w:t>
            </w:r>
          </w:p>
        </w:tc>
        <w:tc>
          <w:tcPr>
            <w:tcW w:w="1375"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6983090B" w14:textId="77777777" w:rsidR="00152229" w:rsidRDefault="00152229" w:rsidP="00F86C29">
            <w:pPr>
              <w:jc w:val="center"/>
              <w:rPr>
                <w:rFonts w:ascii="Calibri" w:eastAsia="Calibri" w:hAnsi="Calibri" w:cs="Calibri"/>
              </w:rPr>
            </w:pPr>
            <w:r>
              <w:rPr>
                <w:rFonts w:ascii="Calibri" w:eastAsia="Calibri" w:hAnsi="Calibri" w:cs="Calibri"/>
                <w:color w:val="000000"/>
                <w:sz w:val="22"/>
              </w:rPr>
              <w:t>0.18</w:t>
            </w:r>
          </w:p>
        </w:tc>
        <w:tc>
          <w:tcPr>
            <w:tcW w:w="1375"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62FEDCE3" w14:textId="77777777" w:rsidR="00152229" w:rsidRDefault="00152229" w:rsidP="00F86C29">
            <w:pPr>
              <w:jc w:val="center"/>
              <w:rPr>
                <w:rFonts w:ascii="Calibri" w:eastAsia="Calibri" w:hAnsi="Calibri" w:cs="Calibri"/>
              </w:rPr>
            </w:pPr>
            <w:r>
              <w:rPr>
                <w:rFonts w:ascii="Calibri" w:eastAsia="Calibri" w:hAnsi="Calibri" w:cs="Calibri"/>
                <w:color w:val="000000"/>
                <w:sz w:val="22"/>
              </w:rPr>
              <w:t>1.09 E-03</w:t>
            </w:r>
          </w:p>
        </w:tc>
        <w:tc>
          <w:tcPr>
            <w:tcW w:w="1433"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666CCDE6" w14:textId="77777777" w:rsidR="00152229" w:rsidRDefault="00152229" w:rsidP="00F86C29">
            <w:pPr>
              <w:jc w:val="center"/>
              <w:rPr>
                <w:rFonts w:ascii="Calibri" w:eastAsia="Calibri" w:hAnsi="Calibri" w:cs="Calibri"/>
              </w:rPr>
            </w:pPr>
            <w:r>
              <w:rPr>
                <w:rFonts w:ascii="Calibri" w:eastAsia="Calibri" w:hAnsi="Calibri" w:cs="Calibri"/>
                <w:color w:val="000000"/>
                <w:sz w:val="22"/>
              </w:rPr>
              <w:t>4.08</w:t>
            </w:r>
          </w:p>
        </w:tc>
      </w:tr>
      <w:tr w:rsidR="00152229" w14:paraId="441728AE" w14:textId="77777777" w:rsidTr="00F86C29">
        <w:tc>
          <w:tcPr>
            <w:tcW w:w="1857"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3600D4DE" w14:textId="2B305ABD" w:rsidR="00152229" w:rsidRDefault="00FD1831" w:rsidP="00F86C29">
            <w:pPr>
              <w:rPr>
                <w:rFonts w:ascii="Calibri" w:eastAsia="Calibri" w:hAnsi="Calibri" w:cs="Calibri"/>
              </w:rPr>
            </w:pPr>
            <w:r>
              <w:rPr>
                <w:rFonts w:ascii="Calibri" w:eastAsia="Calibri" w:hAnsi="Calibri" w:cs="Calibri"/>
                <w:b/>
                <w:color w:val="000000"/>
                <w:sz w:val="22"/>
              </w:rPr>
              <w:t>Lindan</w:t>
            </w:r>
          </w:p>
        </w:tc>
        <w:tc>
          <w:tcPr>
            <w:tcW w:w="1011"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58F328EE" w14:textId="77777777" w:rsidR="00152229" w:rsidRDefault="00152229" w:rsidP="00F86C29">
            <w:pPr>
              <w:jc w:val="center"/>
              <w:rPr>
                <w:rFonts w:ascii="Calibri" w:eastAsia="Calibri" w:hAnsi="Calibri" w:cs="Calibri"/>
              </w:rPr>
            </w:pPr>
            <w:r>
              <w:rPr>
                <w:rFonts w:ascii="Calibri" w:eastAsia="Calibri" w:hAnsi="Calibri" w:cs="Calibri"/>
                <w:color w:val="000000"/>
                <w:sz w:val="22"/>
              </w:rPr>
              <w:t>400</w:t>
            </w:r>
          </w:p>
        </w:tc>
        <w:tc>
          <w:tcPr>
            <w:tcW w:w="118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03761BF7" w14:textId="77777777" w:rsidR="00152229" w:rsidRDefault="00152229" w:rsidP="00F86C29">
            <w:pPr>
              <w:jc w:val="center"/>
              <w:rPr>
                <w:rFonts w:ascii="Calibri" w:eastAsia="Calibri" w:hAnsi="Calibri" w:cs="Calibri"/>
              </w:rPr>
            </w:pPr>
            <w:r>
              <w:rPr>
                <w:rFonts w:ascii="Calibri" w:eastAsia="Calibri" w:hAnsi="Calibri" w:cs="Calibri"/>
                <w:color w:val="000000"/>
                <w:sz w:val="22"/>
              </w:rPr>
              <w:t>1,352</w:t>
            </w:r>
          </w:p>
        </w:tc>
        <w:tc>
          <w:tcPr>
            <w:tcW w:w="137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651B7C9D" w14:textId="77777777" w:rsidR="00152229" w:rsidRDefault="00152229" w:rsidP="00F86C29">
            <w:pPr>
              <w:jc w:val="center"/>
              <w:rPr>
                <w:rFonts w:ascii="Calibri" w:eastAsia="Calibri" w:hAnsi="Calibri" w:cs="Calibri"/>
              </w:rPr>
            </w:pPr>
            <w:r>
              <w:rPr>
                <w:rFonts w:ascii="Calibri" w:eastAsia="Calibri" w:hAnsi="Calibri" w:cs="Calibri"/>
                <w:color w:val="000000"/>
                <w:sz w:val="22"/>
              </w:rPr>
              <w:t>6.8</w:t>
            </w:r>
          </w:p>
        </w:tc>
        <w:tc>
          <w:tcPr>
            <w:tcW w:w="137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6A88817A" w14:textId="77777777" w:rsidR="00152229" w:rsidRDefault="00152229" w:rsidP="00F86C29">
            <w:pPr>
              <w:jc w:val="center"/>
              <w:rPr>
                <w:rFonts w:ascii="Calibri" w:eastAsia="Calibri" w:hAnsi="Calibri" w:cs="Calibri"/>
              </w:rPr>
            </w:pPr>
            <w:r>
              <w:rPr>
                <w:rFonts w:ascii="Calibri" w:eastAsia="Calibri" w:hAnsi="Calibri" w:cs="Calibri"/>
                <w:color w:val="000000"/>
                <w:sz w:val="22"/>
              </w:rPr>
              <w:t>1.4 E-05</w:t>
            </w:r>
          </w:p>
        </w:tc>
        <w:tc>
          <w:tcPr>
            <w:tcW w:w="1433"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11DC1B7C" w14:textId="77777777" w:rsidR="00152229" w:rsidRDefault="00152229" w:rsidP="00F86C29">
            <w:pPr>
              <w:jc w:val="center"/>
              <w:rPr>
                <w:rFonts w:ascii="Calibri" w:eastAsia="Calibri" w:hAnsi="Calibri" w:cs="Calibri"/>
              </w:rPr>
            </w:pPr>
            <w:r>
              <w:rPr>
                <w:rFonts w:ascii="Calibri" w:eastAsia="Calibri" w:hAnsi="Calibri" w:cs="Calibri"/>
                <w:color w:val="000000"/>
                <w:sz w:val="22"/>
              </w:rPr>
              <w:t>1.2 -3.2</w:t>
            </w:r>
          </w:p>
        </w:tc>
      </w:tr>
      <w:tr w:rsidR="00152229" w14:paraId="6E1D24C9" w14:textId="77777777" w:rsidTr="00F86C29">
        <w:tc>
          <w:tcPr>
            <w:tcW w:w="1857"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478083BC" w14:textId="77777777" w:rsidR="00152229" w:rsidRDefault="00152229" w:rsidP="00F86C29">
            <w:pPr>
              <w:rPr>
                <w:rFonts w:ascii="Calibri" w:eastAsia="Calibri" w:hAnsi="Calibri" w:cs="Calibri"/>
              </w:rPr>
            </w:pPr>
            <w:r>
              <w:rPr>
                <w:rFonts w:ascii="Calibri" w:eastAsia="Calibri" w:hAnsi="Calibri" w:cs="Calibri"/>
                <w:b/>
                <w:color w:val="000000"/>
                <w:sz w:val="22"/>
              </w:rPr>
              <w:t>Metoxiclor</w:t>
            </w:r>
          </w:p>
        </w:tc>
        <w:tc>
          <w:tcPr>
            <w:tcW w:w="1011"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284AAC0C" w14:textId="77777777" w:rsidR="00152229" w:rsidRDefault="00152229" w:rsidP="00F86C29">
            <w:pPr>
              <w:jc w:val="center"/>
              <w:rPr>
                <w:rFonts w:ascii="Calibri" w:eastAsia="Calibri" w:hAnsi="Calibri" w:cs="Calibri"/>
              </w:rPr>
            </w:pPr>
            <w:r>
              <w:rPr>
                <w:rFonts w:ascii="Calibri" w:eastAsia="Calibri" w:hAnsi="Calibri" w:cs="Calibri"/>
                <w:color w:val="000000"/>
                <w:sz w:val="22"/>
              </w:rPr>
              <w:t>350</w:t>
            </w:r>
          </w:p>
        </w:tc>
        <w:tc>
          <w:tcPr>
            <w:tcW w:w="1185"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53B71FA6" w14:textId="77777777" w:rsidR="00152229" w:rsidRDefault="00152229" w:rsidP="00F86C29">
            <w:pPr>
              <w:jc w:val="center"/>
              <w:rPr>
                <w:rFonts w:ascii="Calibri" w:eastAsia="Calibri" w:hAnsi="Calibri" w:cs="Calibri"/>
              </w:rPr>
            </w:pPr>
            <w:r>
              <w:rPr>
                <w:rFonts w:ascii="Calibri" w:eastAsia="Calibri" w:hAnsi="Calibri" w:cs="Calibri"/>
                <w:color w:val="000000"/>
                <w:sz w:val="22"/>
              </w:rPr>
              <w:t>51,310</w:t>
            </w:r>
          </w:p>
        </w:tc>
        <w:tc>
          <w:tcPr>
            <w:tcW w:w="1375"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33461499" w14:textId="77777777" w:rsidR="00152229" w:rsidRDefault="00152229" w:rsidP="00F86C29">
            <w:pPr>
              <w:jc w:val="center"/>
              <w:rPr>
                <w:rFonts w:ascii="Calibri" w:eastAsia="Calibri" w:hAnsi="Calibri" w:cs="Calibri"/>
              </w:rPr>
            </w:pPr>
            <w:r>
              <w:rPr>
                <w:rFonts w:ascii="Calibri" w:eastAsia="Calibri" w:hAnsi="Calibri" w:cs="Calibri"/>
                <w:color w:val="000000"/>
                <w:sz w:val="22"/>
              </w:rPr>
              <w:t>0.056</w:t>
            </w:r>
          </w:p>
        </w:tc>
        <w:tc>
          <w:tcPr>
            <w:tcW w:w="1375"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2290FDA3" w14:textId="77777777" w:rsidR="00152229" w:rsidRDefault="00152229" w:rsidP="00F86C29">
            <w:pPr>
              <w:jc w:val="center"/>
              <w:rPr>
                <w:rFonts w:ascii="Calibri" w:eastAsia="Calibri" w:hAnsi="Calibri" w:cs="Calibri"/>
              </w:rPr>
            </w:pPr>
            <w:r>
              <w:rPr>
                <w:rFonts w:ascii="Calibri" w:eastAsia="Calibri" w:hAnsi="Calibri" w:cs="Calibri"/>
                <w:color w:val="000000"/>
                <w:sz w:val="22"/>
              </w:rPr>
              <w:t>4.86 E-05</w:t>
            </w:r>
          </w:p>
        </w:tc>
        <w:tc>
          <w:tcPr>
            <w:tcW w:w="1433" w:type="dxa"/>
            <w:tcBorders>
              <w:top w:val="single" w:sz="8" w:space="0" w:color="000000"/>
              <w:left w:val="single" w:sz="0" w:space="0" w:color="000000"/>
              <w:bottom w:val="single" w:sz="8" w:space="0" w:color="000000"/>
              <w:right w:val="single" w:sz="0" w:space="0" w:color="000000"/>
            </w:tcBorders>
            <w:shd w:val="clear" w:color="auto" w:fill="DEEAF6"/>
            <w:tcMar>
              <w:left w:w="80" w:type="dxa"/>
              <w:right w:w="80" w:type="dxa"/>
            </w:tcMar>
          </w:tcPr>
          <w:p w14:paraId="2F5F17B4" w14:textId="77777777" w:rsidR="00152229" w:rsidRDefault="00152229" w:rsidP="00F86C29">
            <w:pPr>
              <w:jc w:val="center"/>
              <w:rPr>
                <w:rFonts w:ascii="Calibri" w:eastAsia="Calibri" w:hAnsi="Calibri" w:cs="Calibri"/>
              </w:rPr>
            </w:pPr>
            <w:r>
              <w:rPr>
                <w:rFonts w:ascii="Calibri" w:eastAsia="Calibri" w:hAnsi="Calibri" w:cs="Calibri"/>
                <w:color w:val="000000"/>
                <w:sz w:val="22"/>
              </w:rPr>
              <w:t>4.4</w:t>
            </w:r>
          </w:p>
        </w:tc>
      </w:tr>
      <w:tr w:rsidR="00152229" w14:paraId="0905C841" w14:textId="77777777" w:rsidTr="00F86C29">
        <w:tc>
          <w:tcPr>
            <w:tcW w:w="1857"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6F192F66" w14:textId="77777777" w:rsidR="00152229" w:rsidRDefault="00152229" w:rsidP="00F86C29">
            <w:pPr>
              <w:rPr>
                <w:rFonts w:ascii="Calibri" w:eastAsia="Calibri" w:hAnsi="Calibri" w:cs="Calibri"/>
              </w:rPr>
            </w:pPr>
            <w:r>
              <w:rPr>
                <w:rFonts w:ascii="Calibri" w:eastAsia="Calibri" w:hAnsi="Calibri" w:cs="Calibri"/>
                <w:b/>
                <w:color w:val="000000"/>
                <w:sz w:val="22"/>
              </w:rPr>
              <w:t>Toxafen</w:t>
            </w:r>
          </w:p>
        </w:tc>
        <w:tc>
          <w:tcPr>
            <w:tcW w:w="1011"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343C49FA" w14:textId="77777777" w:rsidR="00152229" w:rsidRDefault="00152229" w:rsidP="00F86C29">
            <w:pPr>
              <w:jc w:val="center"/>
              <w:rPr>
                <w:rFonts w:ascii="Calibri" w:eastAsia="Calibri" w:hAnsi="Calibri" w:cs="Calibri"/>
              </w:rPr>
            </w:pPr>
            <w:r>
              <w:rPr>
                <w:rFonts w:ascii="Calibri" w:eastAsia="Calibri" w:hAnsi="Calibri" w:cs="Calibri"/>
                <w:color w:val="000000"/>
                <w:sz w:val="22"/>
              </w:rPr>
              <w:t>120</w:t>
            </w:r>
          </w:p>
        </w:tc>
        <w:tc>
          <w:tcPr>
            <w:tcW w:w="118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07EEC148" w14:textId="77777777" w:rsidR="00152229" w:rsidRDefault="00152229" w:rsidP="00F86C29">
            <w:pPr>
              <w:jc w:val="center"/>
              <w:rPr>
                <w:rFonts w:ascii="Calibri" w:eastAsia="Calibri" w:hAnsi="Calibri" w:cs="Calibri"/>
              </w:rPr>
            </w:pPr>
            <w:r>
              <w:rPr>
                <w:rFonts w:ascii="Calibri" w:eastAsia="Calibri" w:hAnsi="Calibri" w:cs="Calibri"/>
                <w:color w:val="000000"/>
                <w:sz w:val="22"/>
              </w:rPr>
              <w:t>80,000</w:t>
            </w:r>
          </w:p>
        </w:tc>
        <w:tc>
          <w:tcPr>
            <w:tcW w:w="137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6D79A93E" w14:textId="77777777" w:rsidR="00152229" w:rsidRDefault="00152229" w:rsidP="00F86C29">
            <w:pPr>
              <w:jc w:val="center"/>
              <w:rPr>
                <w:rFonts w:ascii="Calibri" w:eastAsia="Calibri" w:hAnsi="Calibri" w:cs="Calibri"/>
              </w:rPr>
            </w:pPr>
            <w:r>
              <w:rPr>
                <w:rFonts w:ascii="Calibri" w:eastAsia="Calibri" w:hAnsi="Calibri" w:cs="Calibri"/>
                <w:color w:val="000000"/>
                <w:sz w:val="22"/>
              </w:rPr>
              <w:t>0.045</w:t>
            </w:r>
          </w:p>
        </w:tc>
        <w:tc>
          <w:tcPr>
            <w:tcW w:w="1375"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6F5E914D" w14:textId="77777777" w:rsidR="00152229" w:rsidRDefault="00152229" w:rsidP="00F86C29">
            <w:pPr>
              <w:jc w:val="center"/>
              <w:rPr>
                <w:rFonts w:ascii="Calibri" w:eastAsia="Calibri" w:hAnsi="Calibri" w:cs="Calibri"/>
              </w:rPr>
            </w:pPr>
            <w:r>
              <w:rPr>
                <w:rFonts w:ascii="Calibri" w:eastAsia="Calibri" w:hAnsi="Calibri" w:cs="Calibri"/>
                <w:color w:val="000000"/>
                <w:sz w:val="22"/>
              </w:rPr>
              <w:t>1.58 E-05</w:t>
            </w:r>
          </w:p>
        </w:tc>
        <w:tc>
          <w:tcPr>
            <w:tcW w:w="1433" w:type="dxa"/>
            <w:tcBorders>
              <w:top w:val="single" w:sz="8" w:space="0" w:color="000000"/>
              <w:left w:val="single" w:sz="0" w:space="0" w:color="000000"/>
              <w:bottom w:val="single" w:sz="8" w:space="0" w:color="000000"/>
              <w:right w:val="single" w:sz="0" w:space="0" w:color="000000"/>
            </w:tcBorders>
            <w:shd w:val="clear" w:color="auto" w:fill="auto"/>
            <w:tcMar>
              <w:left w:w="80" w:type="dxa"/>
              <w:right w:w="80" w:type="dxa"/>
            </w:tcMar>
          </w:tcPr>
          <w:p w14:paraId="19F938D3" w14:textId="77777777" w:rsidR="00152229" w:rsidRDefault="00152229" w:rsidP="00F86C29">
            <w:pPr>
              <w:jc w:val="center"/>
              <w:rPr>
                <w:rFonts w:ascii="Calibri" w:eastAsia="Calibri" w:hAnsi="Calibri" w:cs="Calibri"/>
              </w:rPr>
            </w:pPr>
            <w:r>
              <w:rPr>
                <w:rFonts w:ascii="Calibri" w:eastAsia="Calibri" w:hAnsi="Calibri" w:cs="Calibri"/>
                <w:color w:val="000000"/>
                <w:sz w:val="22"/>
              </w:rPr>
              <w:t>“low”</w:t>
            </w:r>
          </w:p>
        </w:tc>
      </w:tr>
    </w:tbl>
    <w:p w14:paraId="633C47C1" w14:textId="77777777" w:rsidR="00152229" w:rsidRDefault="00152229" w:rsidP="00152229">
      <w:pPr>
        <w:rPr>
          <w:rFonts w:ascii="Calibri" w:eastAsia="Calibri" w:hAnsi="Calibri" w:cs="Calibri"/>
        </w:rPr>
      </w:pPr>
    </w:p>
    <w:p w14:paraId="1A99ACFA" w14:textId="77777777" w:rsidR="00152229" w:rsidRDefault="00152229" w:rsidP="00152229">
      <w:pPr>
        <w:spacing w:before="200" w:line="360" w:lineRule="auto"/>
        <w:jc w:val="both"/>
        <w:rPr>
          <w:rFonts w:ascii="Calibri" w:eastAsia="Calibri" w:hAnsi="Calibri" w:cs="Calibri"/>
          <w:caps/>
        </w:rPr>
      </w:pPr>
      <w:r>
        <w:rPr>
          <w:rFonts w:ascii="Calibri" w:eastAsia="Calibri" w:hAnsi="Calibri" w:cs="Calibri"/>
          <w:caps/>
        </w:rPr>
        <w:t>Care sunt pericolele expunerii învechite a pesticidelor</w:t>
      </w:r>
    </w:p>
    <w:p w14:paraId="148DC1F3" w14:textId="77777777" w:rsidR="00152229" w:rsidRDefault="00152229" w:rsidP="00152229">
      <w:pPr>
        <w:spacing w:before="200" w:line="360" w:lineRule="auto"/>
        <w:jc w:val="both"/>
        <w:rPr>
          <w:rFonts w:ascii="Calibri" w:eastAsia="Calibri" w:hAnsi="Calibri" w:cs="Calibri"/>
        </w:rPr>
      </w:pPr>
      <w:r>
        <w:rPr>
          <w:rFonts w:ascii="Calibri" w:eastAsia="Calibri" w:hAnsi="Calibri" w:cs="Calibri"/>
          <w:b/>
          <w:sz w:val="22"/>
        </w:rPr>
        <w:t>Pe scurt:</w:t>
      </w:r>
    </w:p>
    <w:p w14:paraId="1D563390" w14:textId="77777777" w:rsidR="00152229" w:rsidRDefault="00152229" w:rsidP="00152229">
      <w:pPr>
        <w:spacing w:before="200"/>
        <w:jc w:val="both"/>
        <w:rPr>
          <w:rFonts w:ascii="Calibri" w:eastAsia="Calibri" w:hAnsi="Calibri" w:cs="Calibri"/>
        </w:rPr>
      </w:pPr>
      <w:r>
        <w:rPr>
          <w:rFonts w:ascii="Calibri" w:eastAsia="Calibri" w:hAnsi="Calibri" w:cs="Calibri"/>
          <w:sz w:val="22"/>
        </w:rPr>
        <w:t>Oboseală</w:t>
      </w:r>
    </w:p>
    <w:p w14:paraId="0F04DC34" w14:textId="77777777" w:rsidR="00152229" w:rsidRDefault="00152229" w:rsidP="00152229">
      <w:pPr>
        <w:spacing w:before="200"/>
        <w:jc w:val="both"/>
        <w:rPr>
          <w:rFonts w:ascii="Calibri" w:eastAsia="Calibri" w:hAnsi="Calibri" w:cs="Calibri"/>
        </w:rPr>
      </w:pPr>
      <w:r>
        <w:rPr>
          <w:rFonts w:ascii="Calibri" w:eastAsia="Calibri" w:hAnsi="Calibri" w:cs="Calibri"/>
          <w:sz w:val="22"/>
        </w:rPr>
        <w:t>Iritații ale pielii</w:t>
      </w:r>
    </w:p>
    <w:p w14:paraId="488075E8" w14:textId="77777777" w:rsidR="00152229" w:rsidRDefault="00152229" w:rsidP="00152229">
      <w:pPr>
        <w:spacing w:before="200"/>
        <w:jc w:val="both"/>
        <w:rPr>
          <w:rFonts w:ascii="Calibri" w:eastAsia="Calibri" w:hAnsi="Calibri" w:cs="Calibri"/>
        </w:rPr>
      </w:pPr>
      <w:r>
        <w:rPr>
          <w:rFonts w:ascii="Calibri" w:eastAsia="Calibri" w:hAnsi="Calibri" w:cs="Calibri"/>
          <w:sz w:val="22"/>
        </w:rPr>
        <w:t>Greaţă</w:t>
      </w:r>
    </w:p>
    <w:p w14:paraId="033815E8" w14:textId="77777777" w:rsidR="00152229" w:rsidRDefault="00152229" w:rsidP="00152229">
      <w:pPr>
        <w:spacing w:before="200"/>
        <w:jc w:val="both"/>
        <w:rPr>
          <w:rFonts w:ascii="Calibri" w:eastAsia="Calibri" w:hAnsi="Calibri" w:cs="Calibri"/>
        </w:rPr>
      </w:pPr>
      <w:r>
        <w:rPr>
          <w:rFonts w:ascii="Calibri" w:eastAsia="Calibri" w:hAnsi="Calibri" w:cs="Calibri"/>
          <w:sz w:val="22"/>
        </w:rPr>
        <w:t>Vărsături</w:t>
      </w:r>
    </w:p>
    <w:p w14:paraId="19AD29D8" w14:textId="77777777" w:rsidR="00152229" w:rsidRDefault="00152229" w:rsidP="00152229">
      <w:pPr>
        <w:spacing w:before="200"/>
        <w:jc w:val="both"/>
        <w:rPr>
          <w:rFonts w:ascii="Calibri" w:eastAsia="Calibri" w:hAnsi="Calibri" w:cs="Calibri"/>
        </w:rPr>
      </w:pPr>
      <w:r>
        <w:rPr>
          <w:rFonts w:ascii="Calibri" w:eastAsia="Calibri" w:hAnsi="Calibri" w:cs="Calibri"/>
          <w:sz w:val="22"/>
        </w:rPr>
        <w:t>Probleme de respirație</w:t>
      </w:r>
    </w:p>
    <w:p w14:paraId="232AFEAB" w14:textId="77777777" w:rsidR="00152229" w:rsidRDefault="00152229" w:rsidP="00152229">
      <w:pPr>
        <w:spacing w:before="200"/>
        <w:jc w:val="both"/>
        <w:rPr>
          <w:rFonts w:ascii="Calibri" w:eastAsia="Calibri" w:hAnsi="Calibri" w:cs="Calibri"/>
        </w:rPr>
      </w:pPr>
      <w:r>
        <w:rPr>
          <w:rFonts w:ascii="Calibri" w:eastAsia="Calibri" w:hAnsi="Calibri" w:cs="Calibri"/>
          <w:sz w:val="22"/>
        </w:rPr>
        <w:t>Afectarea ficatului și a rinichiului</w:t>
      </w:r>
    </w:p>
    <w:p w14:paraId="43789D45" w14:textId="77777777" w:rsidR="00152229" w:rsidRDefault="00152229" w:rsidP="00152229">
      <w:pPr>
        <w:spacing w:before="200"/>
        <w:jc w:val="both"/>
        <w:rPr>
          <w:rFonts w:ascii="Calibri" w:eastAsia="Calibri" w:hAnsi="Calibri" w:cs="Calibri"/>
        </w:rPr>
      </w:pPr>
      <w:r>
        <w:rPr>
          <w:rFonts w:ascii="Calibri" w:eastAsia="Calibri" w:hAnsi="Calibri" w:cs="Calibri"/>
          <w:sz w:val="22"/>
        </w:rPr>
        <w:t>Reproductive Damage</w:t>
      </w:r>
    </w:p>
    <w:p w14:paraId="05362DEC" w14:textId="77777777" w:rsidR="00152229" w:rsidRDefault="00152229" w:rsidP="00152229">
      <w:pPr>
        <w:spacing w:before="200"/>
        <w:jc w:val="both"/>
        <w:rPr>
          <w:rFonts w:ascii="Calibri" w:eastAsia="Calibri" w:hAnsi="Calibri" w:cs="Calibri"/>
        </w:rPr>
      </w:pPr>
      <w:r>
        <w:rPr>
          <w:rFonts w:ascii="Calibri" w:eastAsia="Calibri" w:hAnsi="Calibri" w:cs="Calibri"/>
          <w:sz w:val="22"/>
        </w:rPr>
        <w:t>Cancer</w:t>
      </w:r>
    </w:p>
    <w:p w14:paraId="0A8C5FA6" w14:textId="77777777" w:rsidR="00152229" w:rsidRDefault="00152229" w:rsidP="00152229">
      <w:pPr>
        <w:spacing w:before="200"/>
        <w:jc w:val="both"/>
        <w:rPr>
          <w:rFonts w:ascii="Calibri" w:eastAsia="Calibri" w:hAnsi="Calibri" w:cs="Calibri"/>
        </w:rPr>
      </w:pPr>
      <w:r>
        <w:rPr>
          <w:rFonts w:ascii="Calibri" w:eastAsia="Calibri" w:hAnsi="Calibri" w:cs="Calibri"/>
          <w:sz w:val="22"/>
        </w:rPr>
        <w:t>Moarte</w:t>
      </w:r>
    </w:p>
    <w:p w14:paraId="463E1D86" w14:textId="77777777" w:rsidR="00152229" w:rsidRDefault="00152229" w:rsidP="00152229">
      <w:pPr>
        <w:spacing w:before="200"/>
        <w:jc w:val="both"/>
        <w:rPr>
          <w:rFonts w:ascii="Calibri" w:eastAsia="Calibri" w:hAnsi="Calibri" w:cs="Calibri"/>
          <w:caps/>
        </w:rPr>
      </w:pPr>
      <w:r>
        <w:rPr>
          <w:rFonts w:ascii="Calibri" w:eastAsia="Calibri" w:hAnsi="Calibri" w:cs="Calibri"/>
          <w:caps/>
        </w:rPr>
        <w:t>Gestionarea pesticidelor învechite</w:t>
      </w:r>
    </w:p>
    <w:p w14:paraId="7B3EDD04" w14:textId="77777777" w:rsidR="00FD1831" w:rsidRDefault="00FD1831" w:rsidP="00152229">
      <w:pPr>
        <w:spacing w:before="200"/>
        <w:jc w:val="both"/>
        <w:rPr>
          <w:rFonts w:ascii="Calibri" w:eastAsia="Calibri" w:hAnsi="Calibri" w:cs="Calibri"/>
        </w:rPr>
      </w:pPr>
    </w:p>
    <w:p w14:paraId="57FF7CB0" w14:textId="5D6B58F9" w:rsidR="00152229" w:rsidRDefault="00FD1831" w:rsidP="00FD1831">
      <w:pPr>
        <w:spacing w:line="360" w:lineRule="auto"/>
        <w:jc w:val="both"/>
        <w:rPr>
          <w:rFonts w:ascii="Calibri" w:eastAsia="Calibri" w:hAnsi="Calibri" w:cs="Calibri"/>
        </w:rPr>
      </w:pPr>
      <w:r>
        <w:rPr>
          <w:rFonts w:ascii="Calibri" w:eastAsia="Calibri" w:hAnsi="Calibri" w:cs="Calibri"/>
          <w:sz w:val="22"/>
        </w:rPr>
        <w:t>În primul rând</w:t>
      </w:r>
      <w:r w:rsidR="00152229">
        <w:rPr>
          <w:rFonts w:ascii="Calibri" w:eastAsia="Calibri" w:hAnsi="Calibri" w:cs="Calibri"/>
          <w:sz w:val="22"/>
        </w:rPr>
        <w:t xml:space="preserve"> este necesar un inventar, urmat de o caracterizare a riscului, stabilizarea </w:t>
      </w:r>
      <w:r>
        <w:rPr>
          <w:rFonts w:ascii="Calibri" w:eastAsia="Calibri" w:hAnsi="Calibri" w:cs="Calibri"/>
          <w:sz w:val="22"/>
        </w:rPr>
        <w:t xml:space="preserve">locului </w:t>
      </w:r>
      <w:r w:rsidR="00152229">
        <w:rPr>
          <w:rFonts w:ascii="Calibri" w:eastAsia="Calibri" w:hAnsi="Calibri" w:cs="Calibri"/>
          <w:sz w:val="22"/>
        </w:rPr>
        <w:t xml:space="preserve">și, în final, eliminarea. Inventarul va permite să se determine ce produse ar trebui clasificate ca pesticide învechite și care sunt utilizabile. Riscul derivat din stocurile de pesticide învechite </w:t>
      </w:r>
      <w:r w:rsidR="00152229">
        <w:rPr>
          <w:rFonts w:ascii="Calibri" w:eastAsia="Calibri" w:hAnsi="Calibri" w:cs="Calibri"/>
          <w:sz w:val="22"/>
        </w:rPr>
        <w:lastRenderedPageBreak/>
        <w:t xml:space="preserve">reprezintă o combinație de toxicitate sau pericol pentru produs și o evaluare a expunerii. Stabilizarea </w:t>
      </w:r>
      <w:r>
        <w:rPr>
          <w:rFonts w:ascii="Calibri" w:eastAsia="Calibri" w:hAnsi="Calibri" w:cs="Calibri"/>
          <w:sz w:val="22"/>
        </w:rPr>
        <w:t>locului</w:t>
      </w:r>
      <w:r w:rsidR="00152229">
        <w:rPr>
          <w:rFonts w:ascii="Calibri" w:eastAsia="Calibri" w:hAnsi="Calibri" w:cs="Calibri"/>
          <w:sz w:val="22"/>
        </w:rPr>
        <w:t xml:space="preserve"> are ca scop reducerea contaminării mediului, reducând atât riscurile, cât și accidentele. Dezafectarea reprezintă soluția pentru acele produse care nu mai pot fi utilizate în scopul propus și nu pot fi reformulate pentru a deveni viabile din nou.</w:t>
      </w:r>
    </w:p>
    <w:p w14:paraId="56FF8C93" w14:textId="77777777" w:rsidR="00FD1831" w:rsidRDefault="00FD1831" w:rsidP="00FD1831">
      <w:pPr>
        <w:spacing w:line="360" w:lineRule="auto"/>
        <w:rPr>
          <w:rFonts w:ascii="Calibri" w:eastAsia="Calibri" w:hAnsi="Calibri" w:cs="Calibri"/>
        </w:rPr>
      </w:pPr>
    </w:p>
    <w:p w14:paraId="7F5F5210" w14:textId="32C2EE5B" w:rsidR="00152229" w:rsidRDefault="00152229" w:rsidP="00FD1831">
      <w:pPr>
        <w:spacing w:line="360" w:lineRule="auto"/>
        <w:rPr>
          <w:rFonts w:ascii="Calibri" w:eastAsia="Calibri" w:hAnsi="Calibri" w:cs="Calibri"/>
        </w:rPr>
      </w:pPr>
      <w:r>
        <w:rPr>
          <w:rFonts w:ascii="Calibri" w:eastAsia="Calibri" w:hAnsi="Calibri" w:cs="Calibri"/>
        </w:rPr>
        <w:t xml:space="preserve">CURĂȚAREA UNUI </w:t>
      </w:r>
      <w:r w:rsidR="00FD1831">
        <w:rPr>
          <w:rFonts w:ascii="Calibri" w:eastAsia="Calibri" w:hAnsi="Calibri" w:cs="Calibri"/>
        </w:rPr>
        <w:t>LOC</w:t>
      </w:r>
      <w:r>
        <w:rPr>
          <w:rFonts w:ascii="Calibri" w:eastAsia="Calibri" w:hAnsi="Calibri" w:cs="Calibri"/>
        </w:rPr>
        <w:t xml:space="preserve"> DE DEPOZITARE ABANDONATĂ</w:t>
      </w:r>
    </w:p>
    <w:p w14:paraId="06DC1FC2" w14:textId="77777777" w:rsidR="00152229" w:rsidRDefault="00152229" w:rsidP="00152229">
      <w:pPr>
        <w:rPr>
          <w:rFonts w:ascii="Calibri" w:eastAsia="Calibri" w:hAnsi="Calibri" w:cs="Calibri"/>
        </w:rPr>
      </w:pPr>
    </w:p>
    <w:p w14:paraId="45BB1757" w14:textId="77777777" w:rsidR="00152229" w:rsidRDefault="00152229" w:rsidP="00152229">
      <w:pPr>
        <w:jc w:val="center"/>
        <w:rPr>
          <w:rFonts w:ascii="Calibri" w:eastAsia="Calibri" w:hAnsi="Calibri" w:cs="Calibri"/>
        </w:rPr>
      </w:pPr>
      <w:r>
        <w:object w:dxaOrig="4469" w:dyaOrig="3066" w14:anchorId="0EEF8CEB">
          <v:rect id="rectole0000000002" o:spid="_x0000_i1027" style="width:223.5pt;height:153.3pt" o:ole="" o:preferrelative="t" stroked="f">
            <v:imagedata r:id="rId14" o:title=""/>
          </v:rect>
          <o:OLEObject Type="Embed" ProgID="StaticMetafile" ShapeID="rectole0000000002" DrawAspect="Content" ObjectID="_1563278690" r:id="rId15"/>
        </w:object>
      </w:r>
    </w:p>
    <w:p w14:paraId="357B317C" w14:textId="77777777" w:rsidR="00152229" w:rsidRDefault="00152229" w:rsidP="00152229">
      <w:pPr>
        <w:rPr>
          <w:rFonts w:ascii="Calibri" w:eastAsia="Calibri" w:hAnsi="Calibri" w:cs="Calibri"/>
        </w:rPr>
      </w:pPr>
    </w:p>
    <w:p w14:paraId="52262375" w14:textId="77777777" w:rsidR="00152229" w:rsidRDefault="00152229" w:rsidP="00152229">
      <w:pPr>
        <w:rPr>
          <w:rFonts w:ascii="Calibri" w:eastAsia="Calibri" w:hAnsi="Calibri" w:cs="Calibri"/>
        </w:rPr>
      </w:pPr>
    </w:p>
    <w:p w14:paraId="1C2B2F4D" w14:textId="77777777" w:rsidR="00152229" w:rsidRDefault="00152229" w:rsidP="00FD1831">
      <w:pPr>
        <w:spacing w:line="360" w:lineRule="auto"/>
        <w:jc w:val="both"/>
        <w:rPr>
          <w:rFonts w:ascii="Calibri" w:eastAsia="Calibri" w:hAnsi="Calibri" w:cs="Calibri"/>
          <w:sz w:val="28"/>
        </w:rPr>
      </w:pPr>
      <w:r>
        <w:rPr>
          <w:rFonts w:ascii="Calibri" w:eastAsia="Calibri" w:hAnsi="Calibri" w:cs="Calibri"/>
          <w:sz w:val="28"/>
        </w:rPr>
        <w:t>Concluzie generală:</w:t>
      </w:r>
    </w:p>
    <w:p w14:paraId="3FC250C0" w14:textId="77777777" w:rsidR="00152229" w:rsidRDefault="00152229" w:rsidP="00FD1831">
      <w:pPr>
        <w:spacing w:line="360" w:lineRule="auto"/>
        <w:jc w:val="both"/>
        <w:rPr>
          <w:rFonts w:ascii="Calibri" w:eastAsia="Calibri" w:hAnsi="Calibri" w:cs="Calibri"/>
        </w:rPr>
      </w:pPr>
      <w:r>
        <w:rPr>
          <w:rFonts w:ascii="Calibri" w:eastAsia="Calibri" w:hAnsi="Calibri" w:cs="Calibri"/>
          <w:sz w:val="22"/>
          <w:u w:val="single"/>
        </w:rPr>
        <w:t>Gestionarea stocurilor de pesticide învechite:</w:t>
      </w:r>
      <w:r w:rsidRPr="00FD1831">
        <w:rPr>
          <w:rFonts w:ascii="Calibri" w:eastAsia="Calibri" w:hAnsi="Calibri" w:cs="Calibri"/>
          <w:sz w:val="22"/>
        </w:rPr>
        <w:t xml:space="preserve"> </w:t>
      </w:r>
      <w:r>
        <w:rPr>
          <w:rFonts w:ascii="Calibri" w:eastAsia="Calibri" w:hAnsi="Calibri" w:cs="Calibri"/>
          <w:sz w:val="22"/>
        </w:rPr>
        <w:t>Din cauza complexității chimice enorme, singura opțiune de management acceptată este, în prezent, eliminarea și distrugerea lor imediată din punct de vedere ecologic!</w:t>
      </w:r>
    </w:p>
    <w:p w14:paraId="1CA09CEF" w14:textId="77777777" w:rsidR="00152229" w:rsidRDefault="00152229" w:rsidP="00FD1831">
      <w:pPr>
        <w:spacing w:line="360" w:lineRule="auto"/>
        <w:jc w:val="both"/>
        <w:rPr>
          <w:rFonts w:ascii="Calibri" w:eastAsia="Calibri" w:hAnsi="Calibri" w:cs="Calibri"/>
        </w:rPr>
      </w:pPr>
      <w:r>
        <w:rPr>
          <w:rFonts w:ascii="Calibri" w:eastAsia="Calibri" w:hAnsi="Calibri" w:cs="Calibri"/>
          <w:sz w:val="22"/>
          <w:u w:val="single"/>
        </w:rPr>
        <w:t>Gestionarea poluării mediului cu pesticide și subproduse învechite:</w:t>
      </w:r>
      <w:r w:rsidRPr="00FD1831">
        <w:rPr>
          <w:rFonts w:ascii="Calibri" w:eastAsia="Calibri" w:hAnsi="Calibri" w:cs="Calibri"/>
          <w:sz w:val="22"/>
        </w:rPr>
        <w:t xml:space="preserve"> </w:t>
      </w:r>
      <w:r>
        <w:rPr>
          <w:rFonts w:ascii="Calibri" w:eastAsia="Calibri" w:hAnsi="Calibri" w:cs="Calibri"/>
          <w:sz w:val="22"/>
        </w:rPr>
        <w:t>Etapele prescrise pentru management includ: caracterizarea sitului, prelevarea de probe, analiza chimică, luarea deciziilor, acțiunile de remediere.</w:t>
      </w:r>
    </w:p>
    <w:p w14:paraId="0F99F97E" w14:textId="77777777" w:rsidR="006E174E" w:rsidRDefault="006E174E" w:rsidP="004C5C76"/>
    <w:p w14:paraId="1AC73E79" w14:textId="23CCE6A9" w:rsidR="00F712F5" w:rsidRPr="00F712F5" w:rsidRDefault="00F712F5" w:rsidP="00F712F5">
      <w:pPr>
        <w:rPr>
          <w:sz w:val="28"/>
          <w:szCs w:val="28"/>
        </w:rPr>
      </w:pPr>
      <w:r w:rsidRPr="00F712F5">
        <w:rPr>
          <w:sz w:val="28"/>
          <w:szCs w:val="28"/>
        </w:rPr>
        <w:t>Bibliogra</w:t>
      </w:r>
      <w:r w:rsidR="00152229">
        <w:rPr>
          <w:sz w:val="28"/>
          <w:szCs w:val="28"/>
        </w:rPr>
        <w:t>fie</w:t>
      </w:r>
    </w:p>
    <w:p w14:paraId="68B473A2" w14:textId="77777777" w:rsidR="00F712F5" w:rsidRPr="00F712F5" w:rsidRDefault="00F712F5" w:rsidP="00F712F5"/>
    <w:p w14:paraId="6DC4F939" w14:textId="77777777" w:rsidR="00F712F5" w:rsidRPr="00F712F5" w:rsidRDefault="00F712F5" w:rsidP="00F712F5">
      <w:pPr>
        <w:numPr>
          <w:ilvl w:val="0"/>
          <w:numId w:val="17"/>
        </w:numPr>
        <w:spacing w:line="288" w:lineRule="auto"/>
        <w:ind w:left="1008"/>
        <w:contextualSpacing/>
        <w:jc w:val="both"/>
        <w:rPr>
          <w:rFonts w:eastAsia="Times New Roman" w:cs="Times New Roman"/>
          <w:color w:val="FFFFFF"/>
          <w:sz w:val="20"/>
          <w:szCs w:val="20"/>
          <w:lang w:val="en-US"/>
        </w:rPr>
      </w:pPr>
      <w:r w:rsidRPr="00F712F5">
        <w:rPr>
          <w:rFonts w:eastAsia="BatangChe" w:cs="+mn-cs"/>
          <w:color w:val="333333"/>
          <w:kern w:val="24"/>
          <w:sz w:val="20"/>
          <w:szCs w:val="20"/>
          <w:lang w:val="en-US"/>
        </w:rPr>
        <w:t>1. Chemicals as Intentional and Accidental Global Environmental Threats, 2006, Lubomir Simeonov and Elisabeta Chirila (eds), NATO Science for Peace and Security, Series C: Environmental Security, Springer Science+Business Media, Dordrecht, ISBN 1-4020-5096-8.</w:t>
      </w:r>
    </w:p>
    <w:p w14:paraId="3899E4B6" w14:textId="77777777" w:rsidR="00F712F5" w:rsidRPr="00F712F5" w:rsidRDefault="00F712F5" w:rsidP="00F712F5">
      <w:pPr>
        <w:numPr>
          <w:ilvl w:val="0"/>
          <w:numId w:val="17"/>
        </w:numPr>
        <w:spacing w:line="288" w:lineRule="auto"/>
        <w:ind w:left="1008"/>
        <w:contextualSpacing/>
        <w:jc w:val="both"/>
        <w:rPr>
          <w:rFonts w:eastAsia="Times New Roman" w:cs="Times New Roman"/>
          <w:color w:val="FFFFFF"/>
          <w:sz w:val="20"/>
          <w:szCs w:val="20"/>
          <w:lang w:val="en-US"/>
        </w:rPr>
      </w:pPr>
      <w:r w:rsidRPr="00F712F5">
        <w:rPr>
          <w:rFonts w:eastAsia="BatangChe" w:cs="+mn-cs"/>
          <w:color w:val="333333"/>
          <w:kern w:val="24"/>
          <w:sz w:val="20"/>
          <w:szCs w:val="20"/>
          <w:lang w:val="en-US"/>
        </w:rPr>
        <w:t>2. Soil Chemical Pollution, Risk Assessment, Remediation and Security, 2008, Lubomir Simeonov and Vardan Sargsyan (eds), NATO Science for Peace and Security, Series C: Environmental Security, Springer Science+Business Media, Dordrecht, ISBN 978-1-4020-8255-9.</w:t>
      </w:r>
    </w:p>
    <w:p w14:paraId="02E7EE44" w14:textId="77777777" w:rsidR="00F712F5" w:rsidRPr="00F712F5" w:rsidRDefault="00F712F5" w:rsidP="00F712F5">
      <w:pPr>
        <w:numPr>
          <w:ilvl w:val="0"/>
          <w:numId w:val="17"/>
        </w:numPr>
        <w:spacing w:line="288" w:lineRule="auto"/>
        <w:ind w:left="1008"/>
        <w:contextualSpacing/>
        <w:jc w:val="both"/>
        <w:rPr>
          <w:rFonts w:eastAsia="Times New Roman" w:cs="Times New Roman"/>
          <w:color w:val="FFFFFF"/>
          <w:sz w:val="20"/>
          <w:szCs w:val="20"/>
          <w:lang w:val="en-US"/>
        </w:rPr>
      </w:pPr>
      <w:r w:rsidRPr="00F712F5">
        <w:rPr>
          <w:rFonts w:eastAsia="BatangChe" w:cs="+mn-cs"/>
          <w:color w:val="333333"/>
          <w:kern w:val="24"/>
          <w:sz w:val="20"/>
          <w:szCs w:val="20"/>
          <w:lang w:val="en-US"/>
        </w:rPr>
        <w:t xml:space="preserve">3. Exposure and Risk Assessment of Chemical Pollution - Contemporary Methodology, 2009, Lubomir I. Simeonov and Mahmoud A. Hassanien (eds), NATO Science for Peace and </w:t>
      </w:r>
      <w:r w:rsidRPr="00F712F5">
        <w:rPr>
          <w:rFonts w:eastAsia="BatangChe" w:cs="+mn-cs"/>
          <w:color w:val="333333"/>
          <w:kern w:val="24"/>
          <w:sz w:val="20"/>
          <w:szCs w:val="20"/>
          <w:lang w:val="en-US"/>
        </w:rPr>
        <w:lastRenderedPageBreak/>
        <w:t>Security, Series C: Environmental Security, Springer Science+Business Media, Dordrecht, ISBN 978-90-481-2333-9.</w:t>
      </w:r>
    </w:p>
    <w:p w14:paraId="16AC5982" w14:textId="77777777" w:rsidR="00F712F5" w:rsidRPr="00F712F5" w:rsidRDefault="00F712F5" w:rsidP="00F712F5">
      <w:pPr>
        <w:numPr>
          <w:ilvl w:val="0"/>
          <w:numId w:val="17"/>
        </w:numPr>
        <w:spacing w:line="288" w:lineRule="auto"/>
        <w:ind w:left="1008"/>
        <w:contextualSpacing/>
        <w:jc w:val="both"/>
        <w:rPr>
          <w:rFonts w:eastAsia="Times New Roman" w:cs="Times New Roman"/>
          <w:color w:val="FFFFFF"/>
          <w:sz w:val="20"/>
          <w:szCs w:val="20"/>
          <w:lang w:val="en-US"/>
        </w:rPr>
      </w:pPr>
      <w:r w:rsidRPr="00F712F5">
        <w:rPr>
          <w:rFonts w:eastAsia="BatangChe" w:cs="+mn-cs"/>
          <w:color w:val="333333"/>
          <w:kern w:val="24"/>
          <w:sz w:val="20"/>
          <w:szCs w:val="20"/>
          <w:lang w:val="en-US"/>
        </w:rPr>
        <w:t>4. Environmental Heavy Metal Pollution and Effects on Child Mental Development, 2011, Lubomir I. Simeonov, Mihail V. Kochubovsky, Biana G. Simeonova (eds), NATO Science for Peace and Security, Series C: Environmental Security, Springer Science+Business Media, Dordrecht, ISBN 978-94-007-0252-3.</w:t>
      </w:r>
    </w:p>
    <w:p w14:paraId="6CF2898C" w14:textId="77777777" w:rsidR="00F712F5" w:rsidRPr="00F712F5" w:rsidRDefault="00F712F5" w:rsidP="00F712F5">
      <w:pPr>
        <w:numPr>
          <w:ilvl w:val="0"/>
          <w:numId w:val="17"/>
        </w:numPr>
        <w:spacing w:line="288" w:lineRule="auto"/>
        <w:ind w:left="1008"/>
        <w:contextualSpacing/>
        <w:jc w:val="both"/>
        <w:rPr>
          <w:rFonts w:eastAsia="Times New Roman" w:cs="Times New Roman"/>
          <w:color w:val="FFFFFF"/>
          <w:sz w:val="20"/>
          <w:szCs w:val="20"/>
          <w:lang w:val="en-US"/>
        </w:rPr>
      </w:pPr>
      <w:r w:rsidRPr="00F712F5">
        <w:rPr>
          <w:rFonts w:eastAsia="BatangChe" w:cs="+mn-cs"/>
          <w:color w:val="333333"/>
          <w:kern w:val="24"/>
          <w:sz w:val="20"/>
          <w:szCs w:val="20"/>
          <w:lang w:val="en-US"/>
        </w:rPr>
        <w:t>5. Environmental Security Assessment and Management of Obsolete Pesticides in Southeast Europe, 2013, L.I.Simeonov, F.Z.Makaev, B.G.Simeonova (eds), NATO Science for Peace and Security, Series C: Environmental Security, Springer Science+Business Media, Dordrecht,  ISBN 978-94-007-6460.</w:t>
      </w:r>
      <w:r w:rsidRPr="00F712F5">
        <w:rPr>
          <w:rFonts w:eastAsia="BatangChe" w:cs="+mn-cs"/>
          <w:color w:val="FFFFFF"/>
          <w:kern w:val="24"/>
          <w:sz w:val="20"/>
          <w:szCs w:val="20"/>
          <w:lang w:val="en-GB"/>
        </w:rPr>
        <w:t>A</w:t>
      </w:r>
    </w:p>
    <w:p w14:paraId="21050D66" w14:textId="77777777" w:rsidR="006E174E" w:rsidRDefault="006E174E" w:rsidP="004C5C76"/>
    <w:p w14:paraId="59DFC57D" w14:textId="77777777" w:rsidR="006E174E" w:rsidRDefault="006E174E" w:rsidP="004C5C76"/>
    <w:p w14:paraId="78A83887" w14:textId="77777777" w:rsidR="006E174E" w:rsidRDefault="006E174E" w:rsidP="004C5C76"/>
    <w:p w14:paraId="688D975D" w14:textId="77777777" w:rsidR="006E174E" w:rsidRDefault="006E174E" w:rsidP="004C5C76"/>
    <w:p w14:paraId="1AF4C299" w14:textId="77777777" w:rsidR="006E174E" w:rsidRDefault="006E174E" w:rsidP="004C5C76"/>
    <w:p w14:paraId="3ADA2C11" w14:textId="77777777" w:rsidR="006E174E" w:rsidRDefault="006E174E" w:rsidP="004C5C76"/>
    <w:p w14:paraId="5ED962C3" w14:textId="77777777" w:rsidR="006E174E" w:rsidRDefault="006E174E" w:rsidP="004C5C76"/>
    <w:p w14:paraId="54AEC3D5" w14:textId="77777777" w:rsidR="006E174E" w:rsidRDefault="006E174E" w:rsidP="004C5C76"/>
    <w:p w14:paraId="4F9B98EC" w14:textId="77777777" w:rsidR="006E174E" w:rsidRDefault="006E174E" w:rsidP="00152229">
      <w:pPr>
        <w:pageBreakBefore/>
      </w:pPr>
    </w:p>
    <w:p w14:paraId="1F4667B5" w14:textId="77777777" w:rsidR="006E174E" w:rsidRDefault="006E174E" w:rsidP="004C5C76"/>
    <w:p w14:paraId="6B0559A7" w14:textId="77777777" w:rsidR="006E174E" w:rsidRDefault="006E174E" w:rsidP="004C5C76"/>
    <w:p w14:paraId="0279C312" w14:textId="77777777" w:rsidR="006E174E" w:rsidRDefault="006E174E" w:rsidP="004C5C76"/>
    <w:p w14:paraId="7757F70B" w14:textId="46FD8AE6" w:rsidR="00CC2627" w:rsidRDefault="00825B67" w:rsidP="004C5C76">
      <w:r>
        <w:rPr>
          <w:noProof/>
          <w:lang w:val="en-US"/>
        </w:rPr>
        <w:drawing>
          <wp:inline distT="0" distB="0" distL="0" distR="0" wp14:anchorId="454104FA" wp14:editId="5B4D8446">
            <wp:extent cx="5346660" cy="4228465"/>
            <wp:effectExtent l="0" t="0" r="6985" b="63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2568" cy="4233137"/>
                    </a:xfrm>
                    <a:prstGeom prst="rect">
                      <a:avLst/>
                    </a:prstGeom>
                    <a:noFill/>
                  </pic:spPr>
                </pic:pic>
              </a:graphicData>
            </a:graphic>
          </wp:inline>
        </w:drawing>
      </w:r>
    </w:p>
    <w:p w14:paraId="47D867D1" w14:textId="77777777" w:rsidR="00825B67" w:rsidRDefault="00825B67" w:rsidP="004C5C76"/>
    <w:p w14:paraId="2EB30C9E" w14:textId="1B426693" w:rsidR="00825B67" w:rsidRPr="004C5C76" w:rsidRDefault="00825B67" w:rsidP="004C5C76">
      <w:r w:rsidRPr="00C20705">
        <w:rPr>
          <w:rFonts w:ascii="Arial" w:hAnsi="Arial" w:cs="Arial"/>
          <w:noProof/>
          <w:sz w:val="40"/>
          <w:lang w:val="en-US"/>
        </w:rPr>
        <mc:AlternateContent>
          <mc:Choice Requires="wps">
            <w:drawing>
              <wp:anchor distT="0" distB="0" distL="114300" distR="114300" simplePos="0" relativeHeight="251659264" behindDoc="0" locked="0" layoutInCell="1" allowOverlap="1" wp14:anchorId="5D65DCBC" wp14:editId="7AB42483">
                <wp:simplePos x="0" y="0"/>
                <wp:positionH relativeFrom="column">
                  <wp:posOffset>777240</wp:posOffset>
                </wp:positionH>
                <wp:positionV relativeFrom="paragraph">
                  <wp:posOffset>499745</wp:posOffset>
                </wp:positionV>
                <wp:extent cx="3985591" cy="2097405"/>
                <wp:effectExtent l="0" t="0" r="0" b="0"/>
                <wp:wrapNone/>
                <wp:docPr id="18"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85591" cy="2097405"/>
                        </a:xfrm>
                        <a:prstGeom prst="rect">
                          <a:avLst/>
                        </a:prstGeom>
                      </wps:spPr>
                      <wps:txbx>
                        <w:txbxContent>
                          <w:p w14:paraId="5E734648" w14:textId="77777777" w:rsidR="00825B67" w:rsidRPr="00C20705" w:rsidRDefault="00EC22EA"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7"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wps:txbx>
                      <wps:bodyPr vert="horz" lIns="91440" tIns="45720" rIns="91440" bIns="45720" rtlCol="0" anchor="ctr">
                        <a:noAutofit/>
                      </wps:bodyPr>
                    </wps:wsp>
                  </a:graphicData>
                </a:graphic>
                <wp14:sizeRelV relativeFrom="margin">
                  <wp14:pctHeight>0</wp14:pctHeight>
                </wp14:sizeRelV>
              </wp:anchor>
            </w:drawing>
          </mc:Choice>
          <mc:Fallback>
            <w:pict>
              <v:shape w14:anchorId="5D65DCBC" id="_x0000_s1029" type="#_x0000_t202" style="position:absolute;margin-left:61.2pt;margin-top:39.35pt;width:313.85pt;height:165.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" filled="f" stroked="f">
                <v:path arrowok="t"/>
                <v:textbox>
                  <w:txbxContent>
                    <w:p w14:paraId="5E734648" w14:textId="77777777" w:rsidR="00825B67" w:rsidRPr="00C20705" w:rsidRDefault="00EC22EA" w:rsidP="00825B67">
                      <w:pPr>
                        <w:pStyle w:val="NormalWeb"/>
                        <w:spacing w:before="0" w:beforeAutospacing="0" w:after="0" w:afterAutospacing="0"/>
                        <w:jc w:val="center"/>
                        <w:rPr>
                          <w:rFonts w:ascii="Museo 100" w:hAnsi="Museo 100" w:cstheme="minorBidi"/>
                          <w:color w:val="0071BB"/>
                          <w:kern w:val="24"/>
                          <w:sz w:val="32"/>
                          <w:szCs w:val="22"/>
                          <w:lang w:val="en-GB"/>
                        </w:rPr>
                      </w:pPr>
                      <w:hyperlink r:id="rId18" w:history="1">
                        <w:r w:rsidR="00825B67" w:rsidRPr="00C20705">
                          <w:rPr>
                            <w:rStyle w:val="Hyperlink"/>
                            <w:rFonts w:ascii="Museo 100" w:hAnsi="Museo 100" w:cstheme="minorBidi"/>
                            <w:kern w:val="24"/>
                            <w:sz w:val="32"/>
                            <w:szCs w:val="22"/>
                            <w:lang w:val="en-GB"/>
                          </w:rPr>
                          <w:t>https://toxoer.com</w:t>
                        </w:r>
                      </w:hyperlink>
                    </w:p>
                    <w:p w14:paraId="075C221C" w14:textId="77777777" w:rsidR="00825B67" w:rsidRPr="00C20705" w:rsidRDefault="00825B67" w:rsidP="00825B67">
                      <w:pPr>
                        <w:pStyle w:val="NormalWeb"/>
                        <w:spacing w:before="0" w:beforeAutospacing="0" w:after="0" w:afterAutospacing="0"/>
                        <w:jc w:val="center"/>
                        <w:rPr>
                          <w:rFonts w:ascii="Museo 100" w:hAnsi="Museo 100" w:cstheme="minorBidi"/>
                          <w:color w:val="0071BB"/>
                          <w:kern w:val="24"/>
                          <w:sz w:val="32"/>
                          <w:szCs w:val="22"/>
                          <w:lang w:val="en-GB"/>
                        </w:rPr>
                      </w:pPr>
                    </w:p>
                    <w:p w14:paraId="74953980" w14:textId="77777777" w:rsidR="00825B67" w:rsidRPr="00C20705" w:rsidRDefault="00825B67" w:rsidP="00825B67">
                      <w:pPr>
                        <w:pStyle w:val="NormalWeb"/>
                        <w:spacing w:before="0" w:beforeAutospacing="0" w:after="0" w:afterAutospacing="0"/>
                        <w:jc w:val="center"/>
                        <w:rPr>
                          <w:sz w:val="36"/>
                          <w:lang w:val="en-GB"/>
                        </w:rPr>
                      </w:pPr>
                    </w:p>
                    <w:p w14:paraId="7B0EEA61" w14:textId="1F968FAF" w:rsidR="00C05F55" w:rsidRDefault="00825B67" w:rsidP="00825B67">
                      <w:pPr>
                        <w:pStyle w:val="NormalWeb"/>
                        <w:spacing w:before="0" w:beforeAutospacing="0" w:after="0" w:afterAutospacing="0"/>
                        <w:jc w:val="center"/>
                        <w:rPr>
                          <w:rFonts w:ascii="Museo 100" w:hAnsi="Museo 100" w:cstheme="minorBidi"/>
                          <w:color w:val="0071BB"/>
                          <w:kern w:val="24"/>
                          <w:szCs w:val="22"/>
                          <w:lang w:val="en-GB"/>
                        </w:rPr>
                      </w:pPr>
                      <w:r w:rsidRPr="00C20705">
                        <w:rPr>
                          <w:rFonts w:ascii="Museo 100" w:hAnsi="Museo 100" w:cstheme="minorBidi"/>
                          <w:color w:val="0071BB"/>
                          <w:kern w:val="24"/>
                          <w:szCs w:val="22"/>
                          <w:lang w:val="en-GB"/>
                        </w:rPr>
                        <w:t>Project coordinator:</w:t>
                      </w:r>
                      <w:r w:rsidR="00C05F55">
                        <w:rPr>
                          <w:rFonts w:ascii="Museo 100" w:hAnsi="Museo 100" w:cstheme="minorBidi"/>
                          <w:color w:val="0071BB"/>
                          <w:kern w:val="24"/>
                          <w:szCs w:val="22"/>
                          <w:lang w:val="en-GB"/>
                        </w:rPr>
                        <w:t xml:space="preserve"> Ana I. Morales</w:t>
                      </w:r>
                    </w:p>
                    <w:p w14:paraId="774D292C" w14:textId="064281B4"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Headquarters office in Salamanca.</w:t>
                      </w:r>
                    </w:p>
                    <w:p w14:paraId="66317937" w14:textId="77777777" w:rsidR="00825B67" w:rsidRPr="00C20705" w:rsidRDefault="00825B67" w:rsidP="00825B67">
                      <w:pPr>
                        <w:pStyle w:val="NormalWeb"/>
                        <w:spacing w:before="0" w:beforeAutospacing="0" w:after="0" w:afterAutospacing="0"/>
                        <w:jc w:val="center"/>
                        <w:rPr>
                          <w:sz w:val="28"/>
                          <w:lang w:val="en-GB"/>
                        </w:rPr>
                      </w:pPr>
                      <w:r w:rsidRPr="00C20705">
                        <w:rPr>
                          <w:rFonts w:ascii="Museo 100" w:hAnsi="Museo 100" w:cstheme="minorBidi"/>
                          <w:color w:val="0071BB"/>
                          <w:kern w:val="24"/>
                          <w:szCs w:val="22"/>
                          <w:lang w:val="en-US"/>
                        </w:rPr>
                        <w:t>Dept. Building, Campus Miguel de Unamuno, 37007.</w:t>
                      </w:r>
                    </w:p>
                    <w:p w14:paraId="1304131E" w14:textId="41DEE64D" w:rsidR="00825B67" w:rsidRPr="00C20705" w:rsidRDefault="00825B67" w:rsidP="00825B67">
                      <w:pPr>
                        <w:pStyle w:val="NormalWeb"/>
                        <w:spacing w:before="0" w:beforeAutospacing="0" w:after="0" w:afterAutospacing="0"/>
                        <w:jc w:val="center"/>
                        <w:rPr>
                          <w:sz w:val="28"/>
                        </w:rPr>
                      </w:pPr>
                      <w:r w:rsidRPr="00C20705">
                        <w:rPr>
                          <w:rFonts w:ascii="Museo 100" w:hAnsi="Museo 100" w:cstheme="minorBidi"/>
                          <w:color w:val="0071BB"/>
                          <w:kern w:val="24"/>
                          <w:szCs w:val="22"/>
                          <w:lang w:val="en-US"/>
                        </w:rPr>
                        <w:t xml:space="preserve">Contact Phone: +34 </w:t>
                      </w:r>
                      <w:r w:rsidR="00C05F55">
                        <w:rPr>
                          <w:rFonts w:ascii="Museo 100" w:hAnsi="Museo 100" w:cstheme="minorBidi"/>
                          <w:color w:val="0071BB"/>
                          <w:kern w:val="24"/>
                          <w:szCs w:val="22"/>
                          <w:lang w:val="en-US"/>
                        </w:rPr>
                        <w:t>663 056 665</w:t>
                      </w:r>
                    </w:p>
                  </w:txbxContent>
                </v:textbox>
              </v:shape>
            </w:pict>
          </mc:Fallback>
        </mc:AlternateContent>
      </w:r>
    </w:p>
    <w:sectPr w:rsidR="00825B67" w:rsidRPr="004C5C76" w:rsidSect="001235EC">
      <w:headerReference w:type="default" r:id="rId19"/>
      <w:footerReference w:type="default" r:id="rId20"/>
      <w:pgSz w:w="11900" w:h="16840"/>
      <w:pgMar w:top="184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E9B3D77" w14:textId="77777777" w:rsidR="00EC22EA" w:rsidRDefault="00EC22EA" w:rsidP="00642EE5">
      <w:r>
        <w:separator/>
      </w:r>
    </w:p>
  </w:endnote>
  <w:endnote w:type="continuationSeparator" w:id="0">
    <w:p w14:paraId="7B9F0AE6" w14:textId="77777777" w:rsidR="00EC22EA" w:rsidRDefault="00EC22EA" w:rsidP="0064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Grande">
    <w:altName w:val="Times New Roman"/>
    <w:panose1 w:val="00000000000000000000"/>
    <w:charset w:val="00"/>
    <w:family w:val="roman"/>
    <w:notTrueType/>
    <w:pitch w:val="default"/>
  </w:font>
  <w:font w:name="Yu Mincho">
    <w:panose1 w:val="02020400000000000000"/>
    <w:charset w:val="80"/>
    <w:family w:val="roman"/>
    <w:pitch w:val="variable"/>
    <w:sig w:usb0="800002E7" w:usb1="2AC7FCF0" w:usb2="00000012" w:usb3="00000000" w:csb0="0002009F" w:csb1="00000000"/>
  </w:font>
  <w:font w:name="Museo 700">
    <w:altName w:val="Arial"/>
    <w:panose1 w:val="00000000000000000000"/>
    <w:charset w:val="00"/>
    <w:family w:val="modern"/>
    <w:notTrueType/>
    <w:pitch w:val="variable"/>
    <w:sig w:usb0="00000001" w:usb1="4000004A" w:usb2="00000000" w:usb3="00000000" w:csb0="00000093" w:csb1="00000000"/>
  </w:font>
  <w:font w:name="Museo 100">
    <w:altName w:val="Arial"/>
    <w:panose1 w:val="00000000000000000000"/>
    <w:charset w:val="00"/>
    <w:family w:val="modern"/>
    <w:notTrueType/>
    <w:pitch w:val="variable"/>
    <w:sig w:usb0="00000001" w:usb1="4000004A" w:usb2="00000000" w:usb3="00000000" w:csb0="00000093" w:csb1="00000000"/>
  </w:font>
  <w:font w:name="Garamond">
    <w:panose1 w:val="02020404030301010803"/>
    <w:charset w:val="CC"/>
    <w:family w:val="roman"/>
    <w:pitch w:val="variable"/>
    <w:sig w:usb0="00000287" w:usb1="00000000" w:usb2="00000000" w:usb3="00000000" w:csb0="0000009F" w:csb1="00000000"/>
  </w:font>
  <w:font w:name="BatangChe">
    <w:panose1 w:val="02030609000101010101"/>
    <w:charset w:val="81"/>
    <w:family w:val="modern"/>
    <w:pitch w:val="fixed"/>
    <w:sig w:usb0="B00002AF" w:usb1="69D77CFB" w:usb2="00000030" w:usb3="00000000" w:csb0="0008009F" w:csb1="00000000"/>
  </w:font>
  <w:font w:name="+mn-cs">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3512F" w14:textId="1B0B2E80" w:rsidR="00481872" w:rsidRPr="003956E4" w:rsidRDefault="005B1B13" w:rsidP="005B1B13">
    <w:pPr>
      <w:pStyle w:val="Footer"/>
      <w:ind w:left="-1134"/>
      <w:rPr>
        <w:color w:val="0070C0"/>
      </w:rPr>
    </w:pPr>
    <w:r w:rsidRPr="005B1B13">
      <w:rPr>
        <w:noProof/>
        <w:color w:val="0070C0"/>
        <w:lang w:val="en-US"/>
      </w:rPr>
      <w:drawing>
        <wp:anchor distT="0" distB="0" distL="114300" distR="114300" simplePos="0" relativeHeight="251682816" behindDoc="0" locked="0" layoutInCell="1" allowOverlap="1" wp14:anchorId="28E4E14C" wp14:editId="20BDC9F0">
          <wp:simplePos x="0" y="0"/>
          <wp:positionH relativeFrom="column">
            <wp:posOffset>208915</wp:posOffset>
          </wp:positionH>
          <wp:positionV relativeFrom="paragraph">
            <wp:posOffset>-110490</wp:posOffset>
          </wp:positionV>
          <wp:extent cx="1790700" cy="511175"/>
          <wp:effectExtent l="0" t="0" r="0" b="3175"/>
          <wp:wrapNone/>
          <wp:docPr id="2073"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90700" cy="511175"/>
                  </a:xfrm>
                  <a:prstGeom prst="rect">
                    <a:avLst/>
                  </a:prstGeom>
                </pic:spPr>
              </pic:pic>
            </a:graphicData>
          </a:graphic>
          <wp14:sizeRelH relativeFrom="page">
            <wp14:pctWidth>0</wp14:pctWidth>
          </wp14:sizeRelH>
          <wp14:sizeRelV relativeFrom="page">
            <wp14:pctHeight>0</wp14:pctHeight>
          </wp14:sizeRelV>
        </wp:anchor>
      </w:drawing>
    </w:r>
    <w:r w:rsidRPr="005B1B13">
      <w:rPr>
        <w:noProof/>
        <w:color w:val="0070C0"/>
        <w:lang w:val="en-US"/>
      </w:rPr>
      <w:drawing>
        <wp:anchor distT="0" distB="0" distL="114300" distR="114300" simplePos="0" relativeHeight="251680768" behindDoc="0" locked="0" layoutInCell="1" allowOverlap="1" wp14:anchorId="5CC615A3" wp14:editId="299293F4">
          <wp:simplePos x="0" y="0"/>
          <wp:positionH relativeFrom="column">
            <wp:posOffset>6036945</wp:posOffset>
          </wp:positionH>
          <wp:positionV relativeFrom="paragraph">
            <wp:posOffset>-27305</wp:posOffset>
          </wp:positionV>
          <wp:extent cx="1235075" cy="458470"/>
          <wp:effectExtent l="0" t="0" r="3175" b="0"/>
          <wp:wrapNone/>
          <wp:docPr id="2074" name="Picture 2" descr="Risultati immagini per 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Risultati immagini per creative commons"/>
                  <pic:cNvPicPr>
                    <a:picLocks noChangeAspect="1" noChangeArrowheads="1"/>
                  </pic:cNvPicPr>
                </pic:nvPicPr>
                <pic:blipFill rotWithShape="1">
                  <a:blip r:embed="rId2">
                    <a:extLst>
                      <a:ext uri="{28A0092B-C50C-407E-A947-70E740481C1C}">
                        <a14:useLocalDpi xmlns:a14="http://schemas.microsoft.com/office/drawing/2010/main" val="0"/>
                      </a:ext>
                    </a:extLst>
                  </a:blip>
                  <a:srcRect t="66646" r="50362"/>
                  <a:stretch/>
                </pic:blipFill>
                <pic:spPr bwMode="auto">
                  <a:xfrm>
                    <a:off x="0" y="0"/>
                    <a:ext cx="1235075" cy="458470"/>
                  </a:xfrm>
                  <a:prstGeom prst="rect">
                    <a:avLst/>
                  </a:prstGeom>
                  <a:noFill/>
                  <a:extLst/>
                </pic:spPr>
              </pic:pic>
            </a:graphicData>
          </a:graphic>
          <wp14:sizeRelH relativeFrom="margin">
            <wp14:pctWidth>0</wp14:pctWidth>
          </wp14:sizeRelH>
          <wp14:sizeRelV relativeFrom="margin">
            <wp14:pctHeight>0</wp14:pctHeight>
          </wp14:sizeRelV>
        </wp:anchor>
      </w:drawing>
    </w:r>
    <w:r w:rsidRPr="005B1B13">
      <w:rPr>
        <w:noProof/>
        <w:color w:val="0070C0"/>
        <w:lang w:val="en-US"/>
      </w:rPr>
      <mc:AlternateContent>
        <mc:Choice Requires="wps">
          <w:drawing>
            <wp:anchor distT="0" distB="0" distL="114300" distR="114300" simplePos="0" relativeHeight="251681792" behindDoc="0" locked="0" layoutInCell="1" allowOverlap="1" wp14:anchorId="42AF15CA" wp14:editId="1703B61A">
              <wp:simplePos x="0" y="0"/>
              <wp:positionH relativeFrom="column">
                <wp:posOffset>3890010</wp:posOffset>
              </wp:positionH>
              <wp:positionV relativeFrom="paragraph">
                <wp:posOffset>-276225</wp:posOffset>
              </wp:positionV>
              <wp:extent cx="2147570" cy="960120"/>
              <wp:effectExtent l="0" t="0" r="0" b="0"/>
              <wp:wrapNone/>
              <wp:docPr id="17" name="Titol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47570" cy="960120"/>
                      </a:xfrm>
                      <a:prstGeom prst="rect">
                        <a:avLst/>
                      </a:prstGeom>
                    </wps:spPr>
                    <wps:txb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wps:txbx>
                    <wps:bodyPr vert="horz" lIns="91440" tIns="45720" rIns="91440" bIns="45720" rtlCol="0" anchor="ctr">
                      <a:noAutofit/>
                    </wps:bodyPr>
                  </wps:wsp>
                </a:graphicData>
              </a:graphic>
            </wp:anchor>
          </w:drawing>
        </mc:Choice>
        <mc:Fallback>
          <w:pict>
            <v:shapetype w14:anchorId="42AF15CA" id="_x0000_t202" coordsize="21600,21600" o:spt="202" path="m,l,21600r21600,l21600,xe">
              <v:stroke joinstyle="miter"/>
              <v:path gradientshapeok="t" o:connecttype="rect"/>
            </v:shapetype>
            <v:shape id="_x0000_s1031" type="#_x0000_t202" style="position:absolute;left:0;text-align:left;margin-left:306.3pt;margin-top:-21.75pt;width:169.1pt;height:75.6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" filled="f" stroked="f">
              <v:path arrowok="t"/>
              <v:textbox>
                <w:txbxContent>
                  <w:p w14:paraId="066DD637" w14:textId="77777777" w:rsidR="005B1B13" w:rsidRPr="0058691E" w:rsidRDefault="005B1B13" w:rsidP="005B1B13">
                    <w:pPr>
                      <w:pStyle w:val="BalloonText"/>
                      <w:jc w:val="right"/>
                      <w:rPr>
                        <w:lang w:val="en-GB"/>
                      </w:rPr>
                    </w:pPr>
                    <w:r w:rsidRPr="005B1B13">
                      <w:rPr>
                        <w:rFonts w:ascii="Museo 100" w:hAnsi="Museo 100"/>
                        <w:color w:val="222A35"/>
                        <w:kern w:val="24"/>
                        <w:sz w:val="16"/>
                        <w:szCs w:val="22"/>
                        <w:lang w:val="en-GB"/>
                      </w:rPr>
                      <w:t>This work is licensed under a Creative commons attribution – non commercial 4.0 international license</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7FE2D" w14:textId="36F61E41" w:rsidR="005B1B13" w:rsidRPr="003956E4" w:rsidRDefault="00D41986" w:rsidP="005B1B13">
    <w:pPr>
      <w:pStyle w:val="Footer"/>
      <w:ind w:left="-1134"/>
      <w:rPr>
        <w:color w:val="0070C0"/>
      </w:rPr>
    </w:pPr>
    <w:r>
      <w:rPr>
        <w:noProof/>
        <w:color w:val="0070C0"/>
        <w:lang w:val="en-US"/>
      </w:rPr>
      <mc:AlternateContent>
        <mc:Choice Requires="wps">
          <w:drawing>
            <wp:anchor distT="0" distB="0" distL="114300" distR="114300" simplePos="0" relativeHeight="251684864" behindDoc="0" locked="0" layoutInCell="1" allowOverlap="1" wp14:anchorId="1AF36BFF" wp14:editId="0749A75C">
              <wp:simplePos x="0" y="0"/>
              <wp:positionH relativeFrom="column">
                <wp:posOffset>5683885</wp:posOffset>
              </wp:positionH>
              <wp:positionV relativeFrom="paragraph">
                <wp:posOffset>497840</wp:posOffset>
              </wp:positionV>
              <wp:extent cx="457200" cy="295275"/>
              <wp:effectExtent l="0" t="0" r="0" b="9525"/>
              <wp:wrapNone/>
              <wp:docPr id="16" name="Cuadro de texto 1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0F0408" w:rsidRPr="000F0408">
                            <w:rPr>
                              <w:b/>
                              <w:noProof/>
                              <w:color w:val="0070C0"/>
                              <w:sz w:val="28"/>
                              <w:szCs w:val="28"/>
                              <w:lang w:val="es-ES"/>
                            </w:rPr>
                            <w:t>8</w:t>
                          </w:r>
                          <w:r w:rsidRPr="00D41986">
                            <w:rPr>
                              <w:b/>
                              <w:color w:val="0070C0"/>
                              <w:sz w:val="28"/>
                              <w:szCs w:val="28"/>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F36BFF" id="_x0000_t202" coordsize="21600,21600" o:spt="202" path="m,l,21600r21600,l21600,xe">
              <v:stroke joinstyle="miter"/>
              <v:path gradientshapeok="t" o:connecttype="rect"/>
            </v:shapetype>
            <v:shape id="Cuadro de texto 16" o:spid="_x0000_s1032" type="#_x0000_t202" style="position:absolute;left:0;text-align:left;margin-left:447.55pt;margin-top:39.2pt;width:36pt;height:2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" fillcolor="white [3201]" stroked="f" strokeweight=".5pt">
              <v:textbox>
                <w:txbxContent>
                  <w:p w14:paraId="0D2747B2" w14:textId="77777777" w:rsidR="00D41986" w:rsidRPr="00D41986" w:rsidRDefault="00D41986" w:rsidP="00D41986">
                    <w:pPr>
                      <w:rPr>
                        <w:b/>
                        <w:sz w:val="28"/>
                        <w:szCs w:val="28"/>
                        <w:lang w:val="es-ES"/>
                      </w:rPr>
                    </w:pPr>
                    <w:r w:rsidRPr="00D41986">
                      <w:rPr>
                        <w:b/>
                        <w:color w:val="0070C0"/>
                        <w:sz w:val="28"/>
                        <w:szCs w:val="28"/>
                      </w:rPr>
                      <w:fldChar w:fldCharType="begin"/>
                    </w:r>
                    <w:r w:rsidRPr="00D41986">
                      <w:rPr>
                        <w:b/>
                        <w:color w:val="0070C0"/>
                        <w:sz w:val="28"/>
                        <w:szCs w:val="28"/>
                      </w:rPr>
                      <w:instrText>PAGE   \* MERGEFORMAT</w:instrText>
                    </w:r>
                    <w:r w:rsidRPr="00D41986">
                      <w:rPr>
                        <w:b/>
                        <w:color w:val="0070C0"/>
                        <w:sz w:val="28"/>
                        <w:szCs w:val="28"/>
                      </w:rPr>
                      <w:fldChar w:fldCharType="separate"/>
                    </w:r>
                    <w:r w:rsidR="000F0408" w:rsidRPr="000F0408">
                      <w:rPr>
                        <w:b/>
                        <w:noProof/>
                        <w:color w:val="0070C0"/>
                        <w:sz w:val="28"/>
                        <w:szCs w:val="28"/>
                        <w:lang w:val="es-ES"/>
                      </w:rPr>
                      <w:t>8</w:t>
                    </w:r>
                    <w:r w:rsidRPr="00D41986">
                      <w:rPr>
                        <w:b/>
                        <w:color w:val="0070C0"/>
                        <w:sz w:val="28"/>
                        <w:szCs w:val="28"/>
                      </w:rPr>
                      <w:fldChar w:fldCharType="end"/>
                    </w:r>
                  </w:p>
                </w:txbxContent>
              </v:textbox>
            </v:shape>
          </w:pict>
        </mc:Fallback>
      </mc:AlternateContent>
    </w:r>
    <w:r>
      <w:rPr>
        <w:noProof/>
        <w:color w:val="0070C0"/>
        <w:lang w:val="en-US"/>
      </w:rPr>
      <w:drawing>
        <wp:inline distT="0" distB="0" distL="0" distR="0" wp14:anchorId="04708ACF" wp14:editId="13D288B1">
          <wp:extent cx="7236460" cy="749935"/>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6460" cy="74993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0DCA43" w14:textId="77777777" w:rsidR="00EC22EA" w:rsidRDefault="00EC22EA" w:rsidP="00642EE5">
      <w:r>
        <w:separator/>
      </w:r>
    </w:p>
  </w:footnote>
  <w:footnote w:type="continuationSeparator" w:id="0">
    <w:p w14:paraId="51D0EB4F" w14:textId="77777777" w:rsidR="00EC22EA" w:rsidRDefault="00EC22EA" w:rsidP="0064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07FD44" w14:textId="07E1F645" w:rsidR="00481872" w:rsidRPr="00825B67" w:rsidRDefault="00825B67" w:rsidP="00825B67">
    <w:pPr>
      <w:pStyle w:val="Header"/>
    </w:pPr>
    <w:r w:rsidRPr="00825B67">
      <w:rPr>
        <w:noProof/>
        <w:lang w:val="en-US"/>
      </w:rPr>
      <w:drawing>
        <wp:anchor distT="0" distB="0" distL="114300" distR="114300" simplePos="0" relativeHeight="251676672" behindDoc="0" locked="0" layoutInCell="1" allowOverlap="1" wp14:anchorId="02B1676C" wp14:editId="6AD9501B">
          <wp:simplePos x="0" y="0"/>
          <wp:positionH relativeFrom="margin">
            <wp:posOffset>2631440</wp:posOffset>
          </wp:positionH>
          <wp:positionV relativeFrom="paragraph">
            <wp:posOffset>55880</wp:posOffset>
          </wp:positionV>
          <wp:extent cx="2114550" cy="2035810"/>
          <wp:effectExtent l="1270" t="0" r="1270" b="1270"/>
          <wp:wrapNone/>
          <wp:docPr id="2173" name="Segnaposto contenuto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Segnaposto contenuto 4"/>
                  <pic:cNvPicPr>
                    <a:picLocks noGrp="1" noChangeAspect="1"/>
                  </pic:cNvPicPr>
                </pic:nvPicPr>
                <pic:blipFill rotWithShape="1">
                  <a:blip r:embed="rId1"/>
                  <a:srcRect l="14951" r="26633"/>
                  <a:stretch/>
                </pic:blipFill>
                <pic:spPr>
                  <a:xfrm rot="5400000">
                    <a:off x="0" y="0"/>
                    <a:ext cx="2114550" cy="2035810"/>
                  </a:xfrm>
                  <a:prstGeom prst="rect">
                    <a:avLst/>
                  </a:prstGeom>
                </pic:spPr>
              </pic:pic>
            </a:graphicData>
          </a:graphic>
          <wp14:sizeRelH relativeFrom="margin">
            <wp14:pctWidth>0</wp14:pctWidth>
          </wp14:sizeRelH>
          <wp14:sizeRelV relativeFrom="margin">
            <wp14:pctHeight>0</wp14:pctHeight>
          </wp14:sizeRelV>
        </wp:anchor>
      </w:drawing>
    </w:r>
    <w:r w:rsidRPr="00825B67">
      <w:rPr>
        <w:noProof/>
        <w:lang w:val="en-US"/>
      </w:rPr>
      <mc:AlternateContent>
        <mc:Choice Requires="wps">
          <w:drawing>
            <wp:anchor distT="0" distB="0" distL="114300" distR="114300" simplePos="0" relativeHeight="251677696" behindDoc="0" locked="0" layoutInCell="1" allowOverlap="1" wp14:anchorId="2DE30CA8" wp14:editId="7A694259">
              <wp:simplePos x="0" y="0"/>
              <wp:positionH relativeFrom="margin">
                <wp:posOffset>522605</wp:posOffset>
              </wp:positionH>
              <wp:positionV relativeFrom="paragraph">
                <wp:posOffset>2033905</wp:posOffset>
              </wp:positionV>
              <wp:extent cx="6332220" cy="1280160"/>
              <wp:effectExtent l="0" t="0" r="0" b="0"/>
              <wp:wrapNone/>
              <wp:docPr id="9"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332220" cy="1280160"/>
                      </a:xfrm>
                      <a:prstGeom prst="rect">
                        <a:avLst/>
                      </a:prstGeom>
                    </wps:spPr>
                    <wps:txb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DE30CA8" id="_x0000_s1030" style="position:absolute;margin-left:41.15pt;margin-top:160.15pt;width:498.6pt;height:100.8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" filled="f" stroked="f">
              <v:path arrowok="t"/>
              <o:lock v:ext="edit" grouping="t"/>
              <v:textbox>
                <w:txbxContent>
                  <w:p w14:paraId="4C185CED" w14:textId="77777777" w:rsidR="00825B67" w:rsidRPr="00825B67" w:rsidRDefault="00825B67" w:rsidP="00825B67">
                    <w:pPr>
                      <w:pStyle w:val="BalloonText"/>
                      <w:spacing w:line="204" w:lineRule="auto"/>
                      <w:jc w:val="center"/>
                      <w:rPr>
                        <w:rFonts w:ascii="Museo 700" w:eastAsia="Times New Roman" w:hAnsi="Museo 700" w:cs="Times New Roman"/>
                        <w:caps/>
                        <w:color w:val="0071BB"/>
                        <w:kern w:val="24"/>
                        <w:position w:val="1"/>
                        <w:sz w:val="56"/>
                        <w:szCs w:val="64"/>
                        <w:lang w:val="en-GB"/>
                      </w:rPr>
                    </w:pPr>
                    <w:r w:rsidRPr="00825B67">
                      <w:rPr>
                        <w:rFonts w:ascii="Museo 700" w:eastAsia="Times New Roman" w:hAnsi="Museo 700" w:cs="Times New Roman"/>
                        <w:caps/>
                        <w:color w:val="0071BB"/>
                        <w:kern w:val="24"/>
                        <w:position w:val="1"/>
                        <w:sz w:val="56"/>
                        <w:szCs w:val="64"/>
                        <w:lang w:val="en-GB"/>
                      </w:rPr>
                      <w:t xml:space="preserve">LEARNING TOXICOLOGY </w:t>
                    </w:r>
                  </w:p>
                  <w:p w14:paraId="5DB1C511" w14:textId="77777777" w:rsidR="00825B67" w:rsidRPr="00B85622" w:rsidRDefault="00825B67" w:rsidP="00825B67">
                    <w:pPr>
                      <w:pStyle w:val="BalloonText"/>
                      <w:spacing w:line="204" w:lineRule="auto"/>
                      <w:jc w:val="center"/>
                      <w:rPr>
                        <w:sz w:val="22"/>
                        <w:lang w:val="en-GB"/>
                      </w:rPr>
                    </w:pPr>
                    <w:r w:rsidRPr="00825B67">
                      <w:rPr>
                        <w:rFonts w:ascii="Museo 700" w:eastAsia="Times New Roman" w:hAnsi="Museo 700" w:cs="Times New Roman"/>
                        <w:caps/>
                        <w:color w:val="0071BB"/>
                        <w:kern w:val="24"/>
                        <w:position w:val="1"/>
                        <w:sz w:val="56"/>
                        <w:szCs w:val="64"/>
                        <w:lang w:val="en-GB"/>
                      </w:rPr>
                      <w:t xml:space="preserve">THROUGH OPEN EDUCATIONAL </w:t>
                    </w:r>
                  </w:p>
                </w:txbxContent>
              </v:textbox>
              <w10:wrap anchorx="margin"/>
            </v:rect>
          </w:pict>
        </mc:Fallback>
      </mc:AlternateContent>
    </w:r>
    <w:r w:rsidRPr="00825B67">
      <w:rPr>
        <w:noProof/>
        <w:lang w:val="en-US"/>
      </w:rPr>
      <mc:AlternateContent>
        <mc:Choice Requires="wps">
          <w:drawing>
            <wp:anchor distT="0" distB="0" distL="114300" distR="114300" simplePos="0" relativeHeight="251678720" behindDoc="0" locked="0" layoutInCell="1" allowOverlap="1" wp14:anchorId="33234ED0" wp14:editId="6C934C6A">
              <wp:simplePos x="0" y="0"/>
              <wp:positionH relativeFrom="column">
                <wp:posOffset>0</wp:posOffset>
              </wp:positionH>
              <wp:positionV relativeFrom="paragraph">
                <wp:posOffset>18415</wp:posOffset>
              </wp:positionV>
              <wp:extent cx="7360920" cy="3482340"/>
              <wp:effectExtent l="19050" t="19050" r="11430" b="22860"/>
              <wp:wrapNone/>
              <wp:docPr id="13" name="Rettangolo 13"/>
              <wp:cNvGraphicFramePr/>
              <a:graphic xmlns:a="http://schemas.openxmlformats.org/drawingml/2006/main">
                <a:graphicData uri="http://schemas.microsoft.com/office/word/2010/wordprocessingShape">
                  <wps:wsp>
                    <wps:cNvSpPr/>
                    <wps:spPr>
                      <a:xfrm>
                        <a:off x="0" y="0"/>
                        <a:ext cx="7360920" cy="3482340"/>
                      </a:xfrm>
                      <a:prstGeom prst="rect">
                        <a:avLst/>
                      </a:prstGeom>
                      <a:noFill/>
                      <a:ln w="38100" cap="flat" cmpd="dbl"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B7FC26" id="Rettangolo 13" o:spid="_x0000_s1026" style="position:absolute;margin-left:0;margin-top:1.45pt;width:579.6pt;height:274.2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" filled="f" strokecolor="#41719c" strokeweight="3pt">
              <v:stroke linestyle="thinThin"/>
            </v:rect>
          </w:pict>
        </mc:Fallback>
      </mc:AlternateContent>
    </w:r>
    <w:r w:rsidR="00075083" w:rsidRPr="00825B67">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E6F43" w14:textId="77777777" w:rsidR="00CC2627" w:rsidRPr="004C5C76" w:rsidRDefault="00CC2627" w:rsidP="004C5C76">
    <w:pPr>
      <w:rPr>
        <w:rFonts w:ascii="Garamond" w:eastAsia="Garamond" w:hAnsi="Garamond" w:cs="Garamond"/>
        <w:b/>
        <w:i/>
        <w:color w:val="0070C0"/>
        <w:sz w:val="22"/>
        <w:szCs w:val="22"/>
        <w:lang w:val="es-ES" w:eastAsia="es-ES"/>
      </w:rPr>
    </w:pPr>
    <w:r w:rsidRPr="00A86731">
      <w:rPr>
        <w:i/>
        <w:noProof/>
        <w:sz w:val="22"/>
        <w:szCs w:val="22"/>
        <w:lang w:val="en-US"/>
      </w:rPr>
      <w:drawing>
        <wp:anchor distT="0" distB="0" distL="114300" distR="114300" simplePos="0" relativeHeight="251672576" behindDoc="1" locked="0" layoutInCell="1" allowOverlap="1" wp14:anchorId="0DBBCF14" wp14:editId="7903E98F">
          <wp:simplePos x="0" y="0"/>
          <wp:positionH relativeFrom="column">
            <wp:posOffset>3966317</wp:posOffset>
          </wp:positionH>
          <wp:positionV relativeFrom="paragraph">
            <wp:posOffset>-242546</wp:posOffset>
          </wp:positionV>
          <wp:extent cx="2173353" cy="688895"/>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Pr>
        <w:rFonts w:ascii="Garamond" w:eastAsia="Garamond" w:hAnsi="Garamond" w:cs="Garamond"/>
        <w:b/>
        <w:i/>
        <w:color w:val="0070C0"/>
        <w:sz w:val="22"/>
        <w:szCs w:val="22"/>
        <w:lang w:val="es-ES" w:eastAsia="es-ES"/>
      </w:rPr>
      <w:tab/>
    </w:r>
  </w:p>
  <w:p w14:paraId="1B9F2340" w14:textId="2C50984D" w:rsidR="00CC2627" w:rsidRPr="00075083" w:rsidRDefault="00CC2627" w:rsidP="00075083">
    <w:pPr>
      <w:rPr>
        <w:rFonts w:ascii="Garamond" w:eastAsia="Garamond" w:hAnsi="Garamond" w:cs="Garamond"/>
        <w:b/>
        <w:i/>
        <w:color w:val="0070C0"/>
        <w:sz w:val="22"/>
        <w:szCs w:val="22"/>
        <w:lang w:val="en-GB" w:eastAsia="es-ES"/>
      </w:rPr>
    </w:pPr>
    <w:r w:rsidRPr="00075083">
      <w:rPr>
        <w:i/>
        <w:noProof/>
        <w:sz w:val="22"/>
        <w:szCs w:val="22"/>
        <w:lang w:val="en-US"/>
      </w:rPr>
      <w:drawing>
        <wp:anchor distT="0" distB="0" distL="114300" distR="114300" simplePos="0" relativeHeight="251674624" behindDoc="1" locked="0" layoutInCell="1" allowOverlap="1" wp14:anchorId="2624151A" wp14:editId="514A4D8D">
          <wp:simplePos x="0" y="0"/>
          <wp:positionH relativeFrom="column">
            <wp:posOffset>3966317</wp:posOffset>
          </wp:positionH>
          <wp:positionV relativeFrom="paragraph">
            <wp:posOffset>-242546</wp:posOffset>
          </wp:positionV>
          <wp:extent cx="2173353" cy="688895"/>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16-12-05 a las 14.19.51.png"/>
                  <pic:cNvPicPr/>
                </pic:nvPicPr>
                <pic:blipFill rotWithShape="1">
                  <a:blip r:embed="rId1">
                    <a:extLst>
                      <a:ext uri="{28A0092B-C50C-407E-A947-70E740481C1C}">
                        <a14:useLocalDpi xmlns:a14="http://schemas.microsoft.com/office/drawing/2010/main" val="0"/>
                      </a:ext>
                    </a:extLst>
                  </a:blip>
                  <a:srcRect l="47799" r="4412" b="27602"/>
                  <a:stretch/>
                </pic:blipFill>
                <pic:spPr bwMode="auto">
                  <a:xfrm>
                    <a:off x="0" y="0"/>
                    <a:ext cx="2173605" cy="68897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75083">
      <w:rPr>
        <w:rFonts w:ascii="Garamond" w:eastAsia="Garamond" w:hAnsi="Garamond" w:cs="Garamond"/>
        <w:b/>
        <w:i/>
        <w:color w:val="0070C0"/>
        <w:sz w:val="22"/>
        <w:szCs w:val="22"/>
        <w:lang w:val="en-GB" w:eastAsia="es-ES"/>
      </w:rPr>
      <w:t xml:space="preserve">TOPIC </w:t>
    </w:r>
    <w:r w:rsidR="006E174E">
      <w:rPr>
        <w:rFonts w:ascii="Garamond" w:eastAsia="Garamond" w:hAnsi="Garamond" w:cs="Garamond"/>
        <w:b/>
        <w:i/>
        <w:color w:val="0070C0"/>
        <w:sz w:val="22"/>
        <w:szCs w:val="22"/>
        <w:lang w:val="en-GB" w:eastAsia="es-ES"/>
      </w:rPr>
      <w:t>4.5</w:t>
    </w:r>
    <w:r w:rsidR="00545B2D">
      <w:rPr>
        <w:rFonts w:ascii="Garamond" w:eastAsia="Garamond" w:hAnsi="Garamond" w:cs="Garamond"/>
        <w:b/>
        <w:i/>
        <w:color w:val="0070C0"/>
        <w:sz w:val="22"/>
        <w:szCs w:val="22"/>
        <w:lang w:val="en-GB" w:eastAsia="es-ES"/>
      </w:rPr>
      <w:t xml:space="preserve"> Pesticide </w:t>
    </w:r>
    <w:r w:rsidR="006E174E">
      <w:rPr>
        <w:rFonts w:ascii="Garamond" w:eastAsia="Garamond" w:hAnsi="Garamond" w:cs="Garamond"/>
        <w:b/>
        <w:i/>
        <w:color w:val="0070C0"/>
        <w:sz w:val="22"/>
        <w:szCs w:val="22"/>
        <w:lang w:val="en-GB" w:eastAsia="es-ES"/>
      </w:rPr>
      <w:t xml:space="preserve">II. </w:t>
    </w:r>
    <w:r w:rsidR="00545B2D">
      <w:rPr>
        <w:rFonts w:ascii="Garamond" w:eastAsia="Garamond" w:hAnsi="Garamond" w:cs="Garamond"/>
        <w:b/>
        <w:i/>
        <w:color w:val="0070C0"/>
        <w:sz w:val="22"/>
        <w:szCs w:val="22"/>
        <w:lang w:val="en-GB" w:eastAsia="es-ES"/>
      </w:rPr>
      <w:t>Aspecte toxicologice</w:t>
    </w:r>
  </w:p>
  <w:p w14:paraId="431813C9" w14:textId="765C9917" w:rsidR="00CC2627" w:rsidRPr="005B1B13" w:rsidRDefault="00CC2627" w:rsidP="00075083">
    <w:pPr>
      <w:rPr>
        <w:lang w:val="en-GB"/>
      </w:rPr>
    </w:pPr>
    <w:r w:rsidRPr="005B1B13">
      <w:rPr>
        <w:rFonts w:ascii="Garamond" w:eastAsia="Garamond" w:hAnsi="Garamond" w:cs="Garamond"/>
        <w:b/>
        <w:i/>
        <w:color w:val="0070C0"/>
        <w:sz w:val="22"/>
        <w:szCs w:val="22"/>
        <w:lang w:val="en-GB" w:eastAsia="es-ES"/>
      </w:rPr>
      <w:t xml:space="preserve">UNIT </w:t>
    </w:r>
    <w:r w:rsidR="006E174E">
      <w:rPr>
        <w:rFonts w:ascii="Garamond" w:eastAsia="Garamond" w:hAnsi="Garamond" w:cs="Garamond"/>
        <w:b/>
        <w:i/>
        <w:color w:val="0070C0"/>
        <w:sz w:val="22"/>
        <w:szCs w:val="22"/>
        <w:lang w:val="en-GB" w:eastAsia="es-ES"/>
      </w:rPr>
      <w:t xml:space="preserve">6. </w:t>
    </w:r>
    <w:r w:rsidR="00545B2D" w:rsidRPr="00545B2D">
      <w:rPr>
        <w:rFonts w:ascii="Garamond" w:eastAsia="Garamond" w:hAnsi="Garamond" w:cs="Garamond"/>
        <w:b/>
        <w:i/>
        <w:color w:val="0070C0"/>
        <w:sz w:val="22"/>
        <w:szCs w:val="22"/>
        <w:lang w:val="en-GB" w:eastAsia="es-ES"/>
      </w:rPr>
      <w:t>Toxicitatea pesticidelor învechite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F51843"/>
    <w:multiLevelType w:val="hybridMultilevel"/>
    <w:tmpl w:val="555874B4"/>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21B5649"/>
    <w:multiLevelType w:val="multilevel"/>
    <w:tmpl w:val="D8CA39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6E05C6"/>
    <w:multiLevelType w:val="hybridMultilevel"/>
    <w:tmpl w:val="CFDE01DA"/>
    <w:lvl w:ilvl="0" w:tplc="2E54A322">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15:restartNumberingAfterBreak="0">
    <w:nsid w:val="24EB729A"/>
    <w:multiLevelType w:val="hybridMultilevel"/>
    <w:tmpl w:val="B12C8C1E"/>
    <w:lvl w:ilvl="0" w:tplc="E4D2D12C">
      <w:start w:val="1"/>
      <w:numFmt w:val="bullet"/>
      <w:lvlText w:val=" "/>
      <w:lvlJc w:val="left"/>
      <w:pPr>
        <w:tabs>
          <w:tab w:val="num" w:pos="720"/>
        </w:tabs>
        <w:ind w:left="720" w:hanging="360"/>
      </w:pPr>
      <w:rPr>
        <w:rFonts w:ascii="Times New Roman" w:hAnsi="Times New Roman" w:hint="default"/>
      </w:rPr>
    </w:lvl>
    <w:lvl w:ilvl="1" w:tplc="1BE44302" w:tentative="1">
      <w:start w:val="1"/>
      <w:numFmt w:val="bullet"/>
      <w:lvlText w:val=" "/>
      <w:lvlJc w:val="left"/>
      <w:pPr>
        <w:tabs>
          <w:tab w:val="num" w:pos="1440"/>
        </w:tabs>
        <w:ind w:left="1440" w:hanging="360"/>
      </w:pPr>
      <w:rPr>
        <w:rFonts w:ascii="Times New Roman" w:hAnsi="Times New Roman" w:hint="default"/>
      </w:rPr>
    </w:lvl>
    <w:lvl w:ilvl="2" w:tplc="09D46894" w:tentative="1">
      <w:start w:val="1"/>
      <w:numFmt w:val="bullet"/>
      <w:lvlText w:val=" "/>
      <w:lvlJc w:val="left"/>
      <w:pPr>
        <w:tabs>
          <w:tab w:val="num" w:pos="2160"/>
        </w:tabs>
        <w:ind w:left="2160" w:hanging="360"/>
      </w:pPr>
      <w:rPr>
        <w:rFonts w:ascii="Times New Roman" w:hAnsi="Times New Roman" w:hint="default"/>
      </w:rPr>
    </w:lvl>
    <w:lvl w:ilvl="3" w:tplc="86F4D552" w:tentative="1">
      <w:start w:val="1"/>
      <w:numFmt w:val="bullet"/>
      <w:lvlText w:val=" "/>
      <w:lvlJc w:val="left"/>
      <w:pPr>
        <w:tabs>
          <w:tab w:val="num" w:pos="2880"/>
        </w:tabs>
        <w:ind w:left="2880" w:hanging="360"/>
      </w:pPr>
      <w:rPr>
        <w:rFonts w:ascii="Times New Roman" w:hAnsi="Times New Roman" w:hint="default"/>
      </w:rPr>
    </w:lvl>
    <w:lvl w:ilvl="4" w:tplc="6BCE48FE" w:tentative="1">
      <w:start w:val="1"/>
      <w:numFmt w:val="bullet"/>
      <w:lvlText w:val=" "/>
      <w:lvlJc w:val="left"/>
      <w:pPr>
        <w:tabs>
          <w:tab w:val="num" w:pos="3600"/>
        </w:tabs>
        <w:ind w:left="3600" w:hanging="360"/>
      </w:pPr>
      <w:rPr>
        <w:rFonts w:ascii="Times New Roman" w:hAnsi="Times New Roman" w:hint="default"/>
      </w:rPr>
    </w:lvl>
    <w:lvl w:ilvl="5" w:tplc="D0503FB8" w:tentative="1">
      <w:start w:val="1"/>
      <w:numFmt w:val="bullet"/>
      <w:lvlText w:val=" "/>
      <w:lvlJc w:val="left"/>
      <w:pPr>
        <w:tabs>
          <w:tab w:val="num" w:pos="4320"/>
        </w:tabs>
        <w:ind w:left="4320" w:hanging="360"/>
      </w:pPr>
      <w:rPr>
        <w:rFonts w:ascii="Times New Roman" w:hAnsi="Times New Roman" w:hint="default"/>
      </w:rPr>
    </w:lvl>
    <w:lvl w:ilvl="6" w:tplc="F76699D4" w:tentative="1">
      <w:start w:val="1"/>
      <w:numFmt w:val="bullet"/>
      <w:lvlText w:val=" "/>
      <w:lvlJc w:val="left"/>
      <w:pPr>
        <w:tabs>
          <w:tab w:val="num" w:pos="5040"/>
        </w:tabs>
        <w:ind w:left="5040" w:hanging="360"/>
      </w:pPr>
      <w:rPr>
        <w:rFonts w:ascii="Times New Roman" w:hAnsi="Times New Roman" w:hint="default"/>
      </w:rPr>
    </w:lvl>
    <w:lvl w:ilvl="7" w:tplc="CD525E62" w:tentative="1">
      <w:start w:val="1"/>
      <w:numFmt w:val="bullet"/>
      <w:lvlText w:val=" "/>
      <w:lvlJc w:val="left"/>
      <w:pPr>
        <w:tabs>
          <w:tab w:val="num" w:pos="5760"/>
        </w:tabs>
        <w:ind w:left="5760" w:hanging="360"/>
      </w:pPr>
      <w:rPr>
        <w:rFonts w:ascii="Times New Roman" w:hAnsi="Times New Roman" w:hint="default"/>
      </w:rPr>
    </w:lvl>
    <w:lvl w:ilvl="8" w:tplc="290ACE56" w:tentative="1">
      <w:start w:val="1"/>
      <w:numFmt w:val="bullet"/>
      <w:lvlText w:val=" "/>
      <w:lvlJc w:val="left"/>
      <w:pPr>
        <w:tabs>
          <w:tab w:val="num" w:pos="6480"/>
        </w:tabs>
        <w:ind w:left="6480" w:hanging="360"/>
      </w:pPr>
      <w:rPr>
        <w:rFonts w:ascii="Times New Roman" w:hAnsi="Times New Roman" w:hint="default"/>
      </w:rPr>
    </w:lvl>
  </w:abstractNum>
  <w:abstractNum w:abstractNumId="4" w15:restartNumberingAfterBreak="0">
    <w:nsid w:val="3041725A"/>
    <w:multiLevelType w:val="hybridMultilevel"/>
    <w:tmpl w:val="8BEE96E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6D66B69"/>
    <w:multiLevelType w:val="hybridMultilevel"/>
    <w:tmpl w:val="58065F18"/>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2E63D00"/>
    <w:multiLevelType w:val="hybridMultilevel"/>
    <w:tmpl w:val="C37E3584"/>
    <w:lvl w:ilvl="0" w:tplc="6F905C78">
      <w:start w:val="1"/>
      <w:numFmt w:val="bullet"/>
      <w:lvlText w:val=" "/>
      <w:lvlJc w:val="left"/>
      <w:pPr>
        <w:tabs>
          <w:tab w:val="num" w:pos="720"/>
        </w:tabs>
        <w:ind w:left="720" w:hanging="360"/>
      </w:pPr>
      <w:rPr>
        <w:rFonts w:ascii="Times New Roman" w:hAnsi="Times New Roman" w:hint="default"/>
      </w:rPr>
    </w:lvl>
    <w:lvl w:ilvl="1" w:tplc="E0023834" w:tentative="1">
      <w:start w:val="1"/>
      <w:numFmt w:val="bullet"/>
      <w:lvlText w:val=" "/>
      <w:lvlJc w:val="left"/>
      <w:pPr>
        <w:tabs>
          <w:tab w:val="num" w:pos="1440"/>
        </w:tabs>
        <w:ind w:left="1440" w:hanging="360"/>
      </w:pPr>
      <w:rPr>
        <w:rFonts w:ascii="Times New Roman" w:hAnsi="Times New Roman" w:hint="default"/>
      </w:rPr>
    </w:lvl>
    <w:lvl w:ilvl="2" w:tplc="84A41A14" w:tentative="1">
      <w:start w:val="1"/>
      <w:numFmt w:val="bullet"/>
      <w:lvlText w:val=" "/>
      <w:lvlJc w:val="left"/>
      <w:pPr>
        <w:tabs>
          <w:tab w:val="num" w:pos="2160"/>
        </w:tabs>
        <w:ind w:left="2160" w:hanging="360"/>
      </w:pPr>
      <w:rPr>
        <w:rFonts w:ascii="Times New Roman" w:hAnsi="Times New Roman" w:hint="default"/>
      </w:rPr>
    </w:lvl>
    <w:lvl w:ilvl="3" w:tplc="B2C0101C" w:tentative="1">
      <w:start w:val="1"/>
      <w:numFmt w:val="bullet"/>
      <w:lvlText w:val=" "/>
      <w:lvlJc w:val="left"/>
      <w:pPr>
        <w:tabs>
          <w:tab w:val="num" w:pos="2880"/>
        </w:tabs>
        <w:ind w:left="2880" w:hanging="360"/>
      </w:pPr>
      <w:rPr>
        <w:rFonts w:ascii="Times New Roman" w:hAnsi="Times New Roman" w:hint="default"/>
      </w:rPr>
    </w:lvl>
    <w:lvl w:ilvl="4" w:tplc="80F23A82" w:tentative="1">
      <w:start w:val="1"/>
      <w:numFmt w:val="bullet"/>
      <w:lvlText w:val=" "/>
      <w:lvlJc w:val="left"/>
      <w:pPr>
        <w:tabs>
          <w:tab w:val="num" w:pos="3600"/>
        </w:tabs>
        <w:ind w:left="3600" w:hanging="360"/>
      </w:pPr>
      <w:rPr>
        <w:rFonts w:ascii="Times New Roman" w:hAnsi="Times New Roman" w:hint="default"/>
      </w:rPr>
    </w:lvl>
    <w:lvl w:ilvl="5" w:tplc="1FAA0B5C" w:tentative="1">
      <w:start w:val="1"/>
      <w:numFmt w:val="bullet"/>
      <w:lvlText w:val=" "/>
      <w:lvlJc w:val="left"/>
      <w:pPr>
        <w:tabs>
          <w:tab w:val="num" w:pos="4320"/>
        </w:tabs>
        <w:ind w:left="4320" w:hanging="360"/>
      </w:pPr>
      <w:rPr>
        <w:rFonts w:ascii="Times New Roman" w:hAnsi="Times New Roman" w:hint="default"/>
      </w:rPr>
    </w:lvl>
    <w:lvl w:ilvl="6" w:tplc="26A61380" w:tentative="1">
      <w:start w:val="1"/>
      <w:numFmt w:val="bullet"/>
      <w:lvlText w:val=" "/>
      <w:lvlJc w:val="left"/>
      <w:pPr>
        <w:tabs>
          <w:tab w:val="num" w:pos="5040"/>
        </w:tabs>
        <w:ind w:left="5040" w:hanging="360"/>
      </w:pPr>
      <w:rPr>
        <w:rFonts w:ascii="Times New Roman" w:hAnsi="Times New Roman" w:hint="default"/>
      </w:rPr>
    </w:lvl>
    <w:lvl w:ilvl="7" w:tplc="78FA781C" w:tentative="1">
      <w:start w:val="1"/>
      <w:numFmt w:val="bullet"/>
      <w:lvlText w:val=" "/>
      <w:lvlJc w:val="left"/>
      <w:pPr>
        <w:tabs>
          <w:tab w:val="num" w:pos="5760"/>
        </w:tabs>
        <w:ind w:left="5760" w:hanging="360"/>
      </w:pPr>
      <w:rPr>
        <w:rFonts w:ascii="Times New Roman" w:hAnsi="Times New Roman" w:hint="default"/>
      </w:rPr>
    </w:lvl>
    <w:lvl w:ilvl="8" w:tplc="6A2ECD74" w:tentative="1">
      <w:start w:val="1"/>
      <w:numFmt w:val="bullet"/>
      <w:lvlText w:val=" "/>
      <w:lvlJc w:val="left"/>
      <w:pPr>
        <w:tabs>
          <w:tab w:val="num" w:pos="6480"/>
        </w:tabs>
        <w:ind w:left="6480" w:hanging="360"/>
      </w:pPr>
      <w:rPr>
        <w:rFonts w:ascii="Times New Roman" w:hAnsi="Times New Roman" w:hint="default"/>
      </w:rPr>
    </w:lvl>
  </w:abstractNum>
  <w:abstractNum w:abstractNumId="7" w15:restartNumberingAfterBreak="0">
    <w:nsid w:val="45173A35"/>
    <w:multiLevelType w:val="hybridMultilevel"/>
    <w:tmpl w:val="62B0843C"/>
    <w:lvl w:ilvl="0" w:tplc="7BB8ABC8">
      <w:start w:val="1"/>
      <w:numFmt w:val="bullet"/>
      <w:lvlText w:val="•"/>
      <w:lvlJc w:val="left"/>
      <w:pPr>
        <w:tabs>
          <w:tab w:val="num" w:pos="720"/>
        </w:tabs>
        <w:ind w:left="720" w:hanging="360"/>
      </w:pPr>
      <w:rPr>
        <w:rFonts w:ascii="Arial" w:hAnsi="Arial" w:hint="default"/>
      </w:rPr>
    </w:lvl>
    <w:lvl w:ilvl="1" w:tplc="9058FA08" w:tentative="1">
      <w:start w:val="1"/>
      <w:numFmt w:val="bullet"/>
      <w:lvlText w:val="•"/>
      <w:lvlJc w:val="left"/>
      <w:pPr>
        <w:tabs>
          <w:tab w:val="num" w:pos="1440"/>
        </w:tabs>
        <w:ind w:left="1440" w:hanging="360"/>
      </w:pPr>
      <w:rPr>
        <w:rFonts w:ascii="Arial" w:hAnsi="Arial" w:hint="default"/>
      </w:rPr>
    </w:lvl>
    <w:lvl w:ilvl="2" w:tplc="C5283E38" w:tentative="1">
      <w:start w:val="1"/>
      <w:numFmt w:val="bullet"/>
      <w:lvlText w:val="•"/>
      <w:lvlJc w:val="left"/>
      <w:pPr>
        <w:tabs>
          <w:tab w:val="num" w:pos="2160"/>
        </w:tabs>
        <w:ind w:left="2160" w:hanging="360"/>
      </w:pPr>
      <w:rPr>
        <w:rFonts w:ascii="Arial" w:hAnsi="Arial" w:hint="default"/>
      </w:rPr>
    </w:lvl>
    <w:lvl w:ilvl="3" w:tplc="33ACA58A" w:tentative="1">
      <w:start w:val="1"/>
      <w:numFmt w:val="bullet"/>
      <w:lvlText w:val="•"/>
      <w:lvlJc w:val="left"/>
      <w:pPr>
        <w:tabs>
          <w:tab w:val="num" w:pos="2880"/>
        </w:tabs>
        <w:ind w:left="2880" w:hanging="360"/>
      </w:pPr>
      <w:rPr>
        <w:rFonts w:ascii="Arial" w:hAnsi="Arial" w:hint="default"/>
      </w:rPr>
    </w:lvl>
    <w:lvl w:ilvl="4" w:tplc="1292DF12" w:tentative="1">
      <w:start w:val="1"/>
      <w:numFmt w:val="bullet"/>
      <w:lvlText w:val="•"/>
      <w:lvlJc w:val="left"/>
      <w:pPr>
        <w:tabs>
          <w:tab w:val="num" w:pos="3600"/>
        </w:tabs>
        <w:ind w:left="3600" w:hanging="360"/>
      </w:pPr>
      <w:rPr>
        <w:rFonts w:ascii="Arial" w:hAnsi="Arial" w:hint="default"/>
      </w:rPr>
    </w:lvl>
    <w:lvl w:ilvl="5" w:tplc="7624C85E" w:tentative="1">
      <w:start w:val="1"/>
      <w:numFmt w:val="bullet"/>
      <w:lvlText w:val="•"/>
      <w:lvlJc w:val="left"/>
      <w:pPr>
        <w:tabs>
          <w:tab w:val="num" w:pos="4320"/>
        </w:tabs>
        <w:ind w:left="4320" w:hanging="360"/>
      </w:pPr>
      <w:rPr>
        <w:rFonts w:ascii="Arial" w:hAnsi="Arial" w:hint="default"/>
      </w:rPr>
    </w:lvl>
    <w:lvl w:ilvl="6" w:tplc="683EAD80" w:tentative="1">
      <w:start w:val="1"/>
      <w:numFmt w:val="bullet"/>
      <w:lvlText w:val="•"/>
      <w:lvlJc w:val="left"/>
      <w:pPr>
        <w:tabs>
          <w:tab w:val="num" w:pos="5040"/>
        </w:tabs>
        <w:ind w:left="5040" w:hanging="360"/>
      </w:pPr>
      <w:rPr>
        <w:rFonts w:ascii="Arial" w:hAnsi="Arial" w:hint="default"/>
      </w:rPr>
    </w:lvl>
    <w:lvl w:ilvl="7" w:tplc="93386BB6" w:tentative="1">
      <w:start w:val="1"/>
      <w:numFmt w:val="bullet"/>
      <w:lvlText w:val="•"/>
      <w:lvlJc w:val="left"/>
      <w:pPr>
        <w:tabs>
          <w:tab w:val="num" w:pos="5760"/>
        </w:tabs>
        <w:ind w:left="5760" w:hanging="360"/>
      </w:pPr>
      <w:rPr>
        <w:rFonts w:ascii="Arial" w:hAnsi="Arial" w:hint="default"/>
      </w:rPr>
    </w:lvl>
    <w:lvl w:ilvl="8" w:tplc="C7BC2E8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5BD27AB"/>
    <w:multiLevelType w:val="hybridMultilevel"/>
    <w:tmpl w:val="8690D03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476250FE"/>
    <w:multiLevelType w:val="hybridMultilevel"/>
    <w:tmpl w:val="23A020F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48F94781"/>
    <w:multiLevelType w:val="hybridMultilevel"/>
    <w:tmpl w:val="CCFEA0D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7A806A8"/>
    <w:multiLevelType w:val="hybridMultilevel"/>
    <w:tmpl w:val="17C2B634"/>
    <w:lvl w:ilvl="0" w:tplc="6CDA70CC">
      <w:start w:val="1"/>
      <w:numFmt w:val="bullet"/>
      <w:lvlText w:val=" "/>
      <w:lvlJc w:val="left"/>
      <w:pPr>
        <w:tabs>
          <w:tab w:val="num" w:pos="720"/>
        </w:tabs>
        <w:ind w:left="720" w:hanging="360"/>
      </w:pPr>
      <w:rPr>
        <w:rFonts w:ascii="Times New Roman" w:hAnsi="Times New Roman" w:hint="default"/>
      </w:rPr>
    </w:lvl>
    <w:lvl w:ilvl="1" w:tplc="CBD656E8" w:tentative="1">
      <w:start w:val="1"/>
      <w:numFmt w:val="bullet"/>
      <w:lvlText w:val=" "/>
      <w:lvlJc w:val="left"/>
      <w:pPr>
        <w:tabs>
          <w:tab w:val="num" w:pos="1440"/>
        </w:tabs>
        <w:ind w:left="1440" w:hanging="360"/>
      </w:pPr>
      <w:rPr>
        <w:rFonts w:ascii="Times New Roman" w:hAnsi="Times New Roman" w:hint="default"/>
      </w:rPr>
    </w:lvl>
    <w:lvl w:ilvl="2" w:tplc="8F4A98CE" w:tentative="1">
      <w:start w:val="1"/>
      <w:numFmt w:val="bullet"/>
      <w:lvlText w:val=" "/>
      <w:lvlJc w:val="left"/>
      <w:pPr>
        <w:tabs>
          <w:tab w:val="num" w:pos="2160"/>
        </w:tabs>
        <w:ind w:left="2160" w:hanging="360"/>
      </w:pPr>
      <w:rPr>
        <w:rFonts w:ascii="Times New Roman" w:hAnsi="Times New Roman" w:hint="default"/>
      </w:rPr>
    </w:lvl>
    <w:lvl w:ilvl="3" w:tplc="87D8D508" w:tentative="1">
      <w:start w:val="1"/>
      <w:numFmt w:val="bullet"/>
      <w:lvlText w:val=" "/>
      <w:lvlJc w:val="left"/>
      <w:pPr>
        <w:tabs>
          <w:tab w:val="num" w:pos="2880"/>
        </w:tabs>
        <w:ind w:left="2880" w:hanging="360"/>
      </w:pPr>
      <w:rPr>
        <w:rFonts w:ascii="Times New Roman" w:hAnsi="Times New Roman" w:hint="default"/>
      </w:rPr>
    </w:lvl>
    <w:lvl w:ilvl="4" w:tplc="2C3E9C9E" w:tentative="1">
      <w:start w:val="1"/>
      <w:numFmt w:val="bullet"/>
      <w:lvlText w:val=" "/>
      <w:lvlJc w:val="left"/>
      <w:pPr>
        <w:tabs>
          <w:tab w:val="num" w:pos="3600"/>
        </w:tabs>
        <w:ind w:left="3600" w:hanging="360"/>
      </w:pPr>
      <w:rPr>
        <w:rFonts w:ascii="Times New Roman" w:hAnsi="Times New Roman" w:hint="default"/>
      </w:rPr>
    </w:lvl>
    <w:lvl w:ilvl="5" w:tplc="D0F00566" w:tentative="1">
      <w:start w:val="1"/>
      <w:numFmt w:val="bullet"/>
      <w:lvlText w:val=" "/>
      <w:lvlJc w:val="left"/>
      <w:pPr>
        <w:tabs>
          <w:tab w:val="num" w:pos="4320"/>
        </w:tabs>
        <w:ind w:left="4320" w:hanging="360"/>
      </w:pPr>
      <w:rPr>
        <w:rFonts w:ascii="Times New Roman" w:hAnsi="Times New Roman" w:hint="default"/>
      </w:rPr>
    </w:lvl>
    <w:lvl w:ilvl="6" w:tplc="710ECA58" w:tentative="1">
      <w:start w:val="1"/>
      <w:numFmt w:val="bullet"/>
      <w:lvlText w:val=" "/>
      <w:lvlJc w:val="left"/>
      <w:pPr>
        <w:tabs>
          <w:tab w:val="num" w:pos="5040"/>
        </w:tabs>
        <w:ind w:left="5040" w:hanging="360"/>
      </w:pPr>
      <w:rPr>
        <w:rFonts w:ascii="Times New Roman" w:hAnsi="Times New Roman" w:hint="default"/>
      </w:rPr>
    </w:lvl>
    <w:lvl w:ilvl="7" w:tplc="1BF60B40" w:tentative="1">
      <w:start w:val="1"/>
      <w:numFmt w:val="bullet"/>
      <w:lvlText w:val=" "/>
      <w:lvlJc w:val="left"/>
      <w:pPr>
        <w:tabs>
          <w:tab w:val="num" w:pos="5760"/>
        </w:tabs>
        <w:ind w:left="5760" w:hanging="360"/>
      </w:pPr>
      <w:rPr>
        <w:rFonts w:ascii="Times New Roman" w:hAnsi="Times New Roman" w:hint="default"/>
      </w:rPr>
    </w:lvl>
    <w:lvl w:ilvl="8" w:tplc="EF76180C" w:tentative="1">
      <w:start w:val="1"/>
      <w:numFmt w:val="bullet"/>
      <w:lvlText w:val=" "/>
      <w:lvlJc w:val="left"/>
      <w:pPr>
        <w:tabs>
          <w:tab w:val="num" w:pos="6480"/>
        </w:tabs>
        <w:ind w:left="6480" w:hanging="360"/>
      </w:pPr>
      <w:rPr>
        <w:rFonts w:ascii="Times New Roman" w:hAnsi="Times New Roman" w:hint="default"/>
      </w:rPr>
    </w:lvl>
  </w:abstractNum>
  <w:abstractNum w:abstractNumId="12" w15:restartNumberingAfterBreak="0">
    <w:nsid w:val="5B82631A"/>
    <w:multiLevelType w:val="hybridMultilevel"/>
    <w:tmpl w:val="887A19FA"/>
    <w:lvl w:ilvl="0" w:tplc="D2268958">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5D596761"/>
    <w:multiLevelType w:val="hybridMultilevel"/>
    <w:tmpl w:val="A67697EC"/>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533219B"/>
    <w:multiLevelType w:val="multilevel"/>
    <w:tmpl w:val="F724C2D6"/>
    <w:lvl w:ilvl="0">
      <w:start w:val="2"/>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15" w15:restartNumberingAfterBreak="0">
    <w:nsid w:val="680B3EBA"/>
    <w:multiLevelType w:val="hybridMultilevel"/>
    <w:tmpl w:val="6644984A"/>
    <w:lvl w:ilvl="0" w:tplc="EC18F046">
      <w:start w:val="1"/>
      <w:numFmt w:val="bullet"/>
      <w:lvlText w:val=" "/>
      <w:lvlJc w:val="left"/>
      <w:pPr>
        <w:tabs>
          <w:tab w:val="num" w:pos="720"/>
        </w:tabs>
        <w:ind w:left="720" w:hanging="360"/>
      </w:pPr>
      <w:rPr>
        <w:rFonts w:ascii="Times New Roman" w:hAnsi="Times New Roman" w:hint="default"/>
      </w:rPr>
    </w:lvl>
    <w:lvl w:ilvl="1" w:tplc="6B44952A" w:tentative="1">
      <w:start w:val="1"/>
      <w:numFmt w:val="bullet"/>
      <w:lvlText w:val=" "/>
      <w:lvlJc w:val="left"/>
      <w:pPr>
        <w:tabs>
          <w:tab w:val="num" w:pos="1440"/>
        </w:tabs>
        <w:ind w:left="1440" w:hanging="360"/>
      </w:pPr>
      <w:rPr>
        <w:rFonts w:ascii="Times New Roman" w:hAnsi="Times New Roman" w:hint="default"/>
      </w:rPr>
    </w:lvl>
    <w:lvl w:ilvl="2" w:tplc="F9721FE6" w:tentative="1">
      <w:start w:val="1"/>
      <w:numFmt w:val="bullet"/>
      <w:lvlText w:val=" "/>
      <w:lvlJc w:val="left"/>
      <w:pPr>
        <w:tabs>
          <w:tab w:val="num" w:pos="2160"/>
        </w:tabs>
        <w:ind w:left="2160" w:hanging="360"/>
      </w:pPr>
      <w:rPr>
        <w:rFonts w:ascii="Times New Roman" w:hAnsi="Times New Roman" w:hint="default"/>
      </w:rPr>
    </w:lvl>
    <w:lvl w:ilvl="3" w:tplc="243C836E" w:tentative="1">
      <w:start w:val="1"/>
      <w:numFmt w:val="bullet"/>
      <w:lvlText w:val=" "/>
      <w:lvlJc w:val="left"/>
      <w:pPr>
        <w:tabs>
          <w:tab w:val="num" w:pos="2880"/>
        </w:tabs>
        <w:ind w:left="2880" w:hanging="360"/>
      </w:pPr>
      <w:rPr>
        <w:rFonts w:ascii="Times New Roman" w:hAnsi="Times New Roman" w:hint="default"/>
      </w:rPr>
    </w:lvl>
    <w:lvl w:ilvl="4" w:tplc="82CA1D6E" w:tentative="1">
      <w:start w:val="1"/>
      <w:numFmt w:val="bullet"/>
      <w:lvlText w:val=" "/>
      <w:lvlJc w:val="left"/>
      <w:pPr>
        <w:tabs>
          <w:tab w:val="num" w:pos="3600"/>
        </w:tabs>
        <w:ind w:left="3600" w:hanging="360"/>
      </w:pPr>
      <w:rPr>
        <w:rFonts w:ascii="Times New Roman" w:hAnsi="Times New Roman" w:hint="default"/>
      </w:rPr>
    </w:lvl>
    <w:lvl w:ilvl="5" w:tplc="463264FC" w:tentative="1">
      <w:start w:val="1"/>
      <w:numFmt w:val="bullet"/>
      <w:lvlText w:val=" "/>
      <w:lvlJc w:val="left"/>
      <w:pPr>
        <w:tabs>
          <w:tab w:val="num" w:pos="4320"/>
        </w:tabs>
        <w:ind w:left="4320" w:hanging="360"/>
      </w:pPr>
      <w:rPr>
        <w:rFonts w:ascii="Times New Roman" w:hAnsi="Times New Roman" w:hint="default"/>
      </w:rPr>
    </w:lvl>
    <w:lvl w:ilvl="6" w:tplc="7944BC34" w:tentative="1">
      <w:start w:val="1"/>
      <w:numFmt w:val="bullet"/>
      <w:lvlText w:val=" "/>
      <w:lvlJc w:val="left"/>
      <w:pPr>
        <w:tabs>
          <w:tab w:val="num" w:pos="5040"/>
        </w:tabs>
        <w:ind w:left="5040" w:hanging="360"/>
      </w:pPr>
      <w:rPr>
        <w:rFonts w:ascii="Times New Roman" w:hAnsi="Times New Roman" w:hint="default"/>
      </w:rPr>
    </w:lvl>
    <w:lvl w:ilvl="7" w:tplc="96D28DE0" w:tentative="1">
      <w:start w:val="1"/>
      <w:numFmt w:val="bullet"/>
      <w:lvlText w:val=" "/>
      <w:lvlJc w:val="left"/>
      <w:pPr>
        <w:tabs>
          <w:tab w:val="num" w:pos="5760"/>
        </w:tabs>
        <w:ind w:left="5760" w:hanging="360"/>
      </w:pPr>
      <w:rPr>
        <w:rFonts w:ascii="Times New Roman" w:hAnsi="Times New Roman" w:hint="default"/>
      </w:rPr>
    </w:lvl>
    <w:lvl w:ilvl="8" w:tplc="61740242" w:tentative="1">
      <w:start w:val="1"/>
      <w:numFmt w:val="bullet"/>
      <w:lvlText w:val=" "/>
      <w:lvlJc w:val="left"/>
      <w:pPr>
        <w:tabs>
          <w:tab w:val="num" w:pos="6480"/>
        </w:tabs>
        <w:ind w:left="6480" w:hanging="360"/>
      </w:pPr>
      <w:rPr>
        <w:rFonts w:ascii="Times New Roman" w:hAnsi="Times New Roman" w:hint="default"/>
      </w:rPr>
    </w:lvl>
  </w:abstractNum>
  <w:abstractNum w:abstractNumId="16" w15:restartNumberingAfterBreak="0">
    <w:nsid w:val="73C232DB"/>
    <w:multiLevelType w:val="multilevel"/>
    <w:tmpl w:val="4F90AC26"/>
    <w:lvl w:ilvl="0">
      <w:start w:val="1"/>
      <w:numFmt w:val="lowerLetter"/>
      <w:lvlText w:val="%1)"/>
      <w:lvlJc w:val="left"/>
      <w:pPr>
        <w:ind w:left="1065" w:firstLine="1770"/>
      </w:pPr>
    </w:lvl>
    <w:lvl w:ilvl="1">
      <w:start w:val="1"/>
      <w:numFmt w:val="lowerLetter"/>
      <w:lvlText w:val="%2."/>
      <w:lvlJc w:val="left"/>
      <w:pPr>
        <w:ind w:left="1785" w:firstLine="3210"/>
      </w:pPr>
    </w:lvl>
    <w:lvl w:ilvl="2">
      <w:start w:val="1"/>
      <w:numFmt w:val="lowerRoman"/>
      <w:lvlText w:val="%3."/>
      <w:lvlJc w:val="right"/>
      <w:pPr>
        <w:ind w:left="2505" w:firstLine="4830"/>
      </w:pPr>
    </w:lvl>
    <w:lvl w:ilvl="3">
      <w:start w:val="1"/>
      <w:numFmt w:val="decimal"/>
      <w:lvlText w:val="%4."/>
      <w:lvlJc w:val="left"/>
      <w:pPr>
        <w:ind w:left="3225" w:firstLine="6090"/>
      </w:pPr>
    </w:lvl>
    <w:lvl w:ilvl="4">
      <w:start w:val="1"/>
      <w:numFmt w:val="lowerLetter"/>
      <w:lvlText w:val="%5."/>
      <w:lvlJc w:val="left"/>
      <w:pPr>
        <w:ind w:left="3945" w:firstLine="7530"/>
      </w:pPr>
    </w:lvl>
    <w:lvl w:ilvl="5">
      <w:start w:val="1"/>
      <w:numFmt w:val="lowerRoman"/>
      <w:lvlText w:val="%6."/>
      <w:lvlJc w:val="right"/>
      <w:pPr>
        <w:ind w:left="4665" w:firstLine="9150"/>
      </w:pPr>
    </w:lvl>
    <w:lvl w:ilvl="6">
      <w:start w:val="1"/>
      <w:numFmt w:val="decimal"/>
      <w:lvlText w:val="%7."/>
      <w:lvlJc w:val="left"/>
      <w:pPr>
        <w:ind w:left="5385" w:firstLine="10410"/>
      </w:pPr>
    </w:lvl>
    <w:lvl w:ilvl="7">
      <w:start w:val="1"/>
      <w:numFmt w:val="lowerLetter"/>
      <w:lvlText w:val="%8."/>
      <w:lvlJc w:val="left"/>
      <w:pPr>
        <w:ind w:left="6105" w:firstLine="11850"/>
      </w:pPr>
    </w:lvl>
    <w:lvl w:ilvl="8">
      <w:start w:val="1"/>
      <w:numFmt w:val="lowerRoman"/>
      <w:lvlText w:val="%9."/>
      <w:lvlJc w:val="right"/>
      <w:pPr>
        <w:ind w:left="6825" w:firstLine="13470"/>
      </w:pPr>
    </w:lvl>
  </w:abstractNum>
  <w:abstractNum w:abstractNumId="17" w15:restartNumberingAfterBreak="0">
    <w:nsid w:val="774856ED"/>
    <w:multiLevelType w:val="multilevel"/>
    <w:tmpl w:val="3904BF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B9547BC"/>
    <w:multiLevelType w:val="hybridMultilevel"/>
    <w:tmpl w:val="5F5600E0"/>
    <w:lvl w:ilvl="0" w:tplc="0B04041C">
      <w:start w:val="1"/>
      <w:numFmt w:val="lowerLetter"/>
      <w:lvlText w:val="%1)"/>
      <w:lvlJc w:val="left"/>
      <w:pPr>
        <w:ind w:left="720" w:hanging="360"/>
      </w:pPr>
      <w:rPr>
        <w:b/>
        <w:color w:val="0070C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6"/>
  </w:num>
  <w:num w:numId="2">
    <w:abstractNumId w:val="14"/>
  </w:num>
  <w:num w:numId="3">
    <w:abstractNumId w:val="9"/>
  </w:num>
  <w:num w:numId="4">
    <w:abstractNumId w:val="10"/>
  </w:num>
  <w:num w:numId="5">
    <w:abstractNumId w:val="12"/>
  </w:num>
  <w:num w:numId="6">
    <w:abstractNumId w:val="13"/>
  </w:num>
  <w:num w:numId="7">
    <w:abstractNumId w:val="0"/>
  </w:num>
  <w:num w:numId="8">
    <w:abstractNumId w:val="4"/>
  </w:num>
  <w:num w:numId="9">
    <w:abstractNumId w:val="18"/>
  </w:num>
  <w:num w:numId="10">
    <w:abstractNumId w:val="5"/>
  </w:num>
  <w:num w:numId="11">
    <w:abstractNumId w:val="8"/>
  </w:num>
  <w:num w:numId="12">
    <w:abstractNumId w:val="2"/>
  </w:num>
  <w:num w:numId="13">
    <w:abstractNumId w:val="7"/>
  </w:num>
  <w:num w:numId="14">
    <w:abstractNumId w:val="3"/>
  </w:num>
  <w:num w:numId="15">
    <w:abstractNumId w:val="6"/>
  </w:num>
  <w:num w:numId="16">
    <w:abstractNumId w:val="15"/>
  </w:num>
  <w:num w:numId="17">
    <w:abstractNumId w:val="11"/>
  </w:num>
  <w:num w:numId="18">
    <w:abstractNumId w:val="1"/>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EE5"/>
    <w:rsid w:val="00036780"/>
    <w:rsid w:val="00044823"/>
    <w:rsid w:val="000606B9"/>
    <w:rsid w:val="00075083"/>
    <w:rsid w:val="000D6962"/>
    <w:rsid w:val="000F0408"/>
    <w:rsid w:val="000F4866"/>
    <w:rsid w:val="00101C87"/>
    <w:rsid w:val="001235EC"/>
    <w:rsid w:val="00127449"/>
    <w:rsid w:val="0013533E"/>
    <w:rsid w:val="00150820"/>
    <w:rsid w:val="00152229"/>
    <w:rsid w:val="00161D93"/>
    <w:rsid w:val="00187D21"/>
    <w:rsid w:val="001A2471"/>
    <w:rsid w:val="001A6488"/>
    <w:rsid w:val="001B2A01"/>
    <w:rsid w:val="001C45A2"/>
    <w:rsid w:val="001C4E17"/>
    <w:rsid w:val="001E0AA7"/>
    <w:rsid w:val="001E2A73"/>
    <w:rsid w:val="00200298"/>
    <w:rsid w:val="002834D3"/>
    <w:rsid w:val="00285A16"/>
    <w:rsid w:val="00290281"/>
    <w:rsid w:val="002A4BF0"/>
    <w:rsid w:val="002C77F7"/>
    <w:rsid w:val="002E69EB"/>
    <w:rsid w:val="00340C79"/>
    <w:rsid w:val="00365E0F"/>
    <w:rsid w:val="00374609"/>
    <w:rsid w:val="003811A3"/>
    <w:rsid w:val="003838C4"/>
    <w:rsid w:val="00386192"/>
    <w:rsid w:val="00390509"/>
    <w:rsid w:val="003956E4"/>
    <w:rsid w:val="003A0D68"/>
    <w:rsid w:val="003D3B44"/>
    <w:rsid w:val="00402CE4"/>
    <w:rsid w:val="00420900"/>
    <w:rsid w:val="00426285"/>
    <w:rsid w:val="00433A74"/>
    <w:rsid w:val="004407F3"/>
    <w:rsid w:val="0045077E"/>
    <w:rsid w:val="0046109D"/>
    <w:rsid w:val="00481872"/>
    <w:rsid w:val="004A483C"/>
    <w:rsid w:val="004A5CD4"/>
    <w:rsid w:val="004A7341"/>
    <w:rsid w:val="004B6238"/>
    <w:rsid w:val="004C27B1"/>
    <w:rsid w:val="004C3ED8"/>
    <w:rsid w:val="004C5C76"/>
    <w:rsid w:val="004C688D"/>
    <w:rsid w:val="004D0A5C"/>
    <w:rsid w:val="004E31EA"/>
    <w:rsid w:val="0054085A"/>
    <w:rsid w:val="0054299E"/>
    <w:rsid w:val="005430AF"/>
    <w:rsid w:val="00545B2D"/>
    <w:rsid w:val="00550FB5"/>
    <w:rsid w:val="0057098F"/>
    <w:rsid w:val="0058346D"/>
    <w:rsid w:val="0059226B"/>
    <w:rsid w:val="005B1B13"/>
    <w:rsid w:val="005C77A7"/>
    <w:rsid w:val="005D4E71"/>
    <w:rsid w:val="005E367B"/>
    <w:rsid w:val="005F3D55"/>
    <w:rsid w:val="005F4D77"/>
    <w:rsid w:val="00605ABC"/>
    <w:rsid w:val="00610A10"/>
    <w:rsid w:val="00617981"/>
    <w:rsid w:val="0062677E"/>
    <w:rsid w:val="0063015E"/>
    <w:rsid w:val="0063435B"/>
    <w:rsid w:val="00642EE5"/>
    <w:rsid w:val="00644B0E"/>
    <w:rsid w:val="00645E8F"/>
    <w:rsid w:val="00662FB2"/>
    <w:rsid w:val="006631D6"/>
    <w:rsid w:val="006916B6"/>
    <w:rsid w:val="006A084F"/>
    <w:rsid w:val="006B3423"/>
    <w:rsid w:val="006B4D72"/>
    <w:rsid w:val="006B64CB"/>
    <w:rsid w:val="006E174E"/>
    <w:rsid w:val="007007BB"/>
    <w:rsid w:val="00723EEC"/>
    <w:rsid w:val="00753275"/>
    <w:rsid w:val="00762A7C"/>
    <w:rsid w:val="0079123A"/>
    <w:rsid w:val="007A7451"/>
    <w:rsid w:val="007B64AA"/>
    <w:rsid w:val="007D1AFF"/>
    <w:rsid w:val="007F7481"/>
    <w:rsid w:val="00806658"/>
    <w:rsid w:val="00810021"/>
    <w:rsid w:val="0081392D"/>
    <w:rsid w:val="0081457A"/>
    <w:rsid w:val="008203FC"/>
    <w:rsid w:val="00825B67"/>
    <w:rsid w:val="00860215"/>
    <w:rsid w:val="0086029B"/>
    <w:rsid w:val="008612A9"/>
    <w:rsid w:val="00866211"/>
    <w:rsid w:val="00872F71"/>
    <w:rsid w:val="0088113E"/>
    <w:rsid w:val="008833BA"/>
    <w:rsid w:val="008A5FF4"/>
    <w:rsid w:val="008B5021"/>
    <w:rsid w:val="008D671D"/>
    <w:rsid w:val="009119FF"/>
    <w:rsid w:val="0096761F"/>
    <w:rsid w:val="0097583F"/>
    <w:rsid w:val="00977859"/>
    <w:rsid w:val="009910D8"/>
    <w:rsid w:val="00996CFF"/>
    <w:rsid w:val="009A46AE"/>
    <w:rsid w:val="009B4723"/>
    <w:rsid w:val="009D7D4B"/>
    <w:rsid w:val="009E4E33"/>
    <w:rsid w:val="009E4F9D"/>
    <w:rsid w:val="00A14943"/>
    <w:rsid w:val="00A4043D"/>
    <w:rsid w:val="00A50307"/>
    <w:rsid w:val="00A7016A"/>
    <w:rsid w:val="00A73C1B"/>
    <w:rsid w:val="00A86731"/>
    <w:rsid w:val="00AA4949"/>
    <w:rsid w:val="00AB7D6D"/>
    <w:rsid w:val="00AC4C19"/>
    <w:rsid w:val="00AD5029"/>
    <w:rsid w:val="00AE0A1C"/>
    <w:rsid w:val="00AF50ED"/>
    <w:rsid w:val="00AF53AC"/>
    <w:rsid w:val="00B21DCB"/>
    <w:rsid w:val="00B23FAD"/>
    <w:rsid w:val="00B2610B"/>
    <w:rsid w:val="00B529E2"/>
    <w:rsid w:val="00B52B28"/>
    <w:rsid w:val="00B840FB"/>
    <w:rsid w:val="00BA23DA"/>
    <w:rsid w:val="00BA3B76"/>
    <w:rsid w:val="00BA77B9"/>
    <w:rsid w:val="00BD4D0A"/>
    <w:rsid w:val="00BD5584"/>
    <w:rsid w:val="00BF1DA3"/>
    <w:rsid w:val="00C03149"/>
    <w:rsid w:val="00C05F55"/>
    <w:rsid w:val="00C20F54"/>
    <w:rsid w:val="00C50A77"/>
    <w:rsid w:val="00C739BC"/>
    <w:rsid w:val="00C856BA"/>
    <w:rsid w:val="00CC2627"/>
    <w:rsid w:val="00CC76E9"/>
    <w:rsid w:val="00CD17F9"/>
    <w:rsid w:val="00CE6B13"/>
    <w:rsid w:val="00D07E5E"/>
    <w:rsid w:val="00D12D92"/>
    <w:rsid w:val="00D20401"/>
    <w:rsid w:val="00D30037"/>
    <w:rsid w:val="00D41986"/>
    <w:rsid w:val="00D568D9"/>
    <w:rsid w:val="00D92A39"/>
    <w:rsid w:val="00D94E3F"/>
    <w:rsid w:val="00D95D9E"/>
    <w:rsid w:val="00DB1235"/>
    <w:rsid w:val="00DC55E7"/>
    <w:rsid w:val="00DD4965"/>
    <w:rsid w:val="00E00A88"/>
    <w:rsid w:val="00E06472"/>
    <w:rsid w:val="00E0704D"/>
    <w:rsid w:val="00E20E6A"/>
    <w:rsid w:val="00E25B2B"/>
    <w:rsid w:val="00E30547"/>
    <w:rsid w:val="00E35638"/>
    <w:rsid w:val="00E421A0"/>
    <w:rsid w:val="00E62AF2"/>
    <w:rsid w:val="00E66452"/>
    <w:rsid w:val="00E8691F"/>
    <w:rsid w:val="00EA271A"/>
    <w:rsid w:val="00EC22EA"/>
    <w:rsid w:val="00ED48AC"/>
    <w:rsid w:val="00EE4D65"/>
    <w:rsid w:val="00EF2F25"/>
    <w:rsid w:val="00F04794"/>
    <w:rsid w:val="00F45D21"/>
    <w:rsid w:val="00F476CB"/>
    <w:rsid w:val="00F51B1A"/>
    <w:rsid w:val="00F61E26"/>
    <w:rsid w:val="00F62800"/>
    <w:rsid w:val="00F637D1"/>
    <w:rsid w:val="00F67140"/>
    <w:rsid w:val="00F712F5"/>
    <w:rsid w:val="00F72B2C"/>
    <w:rsid w:val="00F75000"/>
    <w:rsid w:val="00FA6F35"/>
    <w:rsid w:val="00FB242D"/>
    <w:rsid w:val="00FD0BDB"/>
    <w:rsid w:val="00FD1831"/>
    <w:rsid w:val="00FE2758"/>
    <w:rsid w:val="00FE34A6"/>
    <w:rsid w:val="00FE75B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F700CC"/>
  <w14:defaultImageDpi w14:val="32767"/>
  <w15:docId w15:val="{61BAB21B-F0BE-4A6D-8B02-4F292B3D0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42EE5"/>
    <w:pPr>
      <w:tabs>
        <w:tab w:val="center" w:pos="4252"/>
        <w:tab w:val="right" w:pos="8504"/>
      </w:tabs>
    </w:pPr>
  </w:style>
  <w:style w:type="character" w:customStyle="1" w:styleId="HeaderChar">
    <w:name w:val="Header Char"/>
    <w:basedOn w:val="DefaultParagraphFont"/>
    <w:link w:val="Header"/>
    <w:uiPriority w:val="99"/>
    <w:rsid w:val="00642EE5"/>
  </w:style>
  <w:style w:type="paragraph" w:styleId="Footer">
    <w:name w:val="footer"/>
    <w:basedOn w:val="Normal"/>
    <w:link w:val="FooterChar"/>
    <w:uiPriority w:val="99"/>
    <w:unhideWhenUsed/>
    <w:rsid w:val="00642EE5"/>
    <w:pPr>
      <w:tabs>
        <w:tab w:val="center" w:pos="4252"/>
        <w:tab w:val="right" w:pos="8504"/>
      </w:tabs>
    </w:pPr>
  </w:style>
  <w:style w:type="character" w:customStyle="1" w:styleId="FooterChar">
    <w:name w:val="Footer Char"/>
    <w:basedOn w:val="DefaultParagraphFont"/>
    <w:link w:val="Footer"/>
    <w:uiPriority w:val="99"/>
    <w:rsid w:val="00642EE5"/>
  </w:style>
  <w:style w:type="paragraph" w:styleId="BalloonText">
    <w:name w:val="Balloon Text"/>
    <w:basedOn w:val="Normal"/>
    <w:link w:val="BalloonTextChar"/>
    <w:uiPriority w:val="99"/>
    <w:semiHidden/>
    <w:unhideWhenUsed/>
    <w:rsid w:val="00FE2758"/>
    <w:rPr>
      <w:rFonts w:ascii="Lucida Grande" w:hAnsi="Lucida Grande"/>
      <w:sz w:val="18"/>
      <w:szCs w:val="18"/>
    </w:rPr>
  </w:style>
  <w:style w:type="character" w:customStyle="1" w:styleId="BalloonTextChar">
    <w:name w:val="Balloon Text Char"/>
    <w:basedOn w:val="DefaultParagraphFont"/>
    <w:link w:val="BalloonText"/>
    <w:uiPriority w:val="99"/>
    <w:semiHidden/>
    <w:rsid w:val="00FE2758"/>
    <w:rPr>
      <w:rFonts w:ascii="Lucida Grande" w:hAnsi="Lucida Grande"/>
      <w:sz w:val="18"/>
      <w:szCs w:val="18"/>
    </w:rPr>
  </w:style>
  <w:style w:type="paragraph" w:styleId="ListParagraph">
    <w:name w:val="List Paragraph"/>
    <w:basedOn w:val="Normal"/>
    <w:uiPriority w:val="34"/>
    <w:qFormat/>
    <w:rsid w:val="00A7016A"/>
    <w:pPr>
      <w:ind w:left="720"/>
      <w:contextualSpacing/>
    </w:pPr>
  </w:style>
  <w:style w:type="paragraph" w:styleId="BodyText">
    <w:name w:val="Body Text"/>
    <w:basedOn w:val="Normal"/>
    <w:link w:val="BodyTextChar"/>
    <w:rsid w:val="00762A7C"/>
    <w:pPr>
      <w:jc w:val="both"/>
    </w:pPr>
    <w:rPr>
      <w:rFonts w:ascii="Times New Roman" w:eastAsia="Times New Roman" w:hAnsi="Times New Roman" w:cs="Times New Roman"/>
      <w:lang w:val="es-ES" w:eastAsia="es-ES"/>
    </w:rPr>
  </w:style>
  <w:style w:type="character" w:customStyle="1" w:styleId="BodyTextChar">
    <w:name w:val="Body Text Char"/>
    <w:basedOn w:val="DefaultParagraphFont"/>
    <w:link w:val="BodyText"/>
    <w:rsid w:val="00762A7C"/>
    <w:rPr>
      <w:rFonts w:ascii="Times New Roman" w:eastAsia="Times New Roman" w:hAnsi="Times New Roman" w:cs="Times New Roman"/>
      <w:lang w:val="es-ES" w:eastAsia="es-ES"/>
    </w:rPr>
  </w:style>
  <w:style w:type="character" w:styleId="CommentReference">
    <w:name w:val="annotation reference"/>
    <w:basedOn w:val="DefaultParagraphFont"/>
    <w:uiPriority w:val="99"/>
    <w:semiHidden/>
    <w:unhideWhenUsed/>
    <w:rsid w:val="00762A7C"/>
    <w:rPr>
      <w:sz w:val="16"/>
      <w:szCs w:val="16"/>
    </w:rPr>
  </w:style>
  <w:style w:type="paragraph" w:styleId="CommentText">
    <w:name w:val="annotation text"/>
    <w:basedOn w:val="Normal"/>
    <w:link w:val="CommentTextChar"/>
    <w:uiPriority w:val="99"/>
    <w:semiHidden/>
    <w:unhideWhenUsed/>
    <w:rsid w:val="00762A7C"/>
    <w:pPr>
      <w:spacing w:after="200"/>
    </w:pPr>
    <w:rPr>
      <w:sz w:val="20"/>
      <w:szCs w:val="20"/>
      <w:lang w:val="es-ES"/>
    </w:rPr>
  </w:style>
  <w:style w:type="character" w:customStyle="1" w:styleId="CommentTextChar">
    <w:name w:val="Comment Text Char"/>
    <w:basedOn w:val="DefaultParagraphFont"/>
    <w:link w:val="CommentText"/>
    <w:uiPriority w:val="99"/>
    <w:semiHidden/>
    <w:rsid w:val="00762A7C"/>
    <w:rPr>
      <w:sz w:val="20"/>
      <w:szCs w:val="20"/>
      <w:lang w:val="es-ES"/>
    </w:rPr>
  </w:style>
  <w:style w:type="table" w:styleId="TableGrid">
    <w:name w:val="Table Grid"/>
    <w:basedOn w:val="TableNormal"/>
    <w:uiPriority w:val="39"/>
    <w:rsid w:val="00290281"/>
    <w:rPr>
      <w:sz w:val="22"/>
      <w:szCs w:val="22"/>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25B67"/>
    <w:pPr>
      <w:spacing w:before="100" w:beforeAutospacing="1" w:after="100" w:afterAutospacing="1"/>
    </w:pPr>
    <w:rPr>
      <w:rFonts w:ascii="Times New Roman" w:eastAsiaTheme="minorEastAsia" w:hAnsi="Times New Roman" w:cs="Times New Roman"/>
      <w:lang w:val="it-IT" w:eastAsia="it-IT"/>
    </w:rPr>
  </w:style>
  <w:style w:type="character" w:styleId="Hyperlink">
    <w:name w:val="Hyperlink"/>
    <w:basedOn w:val="DefaultParagraphFont"/>
    <w:uiPriority w:val="99"/>
    <w:unhideWhenUsed/>
    <w:rsid w:val="00825B67"/>
    <w:rPr>
      <w:color w:val="0563C1" w:themeColor="hyperlink"/>
      <w:u w:val="single"/>
    </w:rPr>
  </w:style>
  <w:style w:type="character" w:customStyle="1" w:styleId="apple-converted-space">
    <w:name w:val="apple-converted-space"/>
    <w:basedOn w:val="DefaultParagraphFont"/>
    <w:rsid w:val="00A404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283040">
      <w:bodyDiv w:val="1"/>
      <w:marLeft w:val="0"/>
      <w:marRight w:val="0"/>
      <w:marTop w:val="0"/>
      <w:marBottom w:val="0"/>
      <w:divBdr>
        <w:top w:val="none" w:sz="0" w:space="0" w:color="auto"/>
        <w:left w:val="none" w:sz="0" w:space="0" w:color="auto"/>
        <w:bottom w:val="none" w:sz="0" w:space="0" w:color="auto"/>
        <w:right w:val="none" w:sz="0" w:space="0" w:color="auto"/>
      </w:divBdr>
    </w:div>
    <w:div w:id="70590712">
      <w:bodyDiv w:val="1"/>
      <w:marLeft w:val="0"/>
      <w:marRight w:val="0"/>
      <w:marTop w:val="0"/>
      <w:marBottom w:val="0"/>
      <w:divBdr>
        <w:top w:val="none" w:sz="0" w:space="0" w:color="auto"/>
        <w:left w:val="none" w:sz="0" w:space="0" w:color="auto"/>
        <w:bottom w:val="none" w:sz="0" w:space="0" w:color="auto"/>
        <w:right w:val="none" w:sz="0" w:space="0" w:color="auto"/>
      </w:divBdr>
    </w:div>
    <w:div w:id="101919890">
      <w:bodyDiv w:val="1"/>
      <w:marLeft w:val="0"/>
      <w:marRight w:val="0"/>
      <w:marTop w:val="0"/>
      <w:marBottom w:val="0"/>
      <w:divBdr>
        <w:top w:val="none" w:sz="0" w:space="0" w:color="auto"/>
        <w:left w:val="none" w:sz="0" w:space="0" w:color="auto"/>
        <w:bottom w:val="none" w:sz="0" w:space="0" w:color="auto"/>
        <w:right w:val="none" w:sz="0" w:space="0" w:color="auto"/>
      </w:divBdr>
    </w:div>
    <w:div w:id="152841934">
      <w:bodyDiv w:val="1"/>
      <w:marLeft w:val="0"/>
      <w:marRight w:val="0"/>
      <w:marTop w:val="0"/>
      <w:marBottom w:val="0"/>
      <w:divBdr>
        <w:top w:val="none" w:sz="0" w:space="0" w:color="auto"/>
        <w:left w:val="none" w:sz="0" w:space="0" w:color="auto"/>
        <w:bottom w:val="none" w:sz="0" w:space="0" w:color="auto"/>
        <w:right w:val="none" w:sz="0" w:space="0" w:color="auto"/>
      </w:divBdr>
      <w:divsChild>
        <w:div w:id="995955717">
          <w:marLeft w:val="288"/>
          <w:marRight w:val="0"/>
          <w:marTop w:val="0"/>
          <w:marBottom w:val="0"/>
          <w:divBdr>
            <w:top w:val="none" w:sz="0" w:space="0" w:color="auto"/>
            <w:left w:val="none" w:sz="0" w:space="0" w:color="auto"/>
            <w:bottom w:val="none" w:sz="0" w:space="0" w:color="auto"/>
            <w:right w:val="none" w:sz="0" w:space="0" w:color="auto"/>
          </w:divBdr>
        </w:div>
      </w:divsChild>
    </w:div>
    <w:div w:id="178199065">
      <w:bodyDiv w:val="1"/>
      <w:marLeft w:val="0"/>
      <w:marRight w:val="0"/>
      <w:marTop w:val="0"/>
      <w:marBottom w:val="0"/>
      <w:divBdr>
        <w:top w:val="none" w:sz="0" w:space="0" w:color="auto"/>
        <w:left w:val="none" w:sz="0" w:space="0" w:color="auto"/>
        <w:bottom w:val="none" w:sz="0" w:space="0" w:color="auto"/>
        <w:right w:val="none" w:sz="0" w:space="0" w:color="auto"/>
      </w:divBdr>
    </w:div>
    <w:div w:id="197860514">
      <w:bodyDiv w:val="1"/>
      <w:marLeft w:val="0"/>
      <w:marRight w:val="0"/>
      <w:marTop w:val="0"/>
      <w:marBottom w:val="0"/>
      <w:divBdr>
        <w:top w:val="none" w:sz="0" w:space="0" w:color="auto"/>
        <w:left w:val="none" w:sz="0" w:space="0" w:color="auto"/>
        <w:bottom w:val="none" w:sz="0" w:space="0" w:color="auto"/>
        <w:right w:val="none" w:sz="0" w:space="0" w:color="auto"/>
      </w:divBdr>
    </w:div>
    <w:div w:id="212039667">
      <w:bodyDiv w:val="1"/>
      <w:marLeft w:val="0"/>
      <w:marRight w:val="0"/>
      <w:marTop w:val="0"/>
      <w:marBottom w:val="0"/>
      <w:divBdr>
        <w:top w:val="none" w:sz="0" w:space="0" w:color="auto"/>
        <w:left w:val="none" w:sz="0" w:space="0" w:color="auto"/>
        <w:bottom w:val="none" w:sz="0" w:space="0" w:color="auto"/>
        <w:right w:val="none" w:sz="0" w:space="0" w:color="auto"/>
      </w:divBdr>
    </w:div>
    <w:div w:id="245194203">
      <w:bodyDiv w:val="1"/>
      <w:marLeft w:val="0"/>
      <w:marRight w:val="0"/>
      <w:marTop w:val="0"/>
      <w:marBottom w:val="0"/>
      <w:divBdr>
        <w:top w:val="none" w:sz="0" w:space="0" w:color="auto"/>
        <w:left w:val="none" w:sz="0" w:space="0" w:color="auto"/>
        <w:bottom w:val="none" w:sz="0" w:space="0" w:color="auto"/>
        <w:right w:val="none" w:sz="0" w:space="0" w:color="auto"/>
      </w:divBdr>
    </w:div>
    <w:div w:id="459689464">
      <w:bodyDiv w:val="1"/>
      <w:marLeft w:val="0"/>
      <w:marRight w:val="0"/>
      <w:marTop w:val="0"/>
      <w:marBottom w:val="0"/>
      <w:divBdr>
        <w:top w:val="none" w:sz="0" w:space="0" w:color="auto"/>
        <w:left w:val="none" w:sz="0" w:space="0" w:color="auto"/>
        <w:bottom w:val="none" w:sz="0" w:space="0" w:color="auto"/>
        <w:right w:val="none" w:sz="0" w:space="0" w:color="auto"/>
      </w:divBdr>
    </w:div>
    <w:div w:id="471362922">
      <w:bodyDiv w:val="1"/>
      <w:marLeft w:val="0"/>
      <w:marRight w:val="0"/>
      <w:marTop w:val="0"/>
      <w:marBottom w:val="0"/>
      <w:divBdr>
        <w:top w:val="none" w:sz="0" w:space="0" w:color="auto"/>
        <w:left w:val="none" w:sz="0" w:space="0" w:color="auto"/>
        <w:bottom w:val="none" w:sz="0" w:space="0" w:color="auto"/>
        <w:right w:val="none" w:sz="0" w:space="0" w:color="auto"/>
      </w:divBdr>
    </w:div>
    <w:div w:id="472455666">
      <w:bodyDiv w:val="1"/>
      <w:marLeft w:val="0"/>
      <w:marRight w:val="0"/>
      <w:marTop w:val="0"/>
      <w:marBottom w:val="0"/>
      <w:divBdr>
        <w:top w:val="none" w:sz="0" w:space="0" w:color="auto"/>
        <w:left w:val="none" w:sz="0" w:space="0" w:color="auto"/>
        <w:bottom w:val="none" w:sz="0" w:space="0" w:color="auto"/>
        <w:right w:val="none" w:sz="0" w:space="0" w:color="auto"/>
      </w:divBdr>
    </w:div>
    <w:div w:id="503671301">
      <w:bodyDiv w:val="1"/>
      <w:marLeft w:val="0"/>
      <w:marRight w:val="0"/>
      <w:marTop w:val="0"/>
      <w:marBottom w:val="0"/>
      <w:divBdr>
        <w:top w:val="none" w:sz="0" w:space="0" w:color="auto"/>
        <w:left w:val="none" w:sz="0" w:space="0" w:color="auto"/>
        <w:bottom w:val="none" w:sz="0" w:space="0" w:color="auto"/>
        <w:right w:val="none" w:sz="0" w:space="0" w:color="auto"/>
      </w:divBdr>
    </w:div>
    <w:div w:id="679623301">
      <w:bodyDiv w:val="1"/>
      <w:marLeft w:val="0"/>
      <w:marRight w:val="0"/>
      <w:marTop w:val="0"/>
      <w:marBottom w:val="0"/>
      <w:divBdr>
        <w:top w:val="none" w:sz="0" w:space="0" w:color="auto"/>
        <w:left w:val="none" w:sz="0" w:space="0" w:color="auto"/>
        <w:bottom w:val="none" w:sz="0" w:space="0" w:color="auto"/>
        <w:right w:val="none" w:sz="0" w:space="0" w:color="auto"/>
      </w:divBdr>
    </w:div>
    <w:div w:id="931010971">
      <w:bodyDiv w:val="1"/>
      <w:marLeft w:val="0"/>
      <w:marRight w:val="0"/>
      <w:marTop w:val="0"/>
      <w:marBottom w:val="0"/>
      <w:divBdr>
        <w:top w:val="none" w:sz="0" w:space="0" w:color="auto"/>
        <w:left w:val="none" w:sz="0" w:space="0" w:color="auto"/>
        <w:bottom w:val="none" w:sz="0" w:space="0" w:color="auto"/>
        <w:right w:val="none" w:sz="0" w:space="0" w:color="auto"/>
      </w:divBdr>
    </w:div>
    <w:div w:id="1049573654">
      <w:bodyDiv w:val="1"/>
      <w:marLeft w:val="0"/>
      <w:marRight w:val="0"/>
      <w:marTop w:val="0"/>
      <w:marBottom w:val="0"/>
      <w:divBdr>
        <w:top w:val="none" w:sz="0" w:space="0" w:color="auto"/>
        <w:left w:val="none" w:sz="0" w:space="0" w:color="auto"/>
        <w:bottom w:val="none" w:sz="0" w:space="0" w:color="auto"/>
        <w:right w:val="none" w:sz="0" w:space="0" w:color="auto"/>
      </w:divBdr>
    </w:div>
    <w:div w:id="1083838917">
      <w:bodyDiv w:val="1"/>
      <w:marLeft w:val="0"/>
      <w:marRight w:val="0"/>
      <w:marTop w:val="0"/>
      <w:marBottom w:val="0"/>
      <w:divBdr>
        <w:top w:val="none" w:sz="0" w:space="0" w:color="auto"/>
        <w:left w:val="none" w:sz="0" w:space="0" w:color="auto"/>
        <w:bottom w:val="none" w:sz="0" w:space="0" w:color="auto"/>
        <w:right w:val="none" w:sz="0" w:space="0" w:color="auto"/>
      </w:divBdr>
    </w:div>
    <w:div w:id="1297296835">
      <w:bodyDiv w:val="1"/>
      <w:marLeft w:val="0"/>
      <w:marRight w:val="0"/>
      <w:marTop w:val="0"/>
      <w:marBottom w:val="0"/>
      <w:divBdr>
        <w:top w:val="none" w:sz="0" w:space="0" w:color="auto"/>
        <w:left w:val="none" w:sz="0" w:space="0" w:color="auto"/>
        <w:bottom w:val="none" w:sz="0" w:space="0" w:color="auto"/>
        <w:right w:val="none" w:sz="0" w:space="0" w:color="auto"/>
      </w:divBdr>
      <w:divsChild>
        <w:div w:id="1507400172">
          <w:marLeft w:val="288"/>
          <w:marRight w:val="0"/>
          <w:marTop w:val="0"/>
          <w:marBottom w:val="0"/>
          <w:divBdr>
            <w:top w:val="none" w:sz="0" w:space="0" w:color="auto"/>
            <w:left w:val="none" w:sz="0" w:space="0" w:color="auto"/>
            <w:bottom w:val="none" w:sz="0" w:space="0" w:color="auto"/>
            <w:right w:val="none" w:sz="0" w:space="0" w:color="auto"/>
          </w:divBdr>
        </w:div>
        <w:div w:id="1664619758">
          <w:marLeft w:val="288"/>
          <w:marRight w:val="0"/>
          <w:marTop w:val="0"/>
          <w:marBottom w:val="0"/>
          <w:divBdr>
            <w:top w:val="none" w:sz="0" w:space="0" w:color="auto"/>
            <w:left w:val="none" w:sz="0" w:space="0" w:color="auto"/>
            <w:bottom w:val="none" w:sz="0" w:space="0" w:color="auto"/>
            <w:right w:val="none" w:sz="0" w:space="0" w:color="auto"/>
          </w:divBdr>
        </w:div>
        <w:div w:id="1770394437">
          <w:marLeft w:val="288"/>
          <w:marRight w:val="0"/>
          <w:marTop w:val="0"/>
          <w:marBottom w:val="0"/>
          <w:divBdr>
            <w:top w:val="none" w:sz="0" w:space="0" w:color="auto"/>
            <w:left w:val="none" w:sz="0" w:space="0" w:color="auto"/>
            <w:bottom w:val="none" w:sz="0" w:space="0" w:color="auto"/>
            <w:right w:val="none" w:sz="0" w:space="0" w:color="auto"/>
          </w:divBdr>
        </w:div>
      </w:divsChild>
    </w:div>
    <w:div w:id="1333139667">
      <w:bodyDiv w:val="1"/>
      <w:marLeft w:val="0"/>
      <w:marRight w:val="0"/>
      <w:marTop w:val="0"/>
      <w:marBottom w:val="0"/>
      <w:divBdr>
        <w:top w:val="none" w:sz="0" w:space="0" w:color="auto"/>
        <w:left w:val="none" w:sz="0" w:space="0" w:color="auto"/>
        <w:bottom w:val="none" w:sz="0" w:space="0" w:color="auto"/>
        <w:right w:val="none" w:sz="0" w:space="0" w:color="auto"/>
      </w:divBdr>
    </w:div>
    <w:div w:id="1370759868">
      <w:bodyDiv w:val="1"/>
      <w:marLeft w:val="0"/>
      <w:marRight w:val="0"/>
      <w:marTop w:val="0"/>
      <w:marBottom w:val="0"/>
      <w:divBdr>
        <w:top w:val="none" w:sz="0" w:space="0" w:color="auto"/>
        <w:left w:val="none" w:sz="0" w:space="0" w:color="auto"/>
        <w:bottom w:val="none" w:sz="0" w:space="0" w:color="auto"/>
        <w:right w:val="none" w:sz="0" w:space="0" w:color="auto"/>
      </w:divBdr>
      <w:divsChild>
        <w:div w:id="1848901964">
          <w:marLeft w:val="288"/>
          <w:marRight w:val="0"/>
          <w:marTop w:val="0"/>
          <w:marBottom w:val="0"/>
          <w:divBdr>
            <w:top w:val="none" w:sz="0" w:space="0" w:color="auto"/>
            <w:left w:val="none" w:sz="0" w:space="0" w:color="auto"/>
            <w:bottom w:val="none" w:sz="0" w:space="0" w:color="auto"/>
            <w:right w:val="none" w:sz="0" w:space="0" w:color="auto"/>
          </w:divBdr>
        </w:div>
      </w:divsChild>
    </w:div>
    <w:div w:id="1378816885">
      <w:bodyDiv w:val="1"/>
      <w:marLeft w:val="0"/>
      <w:marRight w:val="0"/>
      <w:marTop w:val="0"/>
      <w:marBottom w:val="0"/>
      <w:divBdr>
        <w:top w:val="none" w:sz="0" w:space="0" w:color="auto"/>
        <w:left w:val="none" w:sz="0" w:space="0" w:color="auto"/>
        <w:bottom w:val="none" w:sz="0" w:space="0" w:color="auto"/>
        <w:right w:val="none" w:sz="0" w:space="0" w:color="auto"/>
      </w:divBdr>
    </w:div>
    <w:div w:id="1552032377">
      <w:bodyDiv w:val="1"/>
      <w:marLeft w:val="0"/>
      <w:marRight w:val="0"/>
      <w:marTop w:val="0"/>
      <w:marBottom w:val="0"/>
      <w:divBdr>
        <w:top w:val="none" w:sz="0" w:space="0" w:color="auto"/>
        <w:left w:val="none" w:sz="0" w:space="0" w:color="auto"/>
        <w:bottom w:val="none" w:sz="0" w:space="0" w:color="auto"/>
        <w:right w:val="none" w:sz="0" w:space="0" w:color="auto"/>
      </w:divBdr>
    </w:div>
    <w:div w:id="1599219884">
      <w:bodyDiv w:val="1"/>
      <w:marLeft w:val="0"/>
      <w:marRight w:val="0"/>
      <w:marTop w:val="0"/>
      <w:marBottom w:val="0"/>
      <w:divBdr>
        <w:top w:val="none" w:sz="0" w:space="0" w:color="auto"/>
        <w:left w:val="none" w:sz="0" w:space="0" w:color="auto"/>
        <w:bottom w:val="none" w:sz="0" w:space="0" w:color="auto"/>
        <w:right w:val="none" w:sz="0" w:space="0" w:color="auto"/>
      </w:divBdr>
    </w:div>
    <w:div w:id="1651207098">
      <w:bodyDiv w:val="1"/>
      <w:marLeft w:val="0"/>
      <w:marRight w:val="0"/>
      <w:marTop w:val="0"/>
      <w:marBottom w:val="0"/>
      <w:divBdr>
        <w:top w:val="none" w:sz="0" w:space="0" w:color="auto"/>
        <w:left w:val="none" w:sz="0" w:space="0" w:color="auto"/>
        <w:bottom w:val="none" w:sz="0" w:space="0" w:color="auto"/>
        <w:right w:val="none" w:sz="0" w:space="0" w:color="auto"/>
      </w:divBdr>
    </w:div>
    <w:div w:id="1669559969">
      <w:bodyDiv w:val="1"/>
      <w:marLeft w:val="0"/>
      <w:marRight w:val="0"/>
      <w:marTop w:val="0"/>
      <w:marBottom w:val="0"/>
      <w:divBdr>
        <w:top w:val="none" w:sz="0" w:space="0" w:color="auto"/>
        <w:left w:val="none" w:sz="0" w:space="0" w:color="auto"/>
        <w:bottom w:val="none" w:sz="0" w:space="0" w:color="auto"/>
        <w:right w:val="none" w:sz="0" w:space="0" w:color="auto"/>
      </w:divBdr>
    </w:div>
    <w:div w:id="1730302527">
      <w:bodyDiv w:val="1"/>
      <w:marLeft w:val="0"/>
      <w:marRight w:val="0"/>
      <w:marTop w:val="0"/>
      <w:marBottom w:val="0"/>
      <w:divBdr>
        <w:top w:val="none" w:sz="0" w:space="0" w:color="auto"/>
        <w:left w:val="none" w:sz="0" w:space="0" w:color="auto"/>
        <w:bottom w:val="none" w:sz="0" w:space="0" w:color="auto"/>
        <w:right w:val="none" w:sz="0" w:space="0" w:color="auto"/>
      </w:divBdr>
    </w:div>
    <w:div w:id="1825507705">
      <w:bodyDiv w:val="1"/>
      <w:marLeft w:val="0"/>
      <w:marRight w:val="0"/>
      <w:marTop w:val="0"/>
      <w:marBottom w:val="0"/>
      <w:divBdr>
        <w:top w:val="none" w:sz="0" w:space="0" w:color="auto"/>
        <w:left w:val="none" w:sz="0" w:space="0" w:color="auto"/>
        <w:bottom w:val="none" w:sz="0" w:space="0" w:color="auto"/>
        <w:right w:val="none" w:sz="0" w:space="0" w:color="auto"/>
      </w:divBdr>
    </w:div>
    <w:div w:id="1831410077">
      <w:bodyDiv w:val="1"/>
      <w:marLeft w:val="0"/>
      <w:marRight w:val="0"/>
      <w:marTop w:val="0"/>
      <w:marBottom w:val="0"/>
      <w:divBdr>
        <w:top w:val="none" w:sz="0" w:space="0" w:color="auto"/>
        <w:left w:val="none" w:sz="0" w:space="0" w:color="auto"/>
        <w:bottom w:val="none" w:sz="0" w:space="0" w:color="auto"/>
        <w:right w:val="none" w:sz="0" w:space="0" w:color="auto"/>
      </w:divBdr>
    </w:div>
    <w:div w:id="1838374802">
      <w:bodyDiv w:val="1"/>
      <w:marLeft w:val="0"/>
      <w:marRight w:val="0"/>
      <w:marTop w:val="0"/>
      <w:marBottom w:val="0"/>
      <w:divBdr>
        <w:top w:val="none" w:sz="0" w:space="0" w:color="auto"/>
        <w:left w:val="none" w:sz="0" w:space="0" w:color="auto"/>
        <w:bottom w:val="none" w:sz="0" w:space="0" w:color="auto"/>
        <w:right w:val="none" w:sz="0" w:space="0" w:color="auto"/>
      </w:divBdr>
    </w:div>
    <w:div w:id="1846818953">
      <w:bodyDiv w:val="1"/>
      <w:marLeft w:val="0"/>
      <w:marRight w:val="0"/>
      <w:marTop w:val="0"/>
      <w:marBottom w:val="0"/>
      <w:divBdr>
        <w:top w:val="none" w:sz="0" w:space="0" w:color="auto"/>
        <w:left w:val="none" w:sz="0" w:space="0" w:color="auto"/>
        <w:bottom w:val="none" w:sz="0" w:space="0" w:color="auto"/>
        <w:right w:val="none" w:sz="0" w:space="0" w:color="auto"/>
      </w:divBdr>
    </w:div>
    <w:div w:id="1969118944">
      <w:bodyDiv w:val="1"/>
      <w:marLeft w:val="0"/>
      <w:marRight w:val="0"/>
      <w:marTop w:val="0"/>
      <w:marBottom w:val="0"/>
      <w:divBdr>
        <w:top w:val="none" w:sz="0" w:space="0" w:color="auto"/>
        <w:left w:val="none" w:sz="0" w:space="0" w:color="auto"/>
        <w:bottom w:val="none" w:sz="0" w:space="0" w:color="auto"/>
        <w:right w:val="none" w:sz="0" w:space="0" w:color="auto"/>
      </w:divBdr>
    </w:div>
    <w:div w:id="2003509793">
      <w:bodyDiv w:val="1"/>
      <w:marLeft w:val="0"/>
      <w:marRight w:val="0"/>
      <w:marTop w:val="0"/>
      <w:marBottom w:val="0"/>
      <w:divBdr>
        <w:top w:val="none" w:sz="0" w:space="0" w:color="auto"/>
        <w:left w:val="none" w:sz="0" w:space="0" w:color="auto"/>
        <w:bottom w:val="none" w:sz="0" w:space="0" w:color="auto"/>
        <w:right w:val="none" w:sz="0" w:space="0" w:color="auto"/>
      </w:divBdr>
    </w:div>
    <w:div w:id="2047024626">
      <w:bodyDiv w:val="1"/>
      <w:marLeft w:val="0"/>
      <w:marRight w:val="0"/>
      <w:marTop w:val="0"/>
      <w:marBottom w:val="0"/>
      <w:divBdr>
        <w:top w:val="none" w:sz="0" w:space="0" w:color="auto"/>
        <w:left w:val="none" w:sz="0" w:space="0" w:color="auto"/>
        <w:bottom w:val="none" w:sz="0" w:space="0" w:color="auto"/>
        <w:right w:val="none" w:sz="0" w:space="0" w:color="auto"/>
      </w:divBdr>
      <w:divsChild>
        <w:div w:id="1879198767">
          <w:marLeft w:val="446"/>
          <w:marRight w:val="0"/>
          <w:marTop w:val="0"/>
          <w:marBottom w:val="0"/>
          <w:divBdr>
            <w:top w:val="none" w:sz="0" w:space="0" w:color="auto"/>
            <w:left w:val="none" w:sz="0" w:space="0" w:color="auto"/>
            <w:bottom w:val="none" w:sz="0" w:space="0" w:color="auto"/>
            <w:right w:val="none" w:sz="0" w:space="0" w:color="auto"/>
          </w:divBdr>
        </w:div>
        <w:div w:id="922107263">
          <w:marLeft w:val="446"/>
          <w:marRight w:val="0"/>
          <w:marTop w:val="0"/>
          <w:marBottom w:val="0"/>
          <w:divBdr>
            <w:top w:val="none" w:sz="0" w:space="0" w:color="auto"/>
            <w:left w:val="none" w:sz="0" w:space="0" w:color="auto"/>
            <w:bottom w:val="none" w:sz="0" w:space="0" w:color="auto"/>
            <w:right w:val="none" w:sz="0" w:space="0" w:color="auto"/>
          </w:divBdr>
        </w:div>
        <w:div w:id="842087261">
          <w:marLeft w:val="446"/>
          <w:marRight w:val="0"/>
          <w:marTop w:val="0"/>
          <w:marBottom w:val="0"/>
          <w:divBdr>
            <w:top w:val="none" w:sz="0" w:space="0" w:color="auto"/>
            <w:left w:val="none" w:sz="0" w:space="0" w:color="auto"/>
            <w:bottom w:val="none" w:sz="0" w:space="0" w:color="auto"/>
            <w:right w:val="none" w:sz="0" w:space="0" w:color="auto"/>
          </w:divBdr>
        </w:div>
        <w:div w:id="1135636277">
          <w:marLeft w:val="446"/>
          <w:marRight w:val="0"/>
          <w:marTop w:val="0"/>
          <w:marBottom w:val="0"/>
          <w:divBdr>
            <w:top w:val="none" w:sz="0" w:space="0" w:color="auto"/>
            <w:left w:val="none" w:sz="0" w:space="0" w:color="auto"/>
            <w:bottom w:val="none" w:sz="0" w:space="0" w:color="auto"/>
            <w:right w:val="none" w:sz="0" w:space="0" w:color="auto"/>
          </w:divBdr>
        </w:div>
        <w:div w:id="1262370743">
          <w:marLeft w:val="446"/>
          <w:marRight w:val="0"/>
          <w:marTop w:val="0"/>
          <w:marBottom w:val="0"/>
          <w:divBdr>
            <w:top w:val="none" w:sz="0" w:space="0" w:color="auto"/>
            <w:left w:val="none" w:sz="0" w:space="0" w:color="auto"/>
            <w:bottom w:val="none" w:sz="0" w:space="0" w:color="auto"/>
            <w:right w:val="none" w:sz="0" w:space="0" w:color="auto"/>
          </w:divBdr>
        </w:div>
        <w:div w:id="1217741588">
          <w:marLeft w:val="446"/>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2.bin"/><Relationship Id="rId18" Type="http://schemas.openxmlformats.org/officeDocument/2006/relationships/hyperlink" Target="https://toxoer.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image" Target="media/image6.png"/><Relationship Id="rId17" Type="http://schemas.openxmlformats.org/officeDocument/2006/relationships/hyperlink" Target="https://toxoer.com"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oleObject" Target="embeddings/oleObject3.bin"/><Relationship Id="rId10" Type="http://schemas.openxmlformats.org/officeDocument/2006/relationships/image" Target="media/image5.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1227</Words>
  <Characters>6999</Characters>
  <Application>Microsoft Office Word</Application>
  <DocSecurity>0</DocSecurity>
  <Lines>58</Lines>
  <Paragraphs>16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8210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Microsoft Office</dc:creator>
  <cp:lastModifiedBy>Philip</cp:lastModifiedBy>
  <cp:revision>2</cp:revision>
  <cp:lastPrinted>2016-12-05T17:47:00Z</cp:lastPrinted>
  <dcterms:created xsi:type="dcterms:W3CDTF">2017-08-03T13:18:00Z</dcterms:created>
  <dcterms:modified xsi:type="dcterms:W3CDTF">2017-08-03T13:18:00Z</dcterms:modified>
</cp:coreProperties>
</file>