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238D89E">
                <wp:simplePos x="0" y="0"/>
                <wp:positionH relativeFrom="margin">
                  <wp:posOffset>521301</wp:posOffset>
                </wp:positionH>
                <wp:positionV relativeFrom="paragraph">
                  <wp:posOffset>163016</wp:posOffset>
                </wp:positionV>
                <wp:extent cx="6130652"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652" cy="1879288"/>
                        </a:xfrm>
                        <a:prstGeom prst="rect">
                          <a:avLst/>
                        </a:prstGeom>
                      </wps:spPr>
                      <wps:txbx>
                        <w:txbxContent>
                          <w:p w14:paraId="7F6A72AA" w14:textId="11FA1B21" w:rsidR="00825B67" w:rsidRPr="00147758" w:rsidRDefault="00147758" w:rsidP="00402CE4">
                            <w:pPr>
                              <w:pStyle w:val="NormalWeb"/>
                              <w:spacing w:before="0" w:beforeAutospacing="0" w:after="0" w:afterAutospacing="0"/>
                              <w:jc w:val="center"/>
                              <w:rPr>
                                <w:color w:val="767171" w:themeColor="background2" w:themeShade="80"/>
                                <w:sz w:val="72"/>
                                <w:szCs w:val="72"/>
                                <w:lang w:val="en-GB"/>
                              </w:rPr>
                            </w:pPr>
                            <w:r w:rsidRPr="00147758">
                              <w:rPr>
                                <w:rFonts w:ascii="Museo 700" w:hAnsi="Museo 700" w:cstheme="minorBidi"/>
                                <w:bCs/>
                                <w:color w:val="767171" w:themeColor="background2" w:themeShade="80"/>
                                <w:kern w:val="24"/>
                                <w:sz w:val="72"/>
                                <w:szCs w:val="72"/>
                                <w:lang w:val="es-ES_tradnl"/>
                              </w:rPr>
                              <w:t>Efectele adverse ale pesticidelor asupra sănătății reproducerii și a sarcinii</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41.05pt;margin-top:12.85pt;width:482.7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" filled="f" stroked="f">
                <v:path arrowok="t"/>
                <v:textbox>
                  <w:txbxContent>
                    <w:p w14:paraId="7F6A72AA" w14:textId="11FA1B21" w:rsidR="00825B67" w:rsidRPr="00147758" w:rsidRDefault="00147758" w:rsidP="00402CE4">
                      <w:pPr>
                        <w:pStyle w:val="NormalWeb"/>
                        <w:spacing w:before="0" w:beforeAutospacing="0" w:after="0" w:afterAutospacing="0"/>
                        <w:jc w:val="center"/>
                        <w:rPr>
                          <w:color w:val="767171" w:themeColor="background2" w:themeShade="80"/>
                          <w:sz w:val="72"/>
                          <w:szCs w:val="72"/>
                          <w:lang w:val="en-GB"/>
                        </w:rPr>
                      </w:pPr>
                      <w:r w:rsidRPr="00147758">
                        <w:rPr>
                          <w:rFonts w:ascii="Museo 700" w:hAnsi="Museo 700" w:cstheme="minorBidi"/>
                          <w:bCs/>
                          <w:color w:val="767171" w:themeColor="background2" w:themeShade="80"/>
                          <w:kern w:val="24"/>
                          <w:sz w:val="72"/>
                          <w:szCs w:val="72"/>
                          <w:lang w:val="es-ES_tradnl"/>
                        </w:rPr>
                        <w:t>Efectele adverse ale pesticidelor asupra sănătății reproducerii și a sarcinii</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60343B0B" w:rsidR="00BD5584" w:rsidRDefault="00BD5584" w:rsidP="004C5C76">
      <w:pPr>
        <w:rPr>
          <w:lang w:val="en-GB"/>
        </w:rPr>
      </w:pPr>
    </w:p>
    <w:p w14:paraId="3BB1226E" w14:textId="77777777" w:rsidR="000D58BE" w:rsidRDefault="000D58BE" w:rsidP="004C5C76">
      <w:pPr>
        <w:rPr>
          <w:lang w:val="en-GB"/>
        </w:rPr>
      </w:pPr>
    </w:p>
    <w:p w14:paraId="73EC1FDF" w14:textId="77777777" w:rsidR="00147758" w:rsidRDefault="00147758" w:rsidP="00147758">
      <w:pPr>
        <w:rPr>
          <w:rFonts w:ascii="Garamond" w:eastAsia="Garamond" w:hAnsi="Garamond" w:cs="Garamond"/>
          <w:b/>
          <w:color w:val="0070C0"/>
          <w:sz w:val="32"/>
        </w:rPr>
      </w:pPr>
      <w:r>
        <w:rPr>
          <w:rFonts w:ascii="Garamond" w:eastAsia="Garamond" w:hAnsi="Garamond" w:cs="Garamond"/>
          <w:b/>
          <w:color w:val="0070C0"/>
          <w:sz w:val="32"/>
        </w:rPr>
        <w:t>Efectele adverse ale pesticidelor asupra sănătă</w:t>
      </w:r>
      <w:r>
        <w:rPr>
          <w:rFonts w:ascii="Arial" w:eastAsia="Arial" w:hAnsi="Arial" w:cs="Arial"/>
          <w:b/>
          <w:color w:val="0070C0"/>
          <w:sz w:val="32"/>
        </w:rPr>
        <w:t>ț</w:t>
      </w:r>
      <w:r>
        <w:rPr>
          <w:rFonts w:ascii="Garamond" w:eastAsia="Garamond" w:hAnsi="Garamond" w:cs="Garamond"/>
          <w:b/>
          <w:color w:val="0070C0"/>
          <w:sz w:val="32"/>
        </w:rPr>
        <w:t xml:space="preserve">ii reproducerii </w:t>
      </w:r>
      <w:r>
        <w:rPr>
          <w:rFonts w:ascii="Calibri" w:eastAsia="Calibri" w:hAnsi="Calibri" w:cs="Calibri"/>
          <w:b/>
          <w:color w:val="0070C0"/>
          <w:sz w:val="32"/>
        </w:rPr>
        <w:t>ș</w:t>
      </w:r>
      <w:r>
        <w:rPr>
          <w:rFonts w:ascii="Garamond" w:eastAsia="Garamond" w:hAnsi="Garamond" w:cs="Garamond"/>
          <w:b/>
          <w:color w:val="0070C0"/>
          <w:sz w:val="32"/>
        </w:rPr>
        <w:t>i a sarcinii</w:t>
      </w:r>
    </w:p>
    <w:p w14:paraId="15829F78" w14:textId="77777777" w:rsidR="000D58BE" w:rsidRDefault="000D58BE" w:rsidP="004C5C76">
      <w:pPr>
        <w:rPr>
          <w:lang w:val="en-GB"/>
        </w:rPr>
      </w:pPr>
    </w:p>
    <w:p w14:paraId="4F2C7956" w14:textId="77777777" w:rsidR="000D58BE" w:rsidRDefault="000D58BE" w:rsidP="004C5C76">
      <w:pPr>
        <w:rPr>
          <w:lang w:val="en-GB"/>
        </w:rPr>
      </w:pPr>
    </w:p>
    <w:p w14:paraId="11A56D72" w14:textId="77777777" w:rsidR="00147758" w:rsidRDefault="00147758" w:rsidP="00147758">
      <w:pPr>
        <w:jc w:val="both"/>
        <w:rPr>
          <w:rFonts w:ascii="Calibri" w:eastAsia="Calibri" w:hAnsi="Calibri" w:cs="Calibri"/>
          <w:sz w:val="28"/>
          <w:u w:val="single"/>
        </w:rPr>
      </w:pPr>
      <w:r>
        <w:rPr>
          <w:rFonts w:ascii="Calibri" w:eastAsia="Calibri" w:hAnsi="Calibri" w:cs="Calibri"/>
          <w:sz w:val="28"/>
          <w:u w:val="single"/>
        </w:rPr>
        <w:t>Expunerea la pesticide și sarcină</w:t>
      </w:r>
    </w:p>
    <w:p w14:paraId="12647526" w14:textId="77777777" w:rsidR="00147758" w:rsidRDefault="00147758" w:rsidP="00147758">
      <w:pPr>
        <w:jc w:val="both"/>
        <w:rPr>
          <w:rFonts w:ascii="Calibri" w:eastAsia="Calibri" w:hAnsi="Calibri" w:cs="Calibri"/>
          <w:sz w:val="28"/>
        </w:rPr>
      </w:pPr>
    </w:p>
    <w:p w14:paraId="32EEF844" w14:textId="77777777" w:rsidR="00147758" w:rsidRDefault="00147758" w:rsidP="00147758">
      <w:pPr>
        <w:jc w:val="both"/>
        <w:rPr>
          <w:rFonts w:ascii="Calibri" w:eastAsia="Calibri" w:hAnsi="Calibri" w:cs="Calibri"/>
        </w:rPr>
      </w:pPr>
    </w:p>
    <w:p w14:paraId="14B70ACB" w14:textId="1EBDF886" w:rsidR="00147758" w:rsidRDefault="00147758" w:rsidP="00147758">
      <w:pPr>
        <w:spacing w:line="360" w:lineRule="auto"/>
        <w:jc w:val="both"/>
        <w:rPr>
          <w:rFonts w:ascii="Calibri" w:eastAsia="Calibri" w:hAnsi="Calibri" w:cs="Calibri"/>
        </w:rPr>
      </w:pPr>
      <w:r>
        <w:rPr>
          <w:rFonts w:ascii="Calibri" w:eastAsia="Calibri" w:hAnsi="Calibri" w:cs="Calibri"/>
          <w:sz w:val="22"/>
        </w:rPr>
        <w:t>Contact cu pesticidele este dăunătoar, în special în timpul sarcinii. Aceasta poate duce la avorturi spontane (avort spontan), naștere prematură, greutate mică la naștere, defecte congenitale și mai târziu la probleme de învățare la copii.</w:t>
      </w:r>
    </w:p>
    <w:p w14:paraId="4D25C92A" w14:textId="3AD4F11D" w:rsidR="00147758" w:rsidRDefault="00147758" w:rsidP="00147758">
      <w:pPr>
        <w:spacing w:line="360" w:lineRule="auto"/>
        <w:jc w:val="both"/>
        <w:rPr>
          <w:rFonts w:ascii="Calibri" w:eastAsia="Calibri" w:hAnsi="Calibri" w:cs="Calibri"/>
        </w:rPr>
      </w:pPr>
      <w:r>
        <w:rPr>
          <w:rFonts w:ascii="Calibri" w:eastAsia="Calibri" w:hAnsi="Calibri" w:cs="Calibri"/>
          <w:sz w:val="22"/>
        </w:rPr>
        <w:t>Viitoarea mamă care locuiește sau lucrează într-o zonă cu culturi, poate fi expusă la concentrații mari de pesticide. În timpul sarcinii este foarte important ca mama viitoare să evite această expunerea.</w:t>
      </w:r>
    </w:p>
    <w:p w14:paraId="3DA32BAC" w14:textId="64114283" w:rsidR="00147758" w:rsidRDefault="00147758" w:rsidP="00147758">
      <w:pPr>
        <w:spacing w:before="240" w:after="40" w:line="360" w:lineRule="auto"/>
        <w:jc w:val="both"/>
        <w:rPr>
          <w:rFonts w:ascii="Calibri" w:eastAsia="Calibri" w:hAnsi="Calibri" w:cs="Calibri"/>
        </w:rPr>
      </w:pPr>
      <w:r>
        <w:rPr>
          <w:rFonts w:ascii="Calibri" w:eastAsia="Calibri" w:hAnsi="Calibri" w:cs="Calibri"/>
          <w:sz w:val="22"/>
        </w:rPr>
        <w:t>Luarea măsurilor de precauție</w:t>
      </w:r>
      <w:r w:rsidR="00D22FCE">
        <w:rPr>
          <w:rFonts w:ascii="Calibri" w:eastAsia="Calibri" w:hAnsi="Calibri" w:cs="Calibri"/>
          <w:sz w:val="22"/>
        </w:rPr>
        <w:t xml:space="preserve"> pentru o femeie</w:t>
      </w:r>
      <w:r>
        <w:rPr>
          <w:rFonts w:ascii="Calibri" w:eastAsia="Calibri" w:hAnsi="Calibri" w:cs="Calibri"/>
          <w:sz w:val="22"/>
        </w:rPr>
        <w:t xml:space="preserve"> chiar și atunci când nu este gravidă este vitală, dar mai ales dacă </w:t>
      </w:r>
      <w:r w:rsidR="00D22FCE">
        <w:rPr>
          <w:rFonts w:ascii="Calibri" w:eastAsia="Calibri" w:hAnsi="Calibri" w:cs="Calibri"/>
          <w:sz w:val="22"/>
        </w:rPr>
        <w:t xml:space="preserve">intenționează să devină </w:t>
      </w:r>
      <w:r>
        <w:rPr>
          <w:rFonts w:ascii="Calibri" w:eastAsia="Calibri" w:hAnsi="Calibri" w:cs="Calibri"/>
          <w:sz w:val="22"/>
        </w:rPr>
        <w:t>mam</w:t>
      </w:r>
      <w:r w:rsidR="00D22FCE">
        <w:rPr>
          <w:rFonts w:ascii="Calibri" w:eastAsia="Calibri" w:hAnsi="Calibri" w:cs="Calibri"/>
          <w:sz w:val="22"/>
        </w:rPr>
        <w:t>ă</w:t>
      </w:r>
      <w:r>
        <w:rPr>
          <w:rFonts w:ascii="Calibri" w:eastAsia="Calibri" w:hAnsi="Calibri" w:cs="Calibri"/>
          <w:sz w:val="22"/>
        </w:rPr>
        <w:t>, sau dacă ar putea fi</w:t>
      </w:r>
      <w:r w:rsidR="00D22FCE">
        <w:rPr>
          <w:rFonts w:ascii="Calibri" w:eastAsia="Calibri" w:hAnsi="Calibri" w:cs="Calibri"/>
          <w:sz w:val="22"/>
        </w:rPr>
        <w:t xml:space="preserve"> însărcinată</w:t>
      </w:r>
      <w:r>
        <w:rPr>
          <w:rFonts w:ascii="Calibri" w:eastAsia="Calibri" w:hAnsi="Calibri" w:cs="Calibri"/>
          <w:sz w:val="22"/>
        </w:rPr>
        <w:t>. Deseori, expunerea la pesticide se poate întâmpla în primele săptămâni înainte ca o femeie să-și dea seama că este însărcinată, iar primele săptămâni reprezintă timpul cel mai periculos pentru expunere.</w:t>
      </w:r>
    </w:p>
    <w:p w14:paraId="37CF300A" w14:textId="77777777" w:rsidR="00147758" w:rsidRDefault="00147758" w:rsidP="00D22FCE">
      <w:pPr>
        <w:spacing w:before="240" w:after="40" w:line="360" w:lineRule="auto"/>
        <w:jc w:val="both"/>
        <w:rPr>
          <w:rFonts w:ascii="Calibri" w:eastAsia="Calibri" w:hAnsi="Calibri" w:cs="Calibri"/>
          <w:sz w:val="28"/>
        </w:rPr>
      </w:pPr>
      <w:r>
        <w:rPr>
          <w:rFonts w:ascii="Calibri" w:eastAsia="Calibri" w:hAnsi="Calibri" w:cs="Calibri"/>
          <w:sz w:val="28"/>
          <w:u w:val="single"/>
        </w:rPr>
        <w:t>Pesticide și sănătate reproductivă</w:t>
      </w:r>
    </w:p>
    <w:p w14:paraId="2272BF35" w14:textId="113C8246" w:rsidR="00147758" w:rsidRDefault="00147758" w:rsidP="00D22FCE">
      <w:pPr>
        <w:spacing w:line="360" w:lineRule="auto"/>
        <w:jc w:val="both"/>
        <w:rPr>
          <w:rFonts w:ascii="Calibri" w:eastAsia="Calibri" w:hAnsi="Calibri" w:cs="Calibri"/>
        </w:rPr>
      </w:pPr>
      <w:r>
        <w:rPr>
          <w:rFonts w:ascii="Calibri" w:eastAsia="Calibri" w:hAnsi="Calibri" w:cs="Calibri"/>
          <w:sz w:val="22"/>
        </w:rPr>
        <w:t xml:space="preserve">Multe pesticide sunt disruptoare endocrine și interferează cu semnalele biologice ale organismului. Unele substanțe chimice trec rapid prin corp, în timp ce altele sunt transportate prin sânge și țesut </w:t>
      </w:r>
      <w:r w:rsidR="00D22FCE">
        <w:rPr>
          <w:rFonts w:ascii="Calibri" w:eastAsia="Calibri" w:hAnsi="Calibri" w:cs="Calibri"/>
          <w:sz w:val="22"/>
        </w:rPr>
        <w:t>în</w:t>
      </w:r>
      <w:r>
        <w:rPr>
          <w:rFonts w:ascii="Calibri" w:eastAsia="Calibri" w:hAnsi="Calibri" w:cs="Calibri"/>
          <w:sz w:val="22"/>
        </w:rPr>
        <w:t xml:space="preserve"> ani de zile. Pesticidele sunt dăunătoare pentru sistemul reproducător, uneori ucigând celulele sau d</w:t>
      </w:r>
      <w:r w:rsidR="00D22FCE">
        <w:rPr>
          <w:rFonts w:ascii="Calibri" w:eastAsia="Calibri" w:hAnsi="Calibri" w:cs="Calibri"/>
          <w:sz w:val="22"/>
        </w:rPr>
        <w:t>eteriorează</w:t>
      </w:r>
      <w:r>
        <w:rPr>
          <w:rFonts w:ascii="Calibri" w:eastAsia="Calibri" w:hAnsi="Calibri" w:cs="Calibri"/>
          <w:sz w:val="22"/>
        </w:rPr>
        <w:t xml:space="preserve"> celulele, ducând la infertilitate.</w:t>
      </w:r>
    </w:p>
    <w:p w14:paraId="271E2A59" w14:textId="77777777" w:rsidR="00147758" w:rsidRDefault="00147758" w:rsidP="00D22FCE">
      <w:pPr>
        <w:spacing w:line="360" w:lineRule="auto"/>
        <w:jc w:val="both"/>
        <w:rPr>
          <w:rFonts w:ascii="Calibri" w:eastAsia="Calibri" w:hAnsi="Calibri" w:cs="Calibri"/>
        </w:rPr>
      </w:pPr>
    </w:p>
    <w:p w14:paraId="4B4B66DB" w14:textId="77777777" w:rsidR="00147758" w:rsidRDefault="00147758" w:rsidP="00147758">
      <w:pPr>
        <w:jc w:val="center"/>
        <w:rPr>
          <w:rFonts w:ascii="Calibri" w:eastAsia="Calibri" w:hAnsi="Calibri" w:cs="Calibri"/>
        </w:rPr>
      </w:pPr>
      <w:r>
        <w:object w:dxaOrig="5198" w:dyaOrig="3133" w14:anchorId="7AB39338">
          <v:rect id="rectole0000000000" o:spid="_x0000_i1025" style="width:259.75pt;height:156.8pt" o:ole="" o:preferrelative="t" stroked="f">
            <v:imagedata r:id="rId10" o:title=""/>
          </v:rect>
          <o:OLEObject Type="Embed" ProgID="StaticMetafile" ShapeID="rectole0000000000" DrawAspect="Content" ObjectID="_1563278570" r:id="rId11"/>
        </w:object>
      </w:r>
    </w:p>
    <w:p w14:paraId="781987D7" w14:textId="77777777" w:rsidR="00147758" w:rsidRDefault="00147758" w:rsidP="00147758">
      <w:pPr>
        <w:spacing w:before="240" w:after="40"/>
        <w:jc w:val="both"/>
        <w:rPr>
          <w:rFonts w:ascii="Calibri" w:eastAsia="Calibri" w:hAnsi="Calibri" w:cs="Calibri"/>
          <w:color w:val="FF0000"/>
        </w:rPr>
      </w:pPr>
    </w:p>
    <w:p w14:paraId="067D2FE8" w14:textId="1A11F861" w:rsidR="00147758" w:rsidRDefault="00147758" w:rsidP="00D22FCE">
      <w:pPr>
        <w:spacing w:before="240" w:after="40" w:line="360" w:lineRule="auto"/>
        <w:jc w:val="both"/>
        <w:rPr>
          <w:rFonts w:ascii="Calibri" w:eastAsia="Calibri" w:hAnsi="Calibri" w:cs="Calibri"/>
        </w:rPr>
      </w:pPr>
      <w:r>
        <w:rPr>
          <w:rFonts w:ascii="Calibri" w:eastAsia="Calibri" w:hAnsi="Calibri" w:cs="Calibri"/>
          <w:sz w:val="22"/>
        </w:rPr>
        <w:t xml:space="preserve">Pesticidele au fost implicate, de asemenea, în avort spontan, naștere prematură, fertilitate redusă atât la bărbați, cât și la femei, </w:t>
      </w:r>
      <w:r w:rsidR="00B16BB2">
        <w:rPr>
          <w:rFonts w:ascii="Calibri" w:eastAsia="Calibri" w:hAnsi="Calibri" w:cs="Calibri"/>
          <w:sz w:val="22"/>
        </w:rPr>
        <w:t>alterarea raportului de copii de diferite sexe</w:t>
      </w:r>
      <w:r>
        <w:rPr>
          <w:rFonts w:ascii="Calibri" w:eastAsia="Calibri" w:hAnsi="Calibri" w:cs="Calibri"/>
          <w:sz w:val="22"/>
        </w:rPr>
        <w:t xml:space="preserve"> </w:t>
      </w:r>
      <w:r w:rsidR="00D22FCE">
        <w:rPr>
          <w:rFonts w:ascii="Calibri" w:eastAsia="Calibri" w:hAnsi="Calibri" w:cs="Calibri"/>
          <w:sz w:val="22"/>
        </w:rPr>
        <w:t>(mai puțini băieți care se nasc</w:t>
      </w:r>
      <w:r>
        <w:rPr>
          <w:rFonts w:ascii="Calibri" w:eastAsia="Calibri" w:hAnsi="Calibri" w:cs="Calibri"/>
          <w:sz w:val="22"/>
        </w:rPr>
        <w:t xml:space="preserve">) și o serie de defecte de dezvoltare. Cercetările indică faptul că copiii expuși la pesticide fie in utero (se referă la copilul nenăscut, prenatal, făt), fie în alte perioade critice se confruntă cu riscuri semnificative pentru sănătate, incluzând o incidență mai mare </w:t>
      </w:r>
      <w:r w:rsidR="00B16BB2">
        <w:rPr>
          <w:rFonts w:ascii="Calibri" w:eastAsia="Calibri" w:hAnsi="Calibri" w:cs="Calibri"/>
          <w:sz w:val="22"/>
        </w:rPr>
        <w:t>l</w:t>
      </w:r>
      <w:r>
        <w:rPr>
          <w:rFonts w:ascii="Calibri" w:eastAsia="Calibri" w:hAnsi="Calibri" w:cs="Calibri"/>
          <w:sz w:val="22"/>
        </w:rPr>
        <w:t>a:</w:t>
      </w:r>
    </w:p>
    <w:p w14:paraId="0BA380DF" w14:textId="77777777" w:rsidR="00147758" w:rsidRDefault="00147758" w:rsidP="00147758">
      <w:pPr>
        <w:spacing w:before="240" w:after="40"/>
        <w:jc w:val="both"/>
        <w:rPr>
          <w:rFonts w:ascii="Calibri" w:eastAsia="Calibri" w:hAnsi="Calibri" w:cs="Calibri"/>
        </w:rPr>
      </w:pPr>
      <w:r>
        <w:rPr>
          <w:rFonts w:ascii="Calibri" w:eastAsia="Calibri" w:hAnsi="Calibri" w:cs="Calibri"/>
          <w:i/>
          <w:sz w:val="22"/>
        </w:rPr>
        <w:t>- Defectele la naștere</w:t>
      </w:r>
    </w:p>
    <w:p w14:paraId="1A939739" w14:textId="77777777" w:rsidR="00147758" w:rsidRDefault="00147758" w:rsidP="00147758">
      <w:pPr>
        <w:spacing w:before="240" w:after="40"/>
        <w:jc w:val="both"/>
        <w:rPr>
          <w:rFonts w:ascii="Calibri" w:eastAsia="Calibri" w:hAnsi="Calibri" w:cs="Calibri"/>
        </w:rPr>
      </w:pPr>
      <w:r>
        <w:rPr>
          <w:rFonts w:ascii="Calibri" w:eastAsia="Calibri" w:hAnsi="Calibri" w:cs="Calibri"/>
          <w:i/>
          <w:sz w:val="22"/>
        </w:rPr>
        <w:t>- Întârzieri neurodezvoltare și insuficiență cognitivă</w:t>
      </w:r>
    </w:p>
    <w:p w14:paraId="2B1D1FA1" w14:textId="453F6A19" w:rsidR="00147758" w:rsidRDefault="00147758" w:rsidP="00147758">
      <w:pPr>
        <w:spacing w:before="240" w:after="40"/>
        <w:jc w:val="both"/>
        <w:rPr>
          <w:rFonts w:ascii="Calibri" w:eastAsia="Calibri" w:hAnsi="Calibri" w:cs="Calibri"/>
        </w:rPr>
      </w:pPr>
      <w:r>
        <w:rPr>
          <w:rFonts w:ascii="Calibri" w:eastAsia="Calibri" w:hAnsi="Calibri" w:cs="Calibri"/>
          <w:i/>
          <w:sz w:val="22"/>
        </w:rPr>
        <w:t xml:space="preserve">- Cancer al creierului </w:t>
      </w:r>
      <w:r w:rsidR="00B16BB2">
        <w:rPr>
          <w:rFonts w:ascii="Calibri" w:eastAsia="Calibri" w:hAnsi="Calibri" w:cs="Calibri"/>
          <w:i/>
          <w:sz w:val="22"/>
        </w:rPr>
        <w:t>î</w:t>
      </w:r>
      <w:r>
        <w:rPr>
          <w:rFonts w:ascii="Calibri" w:eastAsia="Calibri" w:hAnsi="Calibri" w:cs="Calibri"/>
          <w:i/>
          <w:sz w:val="22"/>
        </w:rPr>
        <w:t>n copilarie</w:t>
      </w:r>
    </w:p>
    <w:p w14:paraId="175326A0" w14:textId="77777777" w:rsidR="00147758" w:rsidRDefault="00147758" w:rsidP="00147758">
      <w:pPr>
        <w:spacing w:before="240" w:after="40"/>
        <w:jc w:val="both"/>
        <w:rPr>
          <w:rFonts w:ascii="Calibri" w:eastAsia="Calibri" w:hAnsi="Calibri" w:cs="Calibri"/>
        </w:rPr>
      </w:pPr>
      <w:r>
        <w:rPr>
          <w:rFonts w:ascii="Calibri" w:eastAsia="Calibri" w:hAnsi="Calibri" w:cs="Calibri"/>
          <w:i/>
          <w:sz w:val="22"/>
        </w:rPr>
        <w:t>-Tulburări ale spectrului autismului (ASD)</w:t>
      </w:r>
    </w:p>
    <w:p w14:paraId="6BFD985F" w14:textId="77777777" w:rsidR="00147758" w:rsidRDefault="00147758" w:rsidP="00147758">
      <w:pPr>
        <w:spacing w:before="240" w:after="40"/>
        <w:jc w:val="both"/>
        <w:rPr>
          <w:rFonts w:ascii="Calibri" w:eastAsia="Calibri" w:hAnsi="Calibri" w:cs="Calibri"/>
        </w:rPr>
      </w:pPr>
      <w:r>
        <w:rPr>
          <w:rFonts w:ascii="Calibri" w:eastAsia="Calibri" w:hAnsi="Calibri" w:cs="Calibri"/>
          <w:i/>
          <w:sz w:val="22"/>
        </w:rPr>
        <w:t>- Tulburare de deficit de atenție / hiperactivitate (AD / HD)</w:t>
      </w:r>
    </w:p>
    <w:p w14:paraId="7ACB62F4" w14:textId="6336FECD" w:rsidR="00147758" w:rsidRDefault="00147758" w:rsidP="00147758">
      <w:pPr>
        <w:spacing w:before="240" w:after="40"/>
        <w:jc w:val="both"/>
        <w:rPr>
          <w:rFonts w:ascii="Calibri" w:eastAsia="Calibri" w:hAnsi="Calibri" w:cs="Calibri"/>
        </w:rPr>
      </w:pPr>
      <w:r>
        <w:rPr>
          <w:rFonts w:ascii="Calibri" w:eastAsia="Calibri" w:hAnsi="Calibri" w:cs="Calibri"/>
          <w:i/>
          <w:sz w:val="22"/>
        </w:rPr>
        <w:t>- Tulburări endocrine</w:t>
      </w:r>
      <w:r w:rsidR="00B16BB2">
        <w:rPr>
          <w:rFonts w:ascii="Calibri" w:eastAsia="Calibri" w:hAnsi="Calibri" w:cs="Calibri"/>
          <w:i/>
          <w:sz w:val="22"/>
        </w:rPr>
        <w:t>.</w:t>
      </w:r>
    </w:p>
    <w:p w14:paraId="67A020F3" w14:textId="77777777" w:rsidR="00147758" w:rsidRDefault="00147758" w:rsidP="00147758">
      <w:pPr>
        <w:rPr>
          <w:rFonts w:ascii="Calibri" w:eastAsia="Calibri" w:hAnsi="Calibri" w:cs="Calibri"/>
        </w:rPr>
      </w:pPr>
    </w:p>
    <w:p w14:paraId="051D034A" w14:textId="77777777" w:rsidR="00147758" w:rsidRDefault="00147758" w:rsidP="00147758">
      <w:pPr>
        <w:jc w:val="center"/>
        <w:rPr>
          <w:rFonts w:ascii="Calibri" w:eastAsia="Calibri" w:hAnsi="Calibri" w:cs="Calibri"/>
        </w:rPr>
      </w:pPr>
      <w:r>
        <w:object w:dxaOrig="3706" w:dyaOrig="3706" w14:anchorId="5623CC4B">
          <v:rect id="rectole0000000001" o:spid="_x0000_i1026" style="width:185.1pt;height:185.1pt" o:ole="" o:preferrelative="t" stroked="f">
            <v:imagedata r:id="rId12" o:title=""/>
          </v:rect>
          <o:OLEObject Type="Embed" ProgID="StaticMetafile" ShapeID="rectole0000000001" DrawAspect="Content" ObjectID="_1563278571" r:id="rId13"/>
        </w:object>
      </w:r>
    </w:p>
    <w:p w14:paraId="4513EEC5" w14:textId="77777777" w:rsidR="00147758" w:rsidRDefault="00147758" w:rsidP="00147758">
      <w:pPr>
        <w:rPr>
          <w:rFonts w:ascii="Calibri" w:eastAsia="Calibri" w:hAnsi="Calibri" w:cs="Calibri"/>
        </w:rPr>
      </w:pPr>
    </w:p>
    <w:p w14:paraId="28BBE0F2" w14:textId="77777777" w:rsidR="00147758" w:rsidRDefault="00147758" w:rsidP="00147758">
      <w:pPr>
        <w:spacing w:before="240" w:after="40"/>
        <w:jc w:val="both"/>
        <w:rPr>
          <w:rFonts w:ascii="Calibri" w:eastAsia="Calibri" w:hAnsi="Calibri" w:cs="Calibri"/>
        </w:rPr>
      </w:pPr>
    </w:p>
    <w:p w14:paraId="4AB17489" w14:textId="77777777" w:rsidR="00147758" w:rsidRDefault="00147758" w:rsidP="00147758">
      <w:pPr>
        <w:spacing w:before="240" w:after="40"/>
        <w:jc w:val="both"/>
        <w:rPr>
          <w:rFonts w:ascii="Calibri" w:eastAsia="Calibri" w:hAnsi="Calibri" w:cs="Calibri"/>
        </w:rPr>
      </w:pPr>
      <w:r>
        <w:rPr>
          <w:rFonts w:ascii="Calibri" w:eastAsia="Calibri" w:hAnsi="Calibri" w:cs="Calibri"/>
          <w:sz w:val="22"/>
        </w:rPr>
        <w:t>Toate pesticidele au un anumit nivel de toxicitate și prezintă un anumit risc în timpul sarcinii.</w:t>
      </w:r>
    </w:p>
    <w:p w14:paraId="14D096B2" w14:textId="41DA3147" w:rsidR="00147758" w:rsidRDefault="00147758" w:rsidP="00B16BB2">
      <w:pPr>
        <w:spacing w:before="240" w:after="40" w:line="360" w:lineRule="auto"/>
        <w:jc w:val="both"/>
        <w:rPr>
          <w:rFonts w:ascii="Calibri" w:eastAsia="Calibri" w:hAnsi="Calibri" w:cs="Calibri"/>
          <w:u w:val="single"/>
        </w:rPr>
      </w:pPr>
      <w:r>
        <w:rPr>
          <w:rFonts w:ascii="Calibri" w:eastAsia="Calibri" w:hAnsi="Calibri" w:cs="Calibri"/>
          <w:sz w:val="22"/>
        </w:rPr>
        <w:t xml:space="preserve">Riscul depinde de toxicitatea ingredientelor pesticide și de cantitatea de pesticide </w:t>
      </w:r>
      <w:r w:rsidR="00B16BB2">
        <w:rPr>
          <w:rFonts w:ascii="Calibri" w:eastAsia="Calibri" w:hAnsi="Calibri" w:cs="Calibri"/>
          <w:sz w:val="22"/>
        </w:rPr>
        <w:t>la</w:t>
      </w:r>
      <w:r>
        <w:rPr>
          <w:rFonts w:ascii="Calibri" w:eastAsia="Calibri" w:hAnsi="Calibri" w:cs="Calibri"/>
          <w:sz w:val="22"/>
        </w:rPr>
        <w:t xml:space="preserve"> care mama și copilul sunt expuse, în timp ce sunt însărcinate. În timpul sarcinii, creierul copilului, sistemul nervos și organele se dezvoltă rapid și pot fi mai sensibile la efectele toxice ale pesticidelor. Din acest motiv, este important să minimalizați expunerea la pesticide în timpul sarcinii</w:t>
      </w:r>
      <w:r w:rsidR="00B16BB2">
        <w:rPr>
          <w:rFonts w:ascii="Calibri" w:eastAsia="Calibri" w:hAnsi="Calibri" w:cs="Calibri"/>
          <w:sz w:val="22"/>
        </w:rPr>
        <w:t>.</w:t>
      </w:r>
    </w:p>
    <w:p w14:paraId="0D12F731" w14:textId="77777777" w:rsidR="00147758" w:rsidRDefault="00147758" w:rsidP="00147758">
      <w:pPr>
        <w:jc w:val="both"/>
        <w:rPr>
          <w:rFonts w:ascii="Calibri" w:eastAsia="Calibri" w:hAnsi="Calibri" w:cs="Calibri"/>
          <w:u w:val="single"/>
        </w:rPr>
      </w:pPr>
    </w:p>
    <w:p w14:paraId="2BA1CD19" w14:textId="6D6B58F2" w:rsidR="00147758" w:rsidRDefault="00147758" w:rsidP="00B16BB2">
      <w:pPr>
        <w:spacing w:line="360" w:lineRule="auto"/>
        <w:jc w:val="both"/>
        <w:rPr>
          <w:rFonts w:ascii="Calibri" w:eastAsia="Calibri" w:hAnsi="Calibri" w:cs="Calibri"/>
        </w:rPr>
      </w:pPr>
      <w:r>
        <w:rPr>
          <w:rFonts w:ascii="Calibri" w:eastAsia="Calibri" w:hAnsi="Calibri" w:cs="Calibri"/>
          <w:sz w:val="22"/>
          <w:u w:val="single"/>
        </w:rPr>
        <w:t>Expunerea precoce la substanțele chimice d</w:t>
      </w:r>
      <w:r w:rsidR="00B16BB2">
        <w:rPr>
          <w:rFonts w:ascii="Calibri" w:eastAsia="Calibri" w:hAnsi="Calibri" w:cs="Calibri"/>
          <w:sz w:val="22"/>
          <w:u w:val="single"/>
        </w:rPr>
        <w:t>in</w:t>
      </w:r>
      <w:r>
        <w:rPr>
          <w:rFonts w:ascii="Calibri" w:eastAsia="Calibri" w:hAnsi="Calibri" w:cs="Calibri"/>
          <w:sz w:val="22"/>
          <w:u w:val="single"/>
        </w:rPr>
        <w:t xml:space="preserve"> mediu </w:t>
      </w:r>
      <w:r>
        <w:rPr>
          <w:rFonts w:ascii="Calibri" w:eastAsia="Calibri" w:hAnsi="Calibri" w:cs="Calibri"/>
          <w:sz w:val="22"/>
        </w:rPr>
        <w:t>poate avea ca rezultat schimbări subtile, invizibile care afectează funcționarea, dar nu sunt evidente decât mult mai târziu în dezvoltarea copilului.</w:t>
      </w:r>
    </w:p>
    <w:p w14:paraId="7945F7B1" w14:textId="16B35431" w:rsidR="00147758" w:rsidRDefault="00147758" w:rsidP="00B16BB2">
      <w:pPr>
        <w:spacing w:line="360" w:lineRule="auto"/>
        <w:jc w:val="both"/>
        <w:rPr>
          <w:rFonts w:ascii="Calibri" w:eastAsia="Calibri" w:hAnsi="Calibri" w:cs="Calibri"/>
        </w:rPr>
      </w:pPr>
      <w:r>
        <w:rPr>
          <w:rFonts w:ascii="Calibri" w:eastAsia="Calibri" w:hAnsi="Calibri" w:cs="Calibri"/>
          <w:sz w:val="22"/>
        </w:rPr>
        <w:t>Aceste schimbări subtile care apar în timpul dezvoltării fătului și în copilăria timpurie contribuie nu numai la schimbări negative neurodezvoltamentale și comportamentale dar și la boli</w:t>
      </w:r>
      <w:r w:rsidR="006D355C">
        <w:rPr>
          <w:rFonts w:ascii="Calibri" w:eastAsia="Calibri" w:hAnsi="Calibri" w:cs="Calibri"/>
          <w:sz w:val="22"/>
        </w:rPr>
        <w:t xml:space="preserve"> când vor deveni</w:t>
      </w:r>
      <w:r>
        <w:rPr>
          <w:rFonts w:ascii="Calibri" w:eastAsia="Calibri" w:hAnsi="Calibri" w:cs="Calibri"/>
          <w:sz w:val="22"/>
        </w:rPr>
        <w:t xml:space="preserve"> adul</w:t>
      </w:r>
      <w:r w:rsidR="006D355C">
        <w:rPr>
          <w:rFonts w:ascii="Calibri" w:eastAsia="Calibri" w:hAnsi="Calibri" w:cs="Calibri"/>
          <w:sz w:val="22"/>
        </w:rPr>
        <w:t>ți</w:t>
      </w:r>
      <w:r>
        <w:rPr>
          <w:rFonts w:ascii="Calibri" w:eastAsia="Calibri" w:hAnsi="Calibri" w:cs="Calibri"/>
          <w:sz w:val="22"/>
        </w:rPr>
        <w:t xml:space="preserve">, incluzând obezitatea și bolile neurodegenerative cum ar fi bolile Parkinson și Alzheimer. </w:t>
      </w:r>
      <w:r>
        <w:rPr>
          <w:rFonts w:ascii="Calibri" w:eastAsia="Calibri" w:hAnsi="Calibri" w:cs="Calibri"/>
          <w:b/>
          <w:sz w:val="22"/>
          <w:u w:val="single"/>
        </w:rPr>
        <w:t>De aceea este important să minimalizați expunerea la substanțe chimice potențial toxice la începutul vieții copilului.</w:t>
      </w:r>
    </w:p>
    <w:p w14:paraId="0C3C49AC" w14:textId="77777777" w:rsidR="00147758" w:rsidRDefault="00147758" w:rsidP="00B16BB2">
      <w:pPr>
        <w:spacing w:line="360" w:lineRule="auto"/>
        <w:jc w:val="both"/>
        <w:rPr>
          <w:rFonts w:ascii="Calibri" w:eastAsia="Calibri" w:hAnsi="Calibri" w:cs="Calibri"/>
        </w:rPr>
      </w:pPr>
      <w:r>
        <w:rPr>
          <w:rFonts w:ascii="Calibri" w:eastAsia="Calibri" w:hAnsi="Calibri" w:cs="Calibri"/>
          <w:sz w:val="22"/>
        </w:rPr>
        <w:t>În timpul primului trimestru (3 luni) de sarcină, sistemul nervos al copilului se dezvoltă rapid, astfel încât mama viitoare ar dori cu siguranță să evite orice tip de contact cu pesticide în acest timp.</w:t>
      </w:r>
    </w:p>
    <w:p w14:paraId="7FE3156F" w14:textId="77777777" w:rsidR="00147758" w:rsidRDefault="00147758" w:rsidP="00B16BB2">
      <w:pPr>
        <w:spacing w:before="240" w:after="40" w:line="360" w:lineRule="auto"/>
        <w:jc w:val="both"/>
        <w:rPr>
          <w:rFonts w:ascii="Calibri" w:eastAsia="Calibri" w:hAnsi="Calibri" w:cs="Calibri"/>
          <w:sz w:val="28"/>
          <w:u w:val="single"/>
        </w:rPr>
      </w:pPr>
      <w:r>
        <w:rPr>
          <w:rFonts w:ascii="Calibri" w:eastAsia="Calibri" w:hAnsi="Calibri" w:cs="Calibri"/>
          <w:sz w:val="28"/>
          <w:u w:val="single"/>
        </w:rPr>
        <w:t>Pesticide &amp; Sarcina: Pesticide agricole &amp; insecticide</w:t>
      </w:r>
    </w:p>
    <w:p w14:paraId="45BA4E3E" w14:textId="77777777" w:rsidR="00147758" w:rsidRDefault="00147758" w:rsidP="006D355C">
      <w:pPr>
        <w:spacing w:line="360" w:lineRule="auto"/>
        <w:jc w:val="both"/>
        <w:rPr>
          <w:rFonts w:ascii="Calibri" w:eastAsia="Calibri" w:hAnsi="Calibri" w:cs="Calibri"/>
        </w:rPr>
      </w:pPr>
      <w:r>
        <w:rPr>
          <w:rFonts w:ascii="Calibri" w:eastAsia="Calibri" w:hAnsi="Calibri" w:cs="Calibri"/>
          <w:sz w:val="22"/>
        </w:rPr>
        <w:t>Unele studii arată că cel mai mare risc de expunere la pesticide este în primele trei până la opt săptămâni din primul trimestru, când apare dezvoltarea tubului neural (creier). Dacă femeia descoperă că este însărcinată și locuiește lângă o zonă agricolă în care sunt folosite pesticide, se recomandă ca ea să se îndepărteze pentru a evita expunerea la aceste substanțe chimice.</w:t>
      </w:r>
    </w:p>
    <w:p w14:paraId="17587160" w14:textId="77777777" w:rsidR="00147758" w:rsidRDefault="00147758" w:rsidP="00B16BB2">
      <w:pPr>
        <w:spacing w:line="360" w:lineRule="auto"/>
        <w:rPr>
          <w:rFonts w:ascii="Calibri" w:eastAsia="Calibri" w:hAnsi="Calibri" w:cs="Calibri"/>
        </w:rPr>
      </w:pPr>
    </w:p>
    <w:p w14:paraId="370222FA" w14:textId="77777777" w:rsidR="00147758" w:rsidRDefault="00147758" w:rsidP="00B16BB2">
      <w:pPr>
        <w:spacing w:line="360" w:lineRule="auto"/>
        <w:jc w:val="center"/>
        <w:rPr>
          <w:rFonts w:ascii="Calibri" w:eastAsia="Calibri" w:hAnsi="Calibri" w:cs="Calibri"/>
        </w:rPr>
      </w:pPr>
      <w:r>
        <w:object w:dxaOrig="4673" w:dyaOrig="3112" w14:anchorId="36614A50">
          <v:rect id="rectole0000000002" o:spid="_x0000_i1027" style="width:233.65pt;height:155.5pt" o:ole="" o:preferrelative="t" stroked="f">
            <v:imagedata r:id="rId14" o:title=""/>
          </v:rect>
          <o:OLEObject Type="Embed" ProgID="StaticMetafile" ShapeID="rectole0000000002" DrawAspect="Content" ObjectID="_1563278572" r:id="rId15"/>
        </w:object>
      </w:r>
    </w:p>
    <w:p w14:paraId="6804A603" w14:textId="77777777" w:rsidR="00147758" w:rsidRDefault="00147758" w:rsidP="00B16BB2">
      <w:pPr>
        <w:spacing w:line="360" w:lineRule="auto"/>
        <w:jc w:val="right"/>
        <w:rPr>
          <w:rFonts w:ascii="Calibri" w:eastAsia="Calibri" w:hAnsi="Calibri" w:cs="Calibri"/>
        </w:rPr>
      </w:pPr>
    </w:p>
    <w:p w14:paraId="1561AF16" w14:textId="77777777" w:rsidR="00147758" w:rsidRDefault="00147758" w:rsidP="00B16BB2">
      <w:pPr>
        <w:spacing w:line="360" w:lineRule="auto"/>
        <w:rPr>
          <w:rFonts w:ascii="Calibri" w:eastAsia="Calibri" w:hAnsi="Calibri" w:cs="Calibri"/>
        </w:rPr>
      </w:pPr>
    </w:p>
    <w:p w14:paraId="761BDB42" w14:textId="7AD6ABA9" w:rsidR="00147758" w:rsidRPr="006D355C" w:rsidRDefault="00147758" w:rsidP="006D355C">
      <w:pPr>
        <w:spacing w:line="360" w:lineRule="auto"/>
        <w:jc w:val="both"/>
        <w:rPr>
          <w:rFonts w:ascii="Calibri" w:eastAsia="Calibri" w:hAnsi="Calibri" w:cs="Calibri"/>
        </w:rPr>
      </w:pPr>
      <w:r>
        <w:rPr>
          <w:rFonts w:ascii="Calibri" w:eastAsia="Calibri" w:hAnsi="Calibri" w:cs="Calibri"/>
          <w:i/>
          <w:sz w:val="22"/>
        </w:rPr>
        <w:t xml:space="preserve">Analele de Oncologie, Epidemiologie, Toxicologie </w:t>
      </w:r>
      <w:r w:rsidR="006D355C">
        <w:rPr>
          <w:rFonts w:ascii="Calibri" w:eastAsia="Calibri" w:hAnsi="Calibri" w:cs="Calibri"/>
          <w:i/>
          <w:sz w:val="22"/>
        </w:rPr>
        <w:t>ș</w:t>
      </w:r>
      <w:r>
        <w:rPr>
          <w:rFonts w:ascii="Calibri" w:eastAsia="Calibri" w:hAnsi="Calibri" w:cs="Calibri"/>
          <w:i/>
          <w:sz w:val="22"/>
        </w:rPr>
        <w:t>i Farmacologie Aplicat</w:t>
      </w:r>
      <w:r w:rsidR="006D355C">
        <w:rPr>
          <w:rFonts w:ascii="Calibri" w:eastAsia="Calibri" w:hAnsi="Calibri" w:cs="Calibri"/>
          <w:i/>
          <w:sz w:val="22"/>
        </w:rPr>
        <w:t>ă</w:t>
      </w:r>
      <w:r>
        <w:rPr>
          <w:rFonts w:ascii="Calibri" w:eastAsia="Calibri" w:hAnsi="Calibri" w:cs="Calibri"/>
          <w:i/>
          <w:sz w:val="22"/>
        </w:rPr>
        <w:t>, Jurnalul de Neuro</w:t>
      </w:r>
      <w:r w:rsidR="006D355C">
        <w:rPr>
          <w:rFonts w:ascii="Calibri" w:eastAsia="Calibri" w:hAnsi="Calibri" w:cs="Calibri"/>
          <w:i/>
          <w:sz w:val="22"/>
        </w:rPr>
        <w:t>știintă, Medicina Ocupaț</w:t>
      </w:r>
      <w:r>
        <w:rPr>
          <w:rFonts w:ascii="Calibri" w:eastAsia="Calibri" w:hAnsi="Calibri" w:cs="Calibri"/>
          <w:i/>
          <w:sz w:val="22"/>
        </w:rPr>
        <w:t>ional</w:t>
      </w:r>
      <w:r w:rsidR="006D355C">
        <w:rPr>
          <w:rFonts w:ascii="Calibri" w:eastAsia="Calibri" w:hAnsi="Calibri" w:cs="Calibri"/>
          <w:i/>
          <w:sz w:val="22"/>
        </w:rPr>
        <w:t>ă</w:t>
      </w:r>
      <w:r>
        <w:rPr>
          <w:rFonts w:ascii="Calibri" w:eastAsia="Calibri" w:hAnsi="Calibri" w:cs="Calibri"/>
          <w:i/>
          <w:sz w:val="22"/>
        </w:rPr>
        <w:t xml:space="preserve"> de Mediu </w:t>
      </w:r>
      <w:r w:rsidR="006D355C">
        <w:rPr>
          <w:rFonts w:ascii="Calibri" w:eastAsia="Calibri" w:hAnsi="Calibri" w:cs="Calibri"/>
          <w:i/>
          <w:sz w:val="22"/>
        </w:rPr>
        <w:t>ș</w:t>
      </w:r>
      <w:r>
        <w:rPr>
          <w:rFonts w:ascii="Calibri" w:eastAsia="Calibri" w:hAnsi="Calibri" w:cs="Calibri"/>
          <w:i/>
          <w:sz w:val="22"/>
        </w:rPr>
        <w:t>i Jurnalul American de S</w:t>
      </w:r>
      <w:r w:rsidR="006D355C">
        <w:rPr>
          <w:rFonts w:ascii="Calibri" w:eastAsia="Calibri" w:hAnsi="Calibri" w:cs="Calibri"/>
          <w:i/>
          <w:sz w:val="22"/>
        </w:rPr>
        <w:t>ă</w:t>
      </w:r>
      <w:r>
        <w:rPr>
          <w:rFonts w:ascii="Calibri" w:eastAsia="Calibri" w:hAnsi="Calibri" w:cs="Calibri"/>
          <w:i/>
          <w:sz w:val="22"/>
        </w:rPr>
        <w:t>n</w:t>
      </w:r>
      <w:r w:rsidR="006D355C">
        <w:rPr>
          <w:rFonts w:ascii="Calibri" w:eastAsia="Calibri" w:hAnsi="Calibri" w:cs="Calibri"/>
          <w:i/>
          <w:sz w:val="22"/>
        </w:rPr>
        <w:t>ă</w:t>
      </w:r>
      <w:r>
        <w:rPr>
          <w:rFonts w:ascii="Calibri" w:eastAsia="Calibri" w:hAnsi="Calibri" w:cs="Calibri"/>
          <w:i/>
          <w:sz w:val="22"/>
        </w:rPr>
        <w:t>tate Public</w:t>
      </w:r>
      <w:r w:rsidR="006D355C">
        <w:rPr>
          <w:rFonts w:ascii="Calibri" w:eastAsia="Calibri" w:hAnsi="Calibri" w:cs="Calibri"/>
          <w:i/>
          <w:sz w:val="22"/>
        </w:rPr>
        <w:t>ă</w:t>
      </w:r>
      <w:r>
        <w:rPr>
          <w:rFonts w:ascii="Calibri" w:eastAsia="Calibri" w:hAnsi="Calibri" w:cs="Calibri"/>
          <w:i/>
          <w:sz w:val="22"/>
        </w:rPr>
        <w:t xml:space="preserve"> sunt doar c</w:t>
      </w:r>
      <w:r w:rsidR="006D355C">
        <w:rPr>
          <w:rFonts w:ascii="Calibri" w:eastAsia="Calibri" w:hAnsi="Calibri" w:cs="Calibri"/>
          <w:i/>
          <w:sz w:val="22"/>
        </w:rPr>
        <w:t>â</w:t>
      </w:r>
      <w:r>
        <w:rPr>
          <w:rFonts w:ascii="Calibri" w:eastAsia="Calibri" w:hAnsi="Calibri" w:cs="Calibri"/>
          <w:i/>
          <w:sz w:val="22"/>
        </w:rPr>
        <w:t>teva dintre revistele care raporteaz</w:t>
      </w:r>
      <w:r w:rsidR="006D355C">
        <w:rPr>
          <w:rFonts w:ascii="Calibri" w:eastAsia="Calibri" w:hAnsi="Calibri" w:cs="Calibri"/>
          <w:i/>
          <w:sz w:val="22"/>
        </w:rPr>
        <w:t>ă</w:t>
      </w:r>
      <w:r>
        <w:rPr>
          <w:rFonts w:ascii="Calibri" w:eastAsia="Calibri" w:hAnsi="Calibri" w:cs="Calibri"/>
          <w:i/>
          <w:sz w:val="22"/>
        </w:rPr>
        <w:t xml:space="preserve"> asocia</w:t>
      </w:r>
      <w:r w:rsidR="006D355C">
        <w:rPr>
          <w:rFonts w:ascii="Calibri" w:eastAsia="Calibri" w:hAnsi="Calibri" w:cs="Calibri"/>
          <w:i/>
          <w:sz w:val="22"/>
        </w:rPr>
        <w:t>ț</w:t>
      </w:r>
      <w:r>
        <w:rPr>
          <w:rFonts w:ascii="Calibri" w:eastAsia="Calibri" w:hAnsi="Calibri" w:cs="Calibri"/>
          <w:i/>
          <w:sz w:val="22"/>
        </w:rPr>
        <w:t xml:space="preserve">iile dintre pesticidele agricole </w:t>
      </w:r>
      <w:r w:rsidR="006D355C">
        <w:rPr>
          <w:rFonts w:ascii="Calibri" w:eastAsia="Calibri" w:hAnsi="Calibri" w:cs="Calibri"/>
          <w:i/>
          <w:sz w:val="22"/>
        </w:rPr>
        <w:t>ș</w:t>
      </w:r>
      <w:r>
        <w:rPr>
          <w:rFonts w:ascii="Calibri" w:eastAsia="Calibri" w:hAnsi="Calibri" w:cs="Calibri"/>
          <w:i/>
          <w:sz w:val="22"/>
        </w:rPr>
        <w:t>i defectele congenitale, complica</w:t>
      </w:r>
      <w:r w:rsidR="006D355C">
        <w:rPr>
          <w:rFonts w:ascii="Calibri" w:eastAsia="Calibri" w:hAnsi="Calibri" w:cs="Calibri"/>
          <w:i/>
          <w:sz w:val="22"/>
        </w:rPr>
        <w:t>ț</w:t>
      </w:r>
      <w:r>
        <w:rPr>
          <w:rFonts w:ascii="Calibri" w:eastAsia="Calibri" w:hAnsi="Calibri" w:cs="Calibri"/>
          <w:i/>
          <w:sz w:val="22"/>
        </w:rPr>
        <w:t xml:space="preserve">iile sarcinii </w:t>
      </w:r>
      <w:r w:rsidR="006D355C">
        <w:rPr>
          <w:rFonts w:ascii="Calibri" w:eastAsia="Calibri" w:hAnsi="Calibri" w:cs="Calibri"/>
          <w:i/>
          <w:sz w:val="22"/>
        </w:rPr>
        <w:t>ș</w:t>
      </w:r>
      <w:r>
        <w:rPr>
          <w:rFonts w:ascii="Calibri" w:eastAsia="Calibri" w:hAnsi="Calibri" w:cs="Calibri"/>
          <w:i/>
          <w:sz w:val="22"/>
        </w:rPr>
        <w:t>i avortul spontan.</w:t>
      </w:r>
    </w:p>
    <w:p w14:paraId="25B7792D" w14:textId="77777777" w:rsidR="00147758" w:rsidRDefault="00147758" w:rsidP="00B16BB2">
      <w:pPr>
        <w:spacing w:before="240" w:after="40" w:line="360" w:lineRule="auto"/>
        <w:jc w:val="both"/>
        <w:rPr>
          <w:rFonts w:ascii="Calibri" w:eastAsia="Calibri" w:hAnsi="Calibri" w:cs="Calibri"/>
          <w:sz w:val="28"/>
          <w:u w:val="single"/>
        </w:rPr>
      </w:pPr>
      <w:r>
        <w:rPr>
          <w:rFonts w:ascii="Calibri" w:eastAsia="Calibri" w:hAnsi="Calibri" w:cs="Calibri"/>
          <w:sz w:val="28"/>
          <w:u w:val="single"/>
        </w:rPr>
        <w:t>Pesticide și Sarcina: pesticide și insecticide interne</w:t>
      </w:r>
    </w:p>
    <w:p w14:paraId="0AB0731D" w14:textId="2CD3E1D4" w:rsidR="00147758" w:rsidRDefault="00147758" w:rsidP="00B16BB2">
      <w:pPr>
        <w:spacing w:before="240" w:after="40" w:line="360" w:lineRule="auto"/>
        <w:jc w:val="both"/>
        <w:rPr>
          <w:rFonts w:ascii="Calibri" w:eastAsia="Calibri" w:hAnsi="Calibri" w:cs="Calibri"/>
          <w:u w:val="single"/>
        </w:rPr>
      </w:pPr>
      <w:r>
        <w:rPr>
          <w:rFonts w:ascii="Calibri" w:eastAsia="Calibri" w:hAnsi="Calibri" w:cs="Calibri"/>
          <w:sz w:val="22"/>
          <w:u w:val="single"/>
        </w:rPr>
        <w:t>Femeile însărcinate ar trebui să evite pesticidele</w:t>
      </w:r>
      <w:r>
        <w:rPr>
          <w:rFonts w:ascii="Calibri" w:eastAsia="Calibri" w:hAnsi="Calibri" w:cs="Calibri"/>
          <w:sz w:val="22"/>
        </w:rPr>
        <w:t>, ori de câte ori este posibil. Nu există dovezi substanțiale conform cărora expunerea la produsele de combatere a dăunătorilor să fie legată la niveluri utilizate în mod obișnuit la domiciliu pentru a reprezenta un risc pentru făt. Cu toate acestea, programul de monitorizare a defectelor din California raportează că trei din fiecare patru femei sunt expuse la pesticide în jurul casei, prin urmare f</w:t>
      </w:r>
      <w:r w:rsidR="006D355C">
        <w:rPr>
          <w:rFonts w:ascii="Calibri" w:eastAsia="Calibri" w:hAnsi="Calibri" w:cs="Calibri"/>
          <w:sz w:val="22"/>
        </w:rPr>
        <w:t>ă</w:t>
      </w:r>
      <w:r>
        <w:rPr>
          <w:rFonts w:ascii="Calibri" w:eastAsia="Calibri" w:hAnsi="Calibri" w:cs="Calibri"/>
          <w:sz w:val="22"/>
        </w:rPr>
        <w:t>tul este supus unei anumite forme de expunere.</w:t>
      </w:r>
    </w:p>
    <w:p w14:paraId="2E3CE91E" w14:textId="064CB8A8" w:rsidR="00147758" w:rsidRDefault="00147758" w:rsidP="00B16BB2">
      <w:pPr>
        <w:spacing w:line="360" w:lineRule="auto"/>
        <w:jc w:val="both"/>
        <w:rPr>
          <w:rFonts w:ascii="Calibri" w:eastAsia="Calibri" w:hAnsi="Calibri" w:cs="Calibri"/>
          <w:i/>
        </w:rPr>
      </w:pPr>
      <w:r>
        <w:rPr>
          <w:rFonts w:ascii="Calibri" w:eastAsia="Calibri" w:hAnsi="Calibri" w:cs="Calibri"/>
          <w:i/>
          <w:sz w:val="22"/>
        </w:rPr>
        <w:t xml:space="preserve">Aceștia au observat, de asemenea, că femeile gravide expuse la pesticidele de grădinărit au avut o creștere modestă a riscului pentru </w:t>
      </w:r>
      <w:r w:rsidR="006D355C">
        <w:rPr>
          <w:rFonts w:ascii="Calibri" w:eastAsia="Calibri" w:hAnsi="Calibri" w:cs="Calibri"/>
          <w:i/>
          <w:sz w:val="22"/>
        </w:rPr>
        <w:t>nas/gât/urechi/gură</w:t>
      </w:r>
      <w:r>
        <w:rPr>
          <w:rFonts w:ascii="Calibri" w:eastAsia="Calibri" w:hAnsi="Calibri" w:cs="Calibri"/>
          <w:i/>
          <w:sz w:val="22"/>
        </w:rPr>
        <w:t xml:space="preserve">, defectele tubului neural, defectele cardiace și defectele membrelor. Femeile care trăiesc </w:t>
      </w:r>
      <w:r w:rsidR="006D355C">
        <w:rPr>
          <w:rFonts w:ascii="Calibri" w:eastAsia="Calibri" w:hAnsi="Calibri" w:cs="Calibri"/>
          <w:i/>
          <w:sz w:val="22"/>
        </w:rPr>
        <w:t xml:space="preserve">la distanță </w:t>
      </w:r>
      <w:r>
        <w:rPr>
          <w:rFonts w:ascii="Calibri" w:eastAsia="Calibri" w:hAnsi="Calibri" w:cs="Calibri"/>
          <w:i/>
          <w:sz w:val="22"/>
        </w:rPr>
        <w:t>de 1/4 mile de culturi</w:t>
      </w:r>
      <w:r w:rsidR="006D355C">
        <w:rPr>
          <w:rFonts w:ascii="Calibri" w:eastAsia="Calibri" w:hAnsi="Calibri" w:cs="Calibri"/>
          <w:i/>
          <w:sz w:val="22"/>
        </w:rPr>
        <w:t>le</w:t>
      </w:r>
      <w:r>
        <w:rPr>
          <w:rFonts w:ascii="Calibri" w:eastAsia="Calibri" w:hAnsi="Calibri" w:cs="Calibri"/>
          <w:i/>
          <w:sz w:val="22"/>
        </w:rPr>
        <w:t xml:space="preserve"> agricole au avut aceeași creștere modestă a riscului pentru defectele tubului neural.</w:t>
      </w:r>
    </w:p>
    <w:p w14:paraId="71C7E59C" w14:textId="77777777" w:rsidR="00147758" w:rsidRDefault="00147758" w:rsidP="00147758">
      <w:pPr>
        <w:jc w:val="center"/>
        <w:rPr>
          <w:rFonts w:ascii="Calibri" w:eastAsia="Calibri" w:hAnsi="Calibri" w:cs="Calibri"/>
        </w:rPr>
      </w:pPr>
      <w:r>
        <w:object w:dxaOrig="5173" w:dyaOrig="3474" w14:anchorId="4D6CBC93">
          <v:rect id="rectole0000000003" o:spid="_x0000_i1028" style="width:258.85pt;height:173.6pt" o:ole="" o:preferrelative="t" stroked="f">
            <v:imagedata r:id="rId16" o:title=""/>
          </v:rect>
          <o:OLEObject Type="Embed" ProgID="StaticMetafile" ShapeID="rectole0000000003" DrawAspect="Content" ObjectID="_1563278573" r:id="rId17"/>
        </w:object>
      </w:r>
    </w:p>
    <w:p w14:paraId="1CC076FA" w14:textId="77777777" w:rsidR="00147758" w:rsidRDefault="00147758" w:rsidP="00147758">
      <w:pPr>
        <w:rPr>
          <w:rFonts w:ascii="Calibri" w:eastAsia="Calibri" w:hAnsi="Calibri" w:cs="Calibri"/>
        </w:rPr>
      </w:pPr>
    </w:p>
    <w:p w14:paraId="1EA11E7A" w14:textId="77777777" w:rsidR="00147758" w:rsidRDefault="00147758" w:rsidP="00147758">
      <w:pPr>
        <w:rPr>
          <w:rFonts w:ascii="Calibri" w:eastAsia="Calibri" w:hAnsi="Calibri" w:cs="Calibri"/>
        </w:rPr>
      </w:pPr>
    </w:p>
    <w:p w14:paraId="261AF701" w14:textId="77777777" w:rsidR="00147758" w:rsidRDefault="00147758" w:rsidP="00147758">
      <w:pPr>
        <w:jc w:val="both"/>
        <w:rPr>
          <w:rFonts w:ascii="Calibri" w:eastAsia="Calibri" w:hAnsi="Calibri" w:cs="Calibri"/>
          <w:color w:val="444444"/>
        </w:rPr>
      </w:pPr>
    </w:p>
    <w:p w14:paraId="3CB5C5E0" w14:textId="6DBF73DF" w:rsidR="00147758" w:rsidRDefault="00147758" w:rsidP="00B16BB2">
      <w:pPr>
        <w:spacing w:line="360" w:lineRule="auto"/>
        <w:jc w:val="both"/>
        <w:rPr>
          <w:rFonts w:ascii="Calibri" w:eastAsia="Calibri" w:hAnsi="Calibri" w:cs="Calibri"/>
        </w:rPr>
      </w:pPr>
      <w:r>
        <w:rPr>
          <w:rFonts w:ascii="Calibri" w:eastAsia="Calibri" w:hAnsi="Calibri" w:cs="Calibri"/>
          <w:sz w:val="22"/>
        </w:rPr>
        <w:t xml:space="preserve">Toate insecticidele sunt într-o anumită măsură otrăvitoare și unele studii au sugerat că nivelurile ridicate de expunere la pesticide pot contribui la avortul spontan, </w:t>
      </w:r>
      <w:r w:rsidR="006D355C">
        <w:rPr>
          <w:rFonts w:ascii="Calibri" w:eastAsia="Calibri" w:hAnsi="Calibri" w:cs="Calibri"/>
          <w:sz w:val="22"/>
        </w:rPr>
        <w:t>naștere</w:t>
      </w:r>
      <w:r>
        <w:rPr>
          <w:rFonts w:ascii="Calibri" w:eastAsia="Calibri" w:hAnsi="Calibri" w:cs="Calibri"/>
          <w:sz w:val="22"/>
        </w:rPr>
        <w:t xml:space="preserve"> prematură și defectele la naștere. Anumite pesticide și alte substanțe chimice, inclusiv PCB-uri (bifenili policlorurați), au calități slabe, asemănătoare cu estrogenii (hormon imitații) numite disruptoare endocrine pe care unii oameni de știință suspectează că pot afecta dezvoltarea sistemului reproductiv al fătului.</w:t>
      </w:r>
    </w:p>
    <w:p w14:paraId="247502BC" w14:textId="2A241252" w:rsidR="00147758" w:rsidRDefault="00147758" w:rsidP="00B16BB2">
      <w:pPr>
        <w:spacing w:line="360" w:lineRule="auto"/>
        <w:jc w:val="both"/>
        <w:rPr>
          <w:rFonts w:ascii="Calibri" w:eastAsia="Calibri" w:hAnsi="Calibri" w:cs="Calibri"/>
        </w:rPr>
      </w:pPr>
      <w:r>
        <w:rPr>
          <w:rFonts w:ascii="Calibri" w:eastAsia="Calibri" w:hAnsi="Calibri" w:cs="Calibri"/>
          <w:i/>
          <w:sz w:val="22"/>
        </w:rPr>
        <w:t>Jurnalul Perspectivele Sănătății de Mediu (EHP),</w:t>
      </w:r>
      <w:r>
        <w:rPr>
          <w:rFonts w:ascii="Calibri" w:eastAsia="Calibri" w:hAnsi="Calibri" w:cs="Calibri"/>
          <w:sz w:val="22"/>
        </w:rPr>
        <w:t xml:space="preserve"> volumul 110, arată că copiii care sunt expuși pesticidelor </w:t>
      </w:r>
      <w:r w:rsidR="006D355C">
        <w:rPr>
          <w:rFonts w:ascii="Calibri" w:eastAsia="Calibri" w:hAnsi="Calibri" w:cs="Calibri"/>
          <w:sz w:val="22"/>
        </w:rPr>
        <w:t>în timpul dezvoltării în uter</w:t>
      </w:r>
      <w:r>
        <w:rPr>
          <w:rFonts w:ascii="Calibri" w:eastAsia="Calibri" w:hAnsi="Calibri" w:cs="Calibri"/>
          <w:sz w:val="22"/>
        </w:rPr>
        <w:t xml:space="preserve"> prezintă un risc crescut de leucemie. EHP Journal adaugă că riscul este crescut în primele trei luni de sarcină și când serviciile profesionale de combatere a dăunătorilor sunt folosite în casă.</w:t>
      </w:r>
    </w:p>
    <w:p w14:paraId="37F6B067" w14:textId="77777777" w:rsidR="00147758" w:rsidRDefault="00147758" w:rsidP="00B16BB2">
      <w:pPr>
        <w:spacing w:line="360" w:lineRule="auto"/>
        <w:rPr>
          <w:rFonts w:ascii="Calibri" w:eastAsia="Calibri" w:hAnsi="Calibri" w:cs="Calibri"/>
        </w:rPr>
      </w:pPr>
    </w:p>
    <w:p w14:paraId="0DDA2B8C" w14:textId="77777777" w:rsidR="00147758" w:rsidRDefault="00147758" w:rsidP="00B16BB2">
      <w:pPr>
        <w:spacing w:line="360" w:lineRule="auto"/>
        <w:rPr>
          <w:rFonts w:ascii="Calibri" w:eastAsia="Calibri" w:hAnsi="Calibri" w:cs="Calibri"/>
        </w:rPr>
      </w:pPr>
    </w:p>
    <w:p w14:paraId="05C56252" w14:textId="77777777" w:rsidR="00147758" w:rsidRDefault="00147758" w:rsidP="006D355C">
      <w:pPr>
        <w:jc w:val="center"/>
        <w:rPr>
          <w:rFonts w:ascii="Calibri" w:eastAsia="Calibri" w:hAnsi="Calibri" w:cs="Calibri"/>
        </w:rPr>
      </w:pPr>
      <w:r>
        <w:object w:dxaOrig="3994" w:dyaOrig="3994" w14:anchorId="5F8B2140">
          <v:rect id="rectole0000000004" o:spid="_x0000_i1029" style="width:199.65pt;height:199.65pt" o:ole="" o:preferrelative="t" stroked="f">
            <v:imagedata r:id="rId18" o:title=""/>
          </v:rect>
          <o:OLEObject Type="Embed" ProgID="StaticMetafile" ShapeID="rectole0000000004" DrawAspect="Content" ObjectID="_1563278574" r:id="rId19"/>
        </w:object>
      </w:r>
      <w:r>
        <w:object w:dxaOrig="3917" w:dyaOrig="2607" w14:anchorId="778789E2">
          <v:rect id="rectole0000000005" o:spid="_x0000_i1030" style="width:195.7pt;height:130.3pt" o:ole="" o:preferrelative="t" stroked="f">
            <v:imagedata r:id="rId20" o:title=""/>
          </v:rect>
          <o:OLEObject Type="Embed" ProgID="StaticMetafile" ShapeID="rectole0000000005" DrawAspect="Content" ObjectID="_1563278575" r:id="rId21"/>
        </w:object>
      </w:r>
    </w:p>
    <w:p w14:paraId="005989B5" w14:textId="77777777" w:rsidR="00147758" w:rsidRDefault="00147758" w:rsidP="00147758">
      <w:pPr>
        <w:rPr>
          <w:rFonts w:ascii="Calibri" w:eastAsia="Calibri" w:hAnsi="Calibri" w:cs="Calibri"/>
        </w:rPr>
      </w:pPr>
    </w:p>
    <w:p w14:paraId="060494C9" w14:textId="77777777" w:rsidR="00147758" w:rsidRDefault="00147758" w:rsidP="00147758">
      <w:pPr>
        <w:rPr>
          <w:rFonts w:ascii="Calibri" w:eastAsia="Calibri" w:hAnsi="Calibri" w:cs="Calibri"/>
        </w:rPr>
      </w:pPr>
    </w:p>
    <w:p w14:paraId="78CCA70E" w14:textId="77777777" w:rsidR="00147758" w:rsidRDefault="00147758" w:rsidP="00147758">
      <w:pPr>
        <w:rPr>
          <w:rFonts w:ascii="Calibri" w:eastAsia="Calibri" w:hAnsi="Calibri" w:cs="Calibri"/>
        </w:rPr>
      </w:pPr>
    </w:p>
    <w:p w14:paraId="5E31A999" w14:textId="77777777" w:rsidR="00147758" w:rsidRDefault="00147758" w:rsidP="00B16BB2">
      <w:pPr>
        <w:spacing w:before="240" w:after="40" w:line="360" w:lineRule="auto"/>
        <w:jc w:val="both"/>
        <w:rPr>
          <w:rFonts w:ascii="Calibri" w:eastAsia="Calibri" w:hAnsi="Calibri" w:cs="Calibri"/>
          <w:sz w:val="28"/>
          <w:u w:val="single"/>
        </w:rPr>
      </w:pPr>
      <w:r>
        <w:rPr>
          <w:rFonts w:ascii="Calibri" w:eastAsia="Calibri" w:hAnsi="Calibri" w:cs="Calibri"/>
          <w:sz w:val="28"/>
          <w:u w:val="single"/>
        </w:rPr>
        <w:t>Pesticide și Sarcina: Pesticide organice și naturale</w:t>
      </w:r>
    </w:p>
    <w:p w14:paraId="324440A7" w14:textId="44DF9294" w:rsidR="00147758" w:rsidRDefault="00147758" w:rsidP="00B16BB2">
      <w:pPr>
        <w:spacing w:before="240" w:after="40" w:line="360" w:lineRule="auto"/>
        <w:jc w:val="both"/>
        <w:rPr>
          <w:rFonts w:ascii="Calibri" w:eastAsia="Calibri" w:hAnsi="Calibri" w:cs="Calibri"/>
        </w:rPr>
      </w:pPr>
      <w:r>
        <w:rPr>
          <w:rFonts w:ascii="Calibri" w:eastAsia="Calibri" w:hAnsi="Calibri" w:cs="Calibri"/>
          <w:sz w:val="22"/>
        </w:rPr>
        <w:t>Aproape toate toxinele folosite în pesticide sunt compuși care sunt prezenți în mod natural în plante. Deși sună mai sănătos, termenii organici și naturali nu sunt sinonime pentru o mai bună sau mai sigură</w:t>
      </w:r>
      <w:r w:rsidR="006D355C">
        <w:rPr>
          <w:rFonts w:ascii="Calibri" w:eastAsia="Calibri" w:hAnsi="Calibri" w:cs="Calibri"/>
          <w:sz w:val="22"/>
        </w:rPr>
        <w:t xml:space="preserve"> protecție</w:t>
      </w:r>
      <w:r>
        <w:rPr>
          <w:rFonts w:ascii="Calibri" w:eastAsia="Calibri" w:hAnsi="Calibri" w:cs="Calibri"/>
          <w:sz w:val="22"/>
        </w:rPr>
        <w:t>.</w:t>
      </w:r>
    </w:p>
    <w:p w14:paraId="7F7119FC" w14:textId="77777777" w:rsidR="00147758" w:rsidRDefault="00147758" w:rsidP="00B16BB2">
      <w:pPr>
        <w:spacing w:line="360" w:lineRule="auto"/>
        <w:rPr>
          <w:rFonts w:ascii="Calibri" w:eastAsia="Calibri" w:hAnsi="Calibri" w:cs="Calibri"/>
        </w:rPr>
      </w:pPr>
    </w:p>
    <w:p w14:paraId="30FED827" w14:textId="77777777" w:rsidR="00147758" w:rsidRDefault="00147758" w:rsidP="00B16BB2">
      <w:pPr>
        <w:spacing w:line="360" w:lineRule="auto"/>
        <w:rPr>
          <w:rFonts w:ascii="Calibri" w:eastAsia="Calibri" w:hAnsi="Calibri" w:cs="Calibri"/>
        </w:rPr>
      </w:pPr>
      <w:r>
        <w:rPr>
          <w:rFonts w:ascii="Calibri" w:eastAsia="Calibri" w:hAnsi="Calibri" w:cs="Calibri"/>
          <w:sz w:val="22"/>
        </w:rPr>
        <w:t>Toate substanțele chimice, inclusiv substanțele chimice naturale, au potențialul de a dăuna dacă nu sunt manipulate corespunzător.</w:t>
      </w:r>
    </w:p>
    <w:p w14:paraId="3BB71088" w14:textId="77777777" w:rsidR="00147758" w:rsidRDefault="00147758" w:rsidP="00B16BB2">
      <w:pPr>
        <w:spacing w:line="360" w:lineRule="auto"/>
        <w:rPr>
          <w:rFonts w:ascii="Calibri" w:eastAsia="Calibri" w:hAnsi="Calibri" w:cs="Calibri"/>
        </w:rPr>
      </w:pPr>
    </w:p>
    <w:p w14:paraId="79020C5E" w14:textId="77777777" w:rsidR="00147758" w:rsidRDefault="00147758" w:rsidP="00B16BB2">
      <w:pPr>
        <w:spacing w:line="360" w:lineRule="auto"/>
        <w:rPr>
          <w:rFonts w:ascii="Calibri" w:eastAsia="Calibri" w:hAnsi="Calibri" w:cs="Calibri"/>
        </w:rPr>
      </w:pPr>
      <w:r>
        <w:rPr>
          <w:rFonts w:ascii="Calibri" w:eastAsia="Calibri" w:hAnsi="Calibri" w:cs="Calibri"/>
          <w:sz w:val="22"/>
        </w:rPr>
        <w:t>Asigurați-vă că ați citit etichetele de avertizare pe toate pachetele de pesticide și insecticide înainte de manipulare.</w:t>
      </w:r>
    </w:p>
    <w:p w14:paraId="5EA15F9E" w14:textId="77777777" w:rsidR="00147758" w:rsidRDefault="00147758" w:rsidP="00B16BB2">
      <w:pPr>
        <w:spacing w:line="360" w:lineRule="auto"/>
        <w:rPr>
          <w:rFonts w:ascii="Calibri" w:eastAsia="Calibri" w:hAnsi="Calibri" w:cs="Calibri"/>
        </w:rPr>
      </w:pPr>
    </w:p>
    <w:p w14:paraId="6FDE18C5" w14:textId="77777777" w:rsidR="00147758" w:rsidRDefault="00147758" w:rsidP="00B16BB2">
      <w:pPr>
        <w:spacing w:line="360" w:lineRule="auto"/>
        <w:rPr>
          <w:rFonts w:ascii="Calibri" w:eastAsia="Calibri" w:hAnsi="Calibri" w:cs="Calibri"/>
        </w:rPr>
      </w:pPr>
      <w:r>
        <w:rPr>
          <w:rFonts w:ascii="Calibri" w:eastAsia="Calibri" w:hAnsi="Calibri" w:cs="Calibri"/>
          <w:sz w:val="22"/>
        </w:rPr>
        <w:lastRenderedPageBreak/>
        <w:t>O femeie gravidă își poate reduce expunerea la pesticide prin combaterea problemelor dăunătoare cu produse mai puțin toxice, cum ar fi de exemplu acidul boric.</w:t>
      </w:r>
    </w:p>
    <w:p w14:paraId="10CB0A1A" w14:textId="77777777" w:rsidR="00147758" w:rsidRDefault="00147758" w:rsidP="00147758">
      <w:pPr>
        <w:rPr>
          <w:rFonts w:ascii="Calibri" w:eastAsia="Calibri" w:hAnsi="Calibri" w:cs="Calibri"/>
        </w:rPr>
      </w:pPr>
    </w:p>
    <w:p w14:paraId="584F42A3" w14:textId="77777777" w:rsidR="00147758" w:rsidRDefault="00147758" w:rsidP="00B16BB2">
      <w:pPr>
        <w:spacing w:before="240" w:after="40" w:line="360" w:lineRule="auto"/>
        <w:jc w:val="both"/>
        <w:rPr>
          <w:rFonts w:ascii="Calibri" w:eastAsia="Calibri" w:hAnsi="Calibri" w:cs="Calibri"/>
          <w:sz w:val="28"/>
          <w:u w:val="single"/>
        </w:rPr>
      </w:pPr>
      <w:r>
        <w:rPr>
          <w:rFonts w:ascii="Calibri" w:eastAsia="Calibri" w:hAnsi="Calibri" w:cs="Calibri"/>
          <w:sz w:val="28"/>
          <w:u w:val="single"/>
        </w:rPr>
        <w:t>Informații utile privind utilizarea pesticidelor sau insecticidelor în timpul sarcinii:</w:t>
      </w:r>
    </w:p>
    <w:p w14:paraId="73BC5415" w14:textId="77777777" w:rsidR="00147758" w:rsidRDefault="00147758" w:rsidP="00B16BB2">
      <w:pPr>
        <w:spacing w:before="240" w:after="40" w:line="360" w:lineRule="auto"/>
        <w:jc w:val="both"/>
        <w:rPr>
          <w:rFonts w:ascii="Calibri" w:eastAsia="Calibri" w:hAnsi="Calibri" w:cs="Calibri"/>
          <w:b/>
          <w:u w:val="single"/>
        </w:rPr>
      </w:pPr>
      <w:r>
        <w:rPr>
          <w:rFonts w:ascii="Calibri" w:eastAsia="Calibri" w:hAnsi="Calibri" w:cs="Calibri"/>
          <w:b/>
          <w:sz w:val="22"/>
          <w:u w:val="single"/>
        </w:rPr>
        <w:t xml:space="preserve">Nu vă panicați </w:t>
      </w:r>
      <w:r>
        <w:rPr>
          <w:rFonts w:ascii="Calibri" w:eastAsia="Calibri" w:hAnsi="Calibri" w:cs="Calibri"/>
          <w:sz w:val="22"/>
        </w:rPr>
        <w:t>dacă vă dați seama că ați fost expus unui pesticid. Orice risc real provine din expunerea pe termen lung sau intens. Dacă tocmai ați tratat câinele pentru purici și v-ați expus la un pesticid, riscurile pentru copilul dumneavoastră sunt mici.</w:t>
      </w:r>
    </w:p>
    <w:p w14:paraId="1AF2A6E9" w14:textId="7CAFA78B" w:rsidR="00147758" w:rsidRDefault="00147758" w:rsidP="00B16BB2">
      <w:pPr>
        <w:spacing w:line="360" w:lineRule="auto"/>
        <w:jc w:val="both"/>
        <w:rPr>
          <w:rFonts w:ascii="Calibri" w:eastAsia="Calibri" w:hAnsi="Calibri" w:cs="Calibri"/>
        </w:rPr>
      </w:pPr>
      <w:r>
        <w:rPr>
          <w:rFonts w:ascii="Calibri" w:eastAsia="Calibri" w:hAnsi="Calibri" w:cs="Calibri"/>
          <w:sz w:val="22"/>
          <w:u w:val="single"/>
        </w:rPr>
        <w:t xml:space="preserve">Cel mai sigur plan este să evitați utilizarea pesticidelor sau insecticidelor în casa, </w:t>
      </w:r>
      <w:r>
        <w:rPr>
          <w:rFonts w:ascii="Calibri" w:eastAsia="Calibri" w:hAnsi="Calibri" w:cs="Calibri"/>
          <w:sz w:val="22"/>
        </w:rPr>
        <w:t>sau în grădină în timpul sarcinii. În special evitați-le în timpul primului trimestru atunci când tubul neural al copilului și sistemul nervos se dezvoltă.</w:t>
      </w:r>
    </w:p>
    <w:p w14:paraId="69FA0718" w14:textId="77777777" w:rsidR="00147758" w:rsidRDefault="00147758" w:rsidP="00147758">
      <w:pPr>
        <w:jc w:val="center"/>
        <w:rPr>
          <w:rFonts w:ascii="Calibri" w:eastAsia="Calibri" w:hAnsi="Calibri" w:cs="Calibri"/>
        </w:rPr>
      </w:pPr>
      <w:r>
        <w:object w:dxaOrig="5376" w:dyaOrig="3675" w14:anchorId="25C1AA0D">
          <v:rect id="rectole0000000006" o:spid="_x0000_i1031" style="width:269pt;height:183.75pt" o:ole="" o:preferrelative="t" stroked="f">
            <v:imagedata r:id="rId22" o:title=""/>
          </v:rect>
          <o:OLEObject Type="Embed" ProgID="StaticMetafile" ShapeID="rectole0000000006" DrawAspect="Content" ObjectID="_1563278576" r:id="rId23"/>
        </w:object>
      </w:r>
    </w:p>
    <w:p w14:paraId="37EF0461" w14:textId="77777777" w:rsidR="00147758" w:rsidRDefault="00147758" w:rsidP="00147758">
      <w:pPr>
        <w:rPr>
          <w:rFonts w:ascii="Calibri" w:eastAsia="Calibri" w:hAnsi="Calibri" w:cs="Calibri"/>
        </w:rPr>
      </w:pPr>
    </w:p>
    <w:p w14:paraId="6787BCDA" w14:textId="45687123" w:rsidR="00147758" w:rsidRDefault="00147758" w:rsidP="00B16BB2">
      <w:pPr>
        <w:spacing w:before="240" w:after="40" w:line="360" w:lineRule="auto"/>
        <w:jc w:val="both"/>
        <w:rPr>
          <w:rFonts w:ascii="Calibri" w:eastAsia="Calibri" w:hAnsi="Calibri" w:cs="Calibri"/>
          <w:u w:val="single"/>
        </w:rPr>
      </w:pPr>
      <w:r>
        <w:rPr>
          <w:rFonts w:ascii="Calibri" w:eastAsia="Calibri" w:hAnsi="Calibri" w:cs="Calibri"/>
          <w:u w:val="single"/>
        </w:rPr>
        <w:t xml:space="preserve">Dacă o femeie trebuie să </w:t>
      </w:r>
      <w:r w:rsidR="007309BB">
        <w:rPr>
          <w:rFonts w:ascii="Calibri" w:eastAsia="Calibri" w:hAnsi="Calibri" w:cs="Calibri"/>
          <w:u w:val="single"/>
        </w:rPr>
        <w:t>deratizeze</w:t>
      </w:r>
      <w:r>
        <w:rPr>
          <w:rFonts w:ascii="Calibri" w:eastAsia="Calibri" w:hAnsi="Calibri" w:cs="Calibri"/>
          <w:u w:val="single"/>
        </w:rPr>
        <w:t xml:space="preserve"> locuința cu pesticide, ar trebui:</w:t>
      </w:r>
    </w:p>
    <w:p w14:paraId="5D64D933" w14:textId="77777777" w:rsidR="00147758" w:rsidRDefault="00147758" w:rsidP="00B16BB2">
      <w:pPr>
        <w:spacing w:before="240" w:after="40" w:line="360" w:lineRule="auto"/>
        <w:jc w:val="both"/>
        <w:rPr>
          <w:rFonts w:ascii="Calibri" w:eastAsia="Calibri" w:hAnsi="Calibri" w:cs="Calibri"/>
        </w:rPr>
      </w:pPr>
      <w:r>
        <w:rPr>
          <w:rFonts w:ascii="Calibri" w:eastAsia="Calibri" w:hAnsi="Calibri" w:cs="Calibri"/>
          <w:sz w:val="22"/>
        </w:rPr>
        <w:t>- Dacă altcineva trebuie să aplice substanțele chimice;</w:t>
      </w:r>
    </w:p>
    <w:p w14:paraId="00ED69D9" w14:textId="77777777" w:rsidR="00147758" w:rsidRDefault="00147758" w:rsidP="00B16BB2">
      <w:pPr>
        <w:spacing w:before="240" w:after="40" w:line="360" w:lineRule="auto"/>
        <w:jc w:val="both"/>
        <w:rPr>
          <w:rFonts w:ascii="Calibri" w:eastAsia="Calibri" w:hAnsi="Calibri" w:cs="Calibri"/>
        </w:rPr>
      </w:pPr>
      <w:r>
        <w:rPr>
          <w:rFonts w:ascii="Calibri" w:eastAsia="Calibri" w:hAnsi="Calibri" w:cs="Calibri"/>
          <w:sz w:val="22"/>
        </w:rPr>
        <w:t>- părăsiți zona pentru perioada de timp indicată pe instrucțiunile pachetului;</w:t>
      </w:r>
    </w:p>
    <w:p w14:paraId="2F026806" w14:textId="3B3B6F8C" w:rsidR="00147758" w:rsidRDefault="00147758" w:rsidP="00B16BB2">
      <w:pPr>
        <w:spacing w:before="240" w:after="40" w:line="360" w:lineRule="auto"/>
        <w:jc w:val="both"/>
        <w:rPr>
          <w:rFonts w:ascii="Calibri" w:eastAsia="Calibri" w:hAnsi="Calibri" w:cs="Calibri"/>
        </w:rPr>
      </w:pPr>
      <w:r>
        <w:rPr>
          <w:rFonts w:ascii="Calibri" w:eastAsia="Calibri" w:hAnsi="Calibri" w:cs="Calibri"/>
          <w:sz w:val="22"/>
        </w:rPr>
        <w:t>-</w:t>
      </w:r>
      <w:r w:rsidR="007309BB">
        <w:rPr>
          <w:rFonts w:ascii="Calibri" w:eastAsia="Calibri" w:hAnsi="Calibri" w:cs="Calibri"/>
          <w:sz w:val="22"/>
        </w:rPr>
        <w:t xml:space="preserve"> Îndepărtați alimentele </w:t>
      </w:r>
      <w:r>
        <w:rPr>
          <w:rFonts w:ascii="Calibri" w:eastAsia="Calibri" w:hAnsi="Calibri" w:cs="Calibri"/>
          <w:sz w:val="22"/>
        </w:rPr>
        <w:t>și vasele din zonă înainte de utilizarea pesticidului;</w:t>
      </w:r>
    </w:p>
    <w:p w14:paraId="0A5D7EE2" w14:textId="77777777" w:rsidR="00147758" w:rsidRDefault="00147758" w:rsidP="00B16BB2">
      <w:pPr>
        <w:spacing w:before="240" w:after="40" w:line="360" w:lineRule="auto"/>
        <w:jc w:val="both"/>
        <w:rPr>
          <w:rFonts w:ascii="Calibri" w:eastAsia="Calibri" w:hAnsi="Calibri" w:cs="Calibri"/>
        </w:rPr>
      </w:pPr>
    </w:p>
    <w:p w14:paraId="3FD954C5" w14:textId="77777777" w:rsidR="00147758" w:rsidRDefault="00147758" w:rsidP="00B16BB2">
      <w:pPr>
        <w:spacing w:before="240" w:after="40" w:line="360" w:lineRule="auto"/>
        <w:jc w:val="both"/>
        <w:rPr>
          <w:rFonts w:ascii="Calibri" w:eastAsia="Calibri" w:hAnsi="Calibri" w:cs="Calibri"/>
        </w:rPr>
      </w:pPr>
      <w:r>
        <w:rPr>
          <w:rFonts w:ascii="Calibri" w:eastAsia="Calibri" w:hAnsi="Calibri" w:cs="Calibri"/>
          <w:sz w:val="22"/>
        </w:rPr>
        <w:lastRenderedPageBreak/>
        <w:t>În urma aplicării pesticidelor în casă, cineva spală zona în care se prepară produsele alimentare;</w:t>
      </w:r>
    </w:p>
    <w:p w14:paraId="013E1138" w14:textId="723316D6" w:rsidR="00147758" w:rsidRPr="007309BB" w:rsidRDefault="00147758" w:rsidP="00B16BB2">
      <w:pPr>
        <w:spacing w:before="240" w:after="40" w:line="360" w:lineRule="auto"/>
        <w:jc w:val="both"/>
        <w:rPr>
          <w:rFonts w:ascii="Calibri" w:eastAsia="Calibri" w:hAnsi="Calibri" w:cs="Calibri"/>
        </w:rPr>
      </w:pPr>
      <w:r>
        <w:rPr>
          <w:rFonts w:ascii="Calibri" w:eastAsia="Calibri" w:hAnsi="Calibri" w:cs="Calibri"/>
          <w:sz w:val="22"/>
        </w:rPr>
        <w:t>Deschideți ferestrele și permiteți circulația aerului în casă după aplicarea pesticidelor.</w:t>
      </w:r>
    </w:p>
    <w:p w14:paraId="452741D3" w14:textId="77777777" w:rsidR="00147758" w:rsidRDefault="00147758" w:rsidP="00B16BB2">
      <w:pPr>
        <w:spacing w:before="240" w:after="40" w:line="360" w:lineRule="auto"/>
        <w:jc w:val="both"/>
        <w:rPr>
          <w:rFonts w:ascii="Calibri" w:eastAsia="Calibri" w:hAnsi="Calibri" w:cs="Calibri"/>
          <w:u w:val="single"/>
        </w:rPr>
      </w:pPr>
      <w:r>
        <w:rPr>
          <w:rFonts w:ascii="Calibri" w:eastAsia="Calibri" w:hAnsi="Calibri" w:cs="Calibri"/>
          <w:u w:val="single"/>
        </w:rPr>
        <w:t>Dacă se utilizează pesticide în aer liber sau dacă locuiți într-o zonă agricolă, o femeie însărcinată ar trebui:</w:t>
      </w:r>
    </w:p>
    <w:p w14:paraId="0E150323" w14:textId="77777777" w:rsidR="00147758" w:rsidRDefault="00147758" w:rsidP="00B16BB2">
      <w:pPr>
        <w:spacing w:line="360" w:lineRule="auto"/>
        <w:rPr>
          <w:rFonts w:ascii="Calibri" w:eastAsia="Calibri" w:hAnsi="Calibri" w:cs="Calibri"/>
        </w:rPr>
      </w:pPr>
    </w:p>
    <w:p w14:paraId="57261F98" w14:textId="77777777" w:rsidR="00147758" w:rsidRDefault="00147758" w:rsidP="00B16BB2">
      <w:pPr>
        <w:spacing w:line="360" w:lineRule="auto"/>
        <w:rPr>
          <w:rFonts w:ascii="Calibri" w:eastAsia="Calibri" w:hAnsi="Calibri" w:cs="Calibri"/>
        </w:rPr>
      </w:pPr>
      <w:r>
        <w:rPr>
          <w:rFonts w:ascii="Calibri" w:eastAsia="Calibri" w:hAnsi="Calibri" w:cs="Calibri"/>
          <w:sz w:val="22"/>
        </w:rPr>
        <w:t>- Închideți toate geamurile și opriți aerul condiționat, când pesticidele sunt utilizate în aer liber, astfel încât fumul să nu intre în casă.</w:t>
      </w:r>
    </w:p>
    <w:p w14:paraId="6C96E7CD" w14:textId="77777777" w:rsidR="00147758" w:rsidRDefault="00147758" w:rsidP="00B16BB2">
      <w:pPr>
        <w:spacing w:line="360" w:lineRule="auto"/>
        <w:rPr>
          <w:rFonts w:ascii="Calibri" w:eastAsia="Calibri" w:hAnsi="Calibri" w:cs="Calibri"/>
        </w:rPr>
      </w:pPr>
    </w:p>
    <w:p w14:paraId="74479EA7" w14:textId="77777777" w:rsidR="00147758" w:rsidRDefault="00147758" w:rsidP="00B16BB2">
      <w:pPr>
        <w:spacing w:line="360" w:lineRule="auto"/>
        <w:rPr>
          <w:rFonts w:ascii="Calibri" w:eastAsia="Calibri" w:hAnsi="Calibri" w:cs="Calibri"/>
        </w:rPr>
      </w:pPr>
      <w:r>
        <w:rPr>
          <w:rFonts w:ascii="Calibri" w:eastAsia="Calibri" w:hAnsi="Calibri" w:cs="Calibri"/>
          <w:sz w:val="22"/>
        </w:rPr>
        <w:t>- Purtați mănuși de cauciuc și îmbrăcăminte de protecție, atunci când lucrați în aer liber pentru a preveni contactul cu pielea cu plantele care au pesticide sau reziduuri de pesticide pe ele.</w:t>
      </w:r>
    </w:p>
    <w:p w14:paraId="074DF835" w14:textId="77777777" w:rsidR="00294E94" w:rsidRDefault="00294E94" w:rsidP="004C5C76"/>
    <w:p w14:paraId="57783649" w14:textId="44E3287E" w:rsidR="00294E94" w:rsidRDefault="00C710C6" w:rsidP="00C710C6">
      <w:pPr>
        <w:jc w:val="center"/>
      </w:pPr>
      <w:r>
        <w:rPr>
          <w:noProof/>
          <w:lang w:val="en-US"/>
        </w:rPr>
        <w:drawing>
          <wp:inline distT="0" distB="0" distL="0" distR="0" wp14:anchorId="59953C45" wp14:editId="7FC34CAC">
            <wp:extent cx="4768344" cy="1616007"/>
            <wp:effectExtent l="0" t="0" r="0" b="381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stretch>
                      <a:fillRect/>
                    </a:stretch>
                  </pic:blipFill>
                  <pic:spPr>
                    <a:xfrm>
                      <a:off x="0" y="0"/>
                      <a:ext cx="4777016" cy="1618946"/>
                    </a:xfrm>
                    <a:prstGeom prst="rect">
                      <a:avLst/>
                    </a:prstGeom>
                  </pic:spPr>
                </pic:pic>
              </a:graphicData>
            </a:graphic>
          </wp:inline>
        </w:drawing>
      </w:r>
    </w:p>
    <w:p w14:paraId="39C76570" w14:textId="77777777" w:rsidR="00294E94" w:rsidRDefault="00294E94" w:rsidP="004C5C76"/>
    <w:p w14:paraId="3EAA3C58" w14:textId="77777777" w:rsidR="007309BB" w:rsidRDefault="007309BB" w:rsidP="004C5C76">
      <w:pPr>
        <w:rPr>
          <w:sz w:val="28"/>
          <w:szCs w:val="28"/>
        </w:rPr>
      </w:pPr>
    </w:p>
    <w:p w14:paraId="23D9DCB4" w14:textId="77777777" w:rsidR="007309BB" w:rsidRDefault="007309BB" w:rsidP="004C5C76">
      <w:pPr>
        <w:rPr>
          <w:sz w:val="28"/>
          <w:szCs w:val="28"/>
        </w:rPr>
      </w:pPr>
    </w:p>
    <w:p w14:paraId="77F4ABF8" w14:textId="77777777" w:rsidR="007309BB" w:rsidRDefault="007309BB" w:rsidP="004C5C76">
      <w:pPr>
        <w:rPr>
          <w:sz w:val="28"/>
          <w:szCs w:val="28"/>
        </w:rPr>
      </w:pPr>
    </w:p>
    <w:p w14:paraId="00764D59" w14:textId="77777777" w:rsidR="007309BB" w:rsidRDefault="007309BB" w:rsidP="004C5C76">
      <w:pPr>
        <w:rPr>
          <w:sz w:val="28"/>
          <w:szCs w:val="28"/>
        </w:rPr>
      </w:pPr>
    </w:p>
    <w:p w14:paraId="5581F35F" w14:textId="77777777" w:rsidR="007309BB" w:rsidRDefault="007309BB" w:rsidP="004C5C76">
      <w:pPr>
        <w:rPr>
          <w:sz w:val="28"/>
          <w:szCs w:val="28"/>
        </w:rPr>
      </w:pPr>
    </w:p>
    <w:p w14:paraId="75626B83" w14:textId="77777777" w:rsidR="007309BB" w:rsidRDefault="007309BB" w:rsidP="004C5C76">
      <w:pPr>
        <w:rPr>
          <w:sz w:val="28"/>
          <w:szCs w:val="28"/>
        </w:rPr>
      </w:pPr>
    </w:p>
    <w:p w14:paraId="5BC36A63" w14:textId="77777777" w:rsidR="007309BB" w:rsidRDefault="007309BB" w:rsidP="004C5C76">
      <w:pPr>
        <w:rPr>
          <w:sz w:val="28"/>
          <w:szCs w:val="28"/>
        </w:rPr>
      </w:pPr>
    </w:p>
    <w:p w14:paraId="72D54415" w14:textId="77777777" w:rsidR="007309BB" w:rsidRDefault="007309BB" w:rsidP="004C5C76">
      <w:pPr>
        <w:rPr>
          <w:sz w:val="28"/>
          <w:szCs w:val="28"/>
        </w:rPr>
      </w:pPr>
    </w:p>
    <w:p w14:paraId="7AA1DDF3" w14:textId="77777777" w:rsidR="007309BB" w:rsidRDefault="007309BB" w:rsidP="004C5C76">
      <w:pPr>
        <w:rPr>
          <w:sz w:val="28"/>
          <w:szCs w:val="28"/>
        </w:rPr>
      </w:pPr>
    </w:p>
    <w:p w14:paraId="2ECCAB17" w14:textId="77777777" w:rsidR="007309BB" w:rsidRDefault="007309BB" w:rsidP="004C5C76">
      <w:pPr>
        <w:rPr>
          <w:sz w:val="28"/>
          <w:szCs w:val="28"/>
        </w:rPr>
      </w:pPr>
    </w:p>
    <w:p w14:paraId="7CCC55E9" w14:textId="77777777" w:rsidR="007309BB" w:rsidRDefault="007309BB" w:rsidP="004C5C76">
      <w:pPr>
        <w:rPr>
          <w:sz w:val="28"/>
          <w:szCs w:val="28"/>
        </w:rPr>
      </w:pPr>
    </w:p>
    <w:p w14:paraId="4608D390" w14:textId="77777777" w:rsidR="007309BB" w:rsidRDefault="007309BB" w:rsidP="004C5C76">
      <w:pPr>
        <w:rPr>
          <w:sz w:val="28"/>
          <w:szCs w:val="28"/>
        </w:rPr>
      </w:pPr>
    </w:p>
    <w:p w14:paraId="5BA92855" w14:textId="77777777" w:rsidR="007309BB" w:rsidRDefault="007309BB" w:rsidP="004C5C76">
      <w:pPr>
        <w:rPr>
          <w:sz w:val="28"/>
          <w:szCs w:val="28"/>
        </w:rPr>
      </w:pPr>
    </w:p>
    <w:p w14:paraId="037D29BD" w14:textId="77777777" w:rsidR="007309BB" w:rsidRDefault="007309BB" w:rsidP="004C5C76">
      <w:pPr>
        <w:rPr>
          <w:sz w:val="28"/>
          <w:szCs w:val="28"/>
        </w:rPr>
      </w:pPr>
    </w:p>
    <w:p w14:paraId="73B6D780" w14:textId="77777777" w:rsidR="007309BB" w:rsidRDefault="007309BB" w:rsidP="004C5C76">
      <w:pPr>
        <w:rPr>
          <w:sz w:val="28"/>
          <w:szCs w:val="28"/>
        </w:rPr>
      </w:pPr>
    </w:p>
    <w:p w14:paraId="02616949" w14:textId="75F7CE17" w:rsidR="00200683" w:rsidRPr="00200683" w:rsidRDefault="00200683" w:rsidP="004C5C76">
      <w:pPr>
        <w:rPr>
          <w:sz w:val="28"/>
          <w:szCs w:val="28"/>
        </w:rPr>
      </w:pPr>
      <w:r w:rsidRPr="00200683">
        <w:rPr>
          <w:sz w:val="28"/>
          <w:szCs w:val="28"/>
        </w:rPr>
        <w:t>Bibliogra</w:t>
      </w:r>
      <w:r w:rsidR="007309BB">
        <w:rPr>
          <w:sz w:val="28"/>
          <w:szCs w:val="28"/>
        </w:rPr>
        <w:t>fie</w:t>
      </w:r>
    </w:p>
    <w:p w14:paraId="0E8EF0D4" w14:textId="77777777" w:rsidR="00294E94" w:rsidRDefault="00294E94" w:rsidP="004C5C76"/>
    <w:p w14:paraId="425E65C5" w14:textId="5F401903"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3A73119B"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6B773562"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204B2E83"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1C67A685"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200683">
        <w:rPr>
          <w:rFonts w:eastAsia="BatangChe" w:cs="+mn-cs"/>
          <w:color w:val="FFFFFF"/>
          <w:kern w:val="24"/>
          <w:sz w:val="20"/>
          <w:szCs w:val="20"/>
          <w:lang w:val="en-GB"/>
        </w:rPr>
        <w:t>A</w:t>
      </w:r>
    </w:p>
    <w:p w14:paraId="7B56AADB"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6E57B8F" w14:textId="77777777"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8765145"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7E18A2FF"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12321629"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2688F0BF"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6E889EA9"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0A3B99FB"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2B8EEAE8"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24D68D04"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55EC97E9"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708CAE18"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5FFFB080"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6F22F9FC"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2BDD306F"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5F97DDC7"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6023F1C2"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5DFE90D7"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0A07817E"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5CFF7C23"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504A41DA"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BCD1AB1"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1685D19E"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26C761A8"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9FA39E8"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1F8C44E3"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633B7681" w14:textId="77777777" w:rsidR="007309BB" w:rsidRPr="007309BB" w:rsidRDefault="007309BB" w:rsidP="00200683">
      <w:pPr>
        <w:numPr>
          <w:ilvl w:val="0"/>
          <w:numId w:val="13"/>
        </w:numPr>
        <w:spacing w:line="288" w:lineRule="auto"/>
        <w:ind w:left="1008"/>
        <w:contextualSpacing/>
        <w:jc w:val="both"/>
        <w:rPr>
          <w:rFonts w:eastAsia="Times New Roman" w:cs="Times New Roman"/>
          <w:color w:val="FFFFFF"/>
          <w:sz w:val="20"/>
          <w:szCs w:val="20"/>
          <w:lang w:val="en-US"/>
        </w:rPr>
      </w:pPr>
    </w:p>
    <w:p w14:paraId="481CEF12" w14:textId="4F6BF303" w:rsidR="00200683" w:rsidRPr="00200683" w:rsidRDefault="00200683" w:rsidP="00200683">
      <w:pPr>
        <w:numPr>
          <w:ilvl w:val="0"/>
          <w:numId w:val="13"/>
        </w:numPr>
        <w:spacing w:line="288" w:lineRule="auto"/>
        <w:ind w:left="1008"/>
        <w:contextualSpacing/>
        <w:jc w:val="both"/>
        <w:rPr>
          <w:rFonts w:eastAsia="Times New Roman" w:cs="Times New Roman"/>
          <w:color w:val="FFFFFF"/>
          <w:sz w:val="20"/>
          <w:szCs w:val="20"/>
          <w:lang w:val="en-US"/>
        </w:rPr>
      </w:pPr>
      <w:r w:rsidRPr="00200683">
        <w:rPr>
          <w:rFonts w:eastAsia="BatangChe" w:cs="+mn-cs"/>
          <w:color w:val="FFFFFF"/>
          <w:kern w:val="24"/>
          <w:sz w:val="20"/>
          <w:szCs w:val="20"/>
          <w:lang w:val="en-GB"/>
        </w:rPr>
        <w:t>gricultural</w:t>
      </w:r>
    </w:p>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44275E"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44275E"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28"/>
      <w:footerReference w:type="default" r:id="rId29"/>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170D0" w14:textId="77777777" w:rsidR="0044275E" w:rsidRDefault="0044275E" w:rsidP="00642EE5">
      <w:r>
        <w:separator/>
      </w:r>
    </w:p>
  </w:endnote>
  <w:endnote w:type="continuationSeparator" w:id="0">
    <w:p w14:paraId="76358F35" w14:textId="77777777" w:rsidR="0044275E" w:rsidRDefault="0044275E"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634864" w:rsidRPr="00634864">
                            <w:rPr>
                              <w:b/>
                              <w:noProof/>
                              <w:color w:val="0070C0"/>
                              <w:sz w:val="28"/>
                              <w:szCs w:val="28"/>
                              <w:lang w:val="es-ES"/>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634864" w:rsidRPr="00634864">
                      <w:rPr>
                        <w:b/>
                        <w:noProof/>
                        <w:color w:val="0070C0"/>
                        <w:sz w:val="28"/>
                        <w:szCs w:val="28"/>
                        <w:lang w:val="es-ES"/>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76767" w14:textId="77777777" w:rsidR="0044275E" w:rsidRDefault="0044275E" w:rsidP="00642EE5">
      <w:r>
        <w:separator/>
      </w:r>
    </w:p>
  </w:footnote>
  <w:footnote w:type="continuationSeparator" w:id="0">
    <w:p w14:paraId="69575AFF" w14:textId="77777777" w:rsidR="0044275E" w:rsidRDefault="0044275E"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BA47F"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64E972B9"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0D58BE">
      <w:rPr>
        <w:rFonts w:ascii="Garamond" w:eastAsia="Garamond" w:hAnsi="Garamond" w:cs="Garamond"/>
        <w:b/>
        <w:i/>
        <w:color w:val="0070C0"/>
        <w:sz w:val="22"/>
        <w:szCs w:val="22"/>
        <w:lang w:val="en-GB" w:eastAsia="es-ES"/>
      </w:rPr>
      <w:t>4.5</w:t>
    </w:r>
    <w:r w:rsidR="00147758">
      <w:rPr>
        <w:rFonts w:ascii="Garamond" w:eastAsia="Garamond" w:hAnsi="Garamond" w:cs="Garamond"/>
        <w:b/>
        <w:i/>
        <w:color w:val="0070C0"/>
        <w:sz w:val="22"/>
        <w:szCs w:val="22"/>
        <w:lang w:val="en-GB" w:eastAsia="es-ES"/>
      </w:rPr>
      <w:t xml:space="preserve"> Pesticide</w:t>
    </w:r>
    <w:r w:rsidR="004B6238">
      <w:rPr>
        <w:rFonts w:ascii="Garamond" w:eastAsia="Garamond" w:hAnsi="Garamond" w:cs="Garamond"/>
        <w:b/>
        <w:i/>
        <w:color w:val="0070C0"/>
        <w:sz w:val="22"/>
        <w:szCs w:val="22"/>
        <w:lang w:val="en-GB" w:eastAsia="es-ES"/>
      </w:rPr>
      <w:t xml:space="preserve"> </w:t>
    </w:r>
    <w:r w:rsidR="000D58BE">
      <w:rPr>
        <w:rFonts w:ascii="Garamond" w:eastAsia="Garamond" w:hAnsi="Garamond" w:cs="Garamond"/>
        <w:b/>
        <w:i/>
        <w:color w:val="0070C0"/>
        <w:sz w:val="22"/>
        <w:szCs w:val="22"/>
        <w:lang w:val="en-GB" w:eastAsia="es-ES"/>
      </w:rPr>
      <w:t>I</w:t>
    </w:r>
    <w:r w:rsidR="00E6442E">
      <w:rPr>
        <w:rFonts w:ascii="Garamond" w:eastAsia="Garamond" w:hAnsi="Garamond" w:cs="Garamond"/>
        <w:b/>
        <w:i/>
        <w:color w:val="0070C0"/>
        <w:sz w:val="22"/>
        <w:szCs w:val="22"/>
        <w:lang w:val="en-GB" w:eastAsia="es-ES"/>
      </w:rPr>
      <w:t xml:space="preserve">I. </w:t>
    </w:r>
    <w:r w:rsidR="00147758">
      <w:rPr>
        <w:rFonts w:ascii="Garamond" w:eastAsia="Garamond" w:hAnsi="Garamond" w:cs="Garamond"/>
        <w:b/>
        <w:i/>
        <w:color w:val="0070C0"/>
        <w:sz w:val="22"/>
        <w:szCs w:val="22"/>
        <w:lang w:val="en-GB" w:eastAsia="es-ES"/>
      </w:rPr>
      <w:t>Aspecte toxicologice</w:t>
    </w:r>
  </w:p>
  <w:p w14:paraId="2ACC5FB9" w14:textId="77777777" w:rsidR="00147758" w:rsidRDefault="00CC2627" w:rsidP="00147758">
    <w:pPr>
      <w:rPr>
        <w:rFonts w:ascii="Garamond" w:eastAsia="Garamond" w:hAnsi="Garamond" w:cs="Garamond"/>
        <w:b/>
        <w:i/>
        <w:color w:val="0070C0"/>
        <w:sz w:val="22"/>
        <w:szCs w:val="22"/>
        <w:lang w:val="en-GB" w:eastAsia="es-ES"/>
      </w:rPr>
    </w:pPr>
    <w:r w:rsidRPr="005B1B13">
      <w:rPr>
        <w:rFonts w:ascii="Garamond" w:eastAsia="Garamond" w:hAnsi="Garamond" w:cs="Garamond"/>
        <w:b/>
        <w:i/>
        <w:color w:val="0070C0"/>
        <w:sz w:val="22"/>
        <w:szCs w:val="22"/>
        <w:lang w:val="en-GB" w:eastAsia="es-ES"/>
      </w:rPr>
      <w:t xml:space="preserve">UNIT </w:t>
    </w:r>
    <w:r w:rsidR="008B4FFB">
      <w:rPr>
        <w:rFonts w:ascii="Garamond" w:eastAsia="Garamond" w:hAnsi="Garamond" w:cs="Garamond"/>
        <w:b/>
        <w:i/>
        <w:color w:val="0070C0"/>
        <w:sz w:val="22"/>
        <w:szCs w:val="22"/>
        <w:lang w:val="en-GB" w:eastAsia="es-ES"/>
      </w:rPr>
      <w:t>4</w:t>
    </w:r>
    <w:r w:rsidR="004B6238">
      <w:rPr>
        <w:rFonts w:ascii="Garamond" w:eastAsia="Garamond" w:hAnsi="Garamond" w:cs="Garamond"/>
        <w:b/>
        <w:i/>
        <w:color w:val="0070C0"/>
        <w:sz w:val="22"/>
        <w:szCs w:val="22"/>
        <w:lang w:val="en-GB" w:eastAsia="es-ES"/>
      </w:rPr>
      <w:t xml:space="preserve">. </w:t>
    </w:r>
    <w:r w:rsidR="00147758" w:rsidRPr="00147758">
      <w:rPr>
        <w:rFonts w:ascii="Garamond" w:eastAsia="Garamond" w:hAnsi="Garamond" w:cs="Garamond"/>
        <w:b/>
        <w:i/>
        <w:color w:val="0070C0"/>
        <w:sz w:val="22"/>
        <w:szCs w:val="22"/>
        <w:lang w:val="en-GB" w:eastAsia="es-ES"/>
      </w:rPr>
      <w:t xml:space="preserve">Efectele adverse ale pesticidelor asupra </w:t>
    </w:r>
  </w:p>
  <w:p w14:paraId="431813C9" w14:textId="7D80FD8B" w:rsidR="00CC2627" w:rsidRPr="005B1B13" w:rsidRDefault="00147758" w:rsidP="00147758">
    <w:pPr>
      <w:rPr>
        <w:lang w:val="en-GB"/>
      </w:rPr>
    </w:pPr>
    <w:r w:rsidRPr="00147758">
      <w:rPr>
        <w:rFonts w:ascii="Garamond" w:eastAsia="Garamond" w:hAnsi="Garamond" w:cs="Garamond"/>
        <w:b/>
        <w:i/>
        <w:color w:val="0070C0"/>
        <w:sz w:val="22"/>
        <w:szCs w:val="22"/>
        <w:lang w:val="en-GB" w:eastAsia="es-ES"/>
      </w:rPr>
      <w:t>sănătă</w:t>
    </w:r>
    <w:r w:rsidRPr="00147758">
      <w:rPr>
        <w:rFonts w:ascii="Times New Roman" w:eastAsia="Garamond" w:hAnsi="Times New Roman" w:cs="Times New Roman"/>
        <w:b/>
        <w:i/>
        <w:color w:val="0070C0"/>
        <w:sz w:val="22"/>
        <w:szCs w:val="22"/>
        <w:lang w:val="en-GB" w:eastAsia="es-ES"/>
      </w:rPr>
      <w:t>ț</w:t>
    </w:r>
    <w:r w:rsidRPr="00147758">
      <w:rPr>
        <w:rFonts w:ascii="Garamond" w:eastAsia="Garamond" w:hAnsi="Garamond" w:cs="Garamond"/>
        <w:b/>
        <w:i/>
        <w:color w:val="0070C0"/>
        <w:sz w:val="22"/>
        <w:szCs w:val="22"/>
        <w:lang w:val="en-GB" w:eastAsia="es-ES"/>
      </w:rPr>
      <w:t xml:space="preserve">ii reproducerii </w:t>
    </w:r>
    <w:r w:rsidRPr="00147758">
      <w:rPr>
        <w:rFonts w:ascii="Times New Roman" w:eastAsia="Garamond" w:hAnsi="Times New Roman" w:cs="Times New Roman"/>
        <w:b/>
        <w:i/>
        <w:color w:val="0070C0"/>
        <w:sz w:val="22"/>
        <w:szCs w:val="22"/>
        <w:lang w:val="en-GB" w:eastAsia="es-ES"/>
      </w:rPr>
      <w:t>ș</w:t>
    </w:r>
    <w:r w:rsidRPr="00147758">
      <w:rPr>
        <w:rFonts w:ascii="Garamond" w:eastAsia="Garamond" w:hAnsi="Garamond" w:cs="Garamond"/>
        <w:b/>
        <w:i/>
        <w:color w:val="0070C0"/>
        <w:sz w:val="22"/>
        <w:szCs w:val="22"/>
        <w:lang w:val="en-GB" w:eastAsia="es-ES"/>
      </w:rPr>
      <w:t>i a sarcinii</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7A806A8"/>
    <w:multiLevelType w:val="hybridMultilevel"/>
    <w:tmpl w:val="17C2B634"/>
    <w:lvl w:ilvl="0" w:tplc="6CDA70CC">
      <w:start w:val="1"/>
      <w:numFmt w:val="bullet"/>
      <w:lvlText w:val=" "/>
      <w:lvlJc w:val="left"/>
      <w:pPr>
        <w:tabs>
          <w:tab w:val="num" w:pos="720"/>
        </w:tabs>
        <w:ind w:left="720" w:hanging="360"/>
      </w:pPr>
      <w:rPr>
        <w:rFonts w:ascii="Times New Roman" w:hAnsi="Times New Roman" w:hint="default"/>
      </w:rPr>
    </w:lvl>
    <w:lvl w:ilvl="1" w:tplc="CBD656E8" w:tentative="1">
      <w:start w:val="1"/>
      <w:numFmt w:val="bullet"/>
      <w:lvlText w:val=" "/>
      <w:lvlJc w:val="left"/>
      <w:pPr>
        <w:tabs>
          <w:tab w:val="num" w:pos="1440"/>
        </w:tabs>
        <w:ind w:left="1440" w:hanging="360"/>
      </w:pPr>
      <w:rPr>
        <w:rFonts w:ascii="Times New Roman" w:hAnsi="Times New Roman" w:hint="default"/>
      </w:rPr>
    </w:lvl>
    <w:lvl w:ilvl="2" w:tplc="8F4A98CE" w:tentative="1">
      <w:start w:val="1"/>
      <w:numFmt w:val="bullet"/>
      <w:lvlText w:val=" "/>
      <w:lvlJc w:val="left"/>
      <w:pPr>
        <w:tabs>
          <w:tab w:val="num" w:pos="2160"/>
        </w:tabs>
        <w:ind w:left="2160" w:hanging="360"/>
      </w:pPr>
      <w:rPr>
        <w:rFonts w:ascii="Times New Roman" w:hAnsi="Times New Roman" w:hint="default"/>
      </w:rPr>
    </w:lvl>
    <w:lvl w:ilvl="3" w:tplc="87D8D508" w:tentative="1">
      <w:start w:val="1"/>
      <w:numFmt w:val="bullet"/>
      <w:lvlText w:val=" "/>
      <w:lvlJc w:val="left"/>
      <w:pPr>
        <w:tabs>
          <w:tab w:val="num" w:pos="2880"/>
        </w:tabs>
        <w:ind w:left="2880" w:hanging="360"/>
      </w:pPr>
      <w:rPr>
        <w:rFonts w:ascii="Times New Roman" w:hAnsi="Times New Roman" w:hint="default"/>
      </w:rPr>
    </w:lvl>
    <w:lvl w:ilvl="4" w:tplc="2C3E9C9E" w:tentative="1">
      <w:start w:val="1"/>
      <w:numFmt w:val="bullet"/>
      <w:lvlText w:val=" "/>
      <w:lvlJc w:val="left"/>
      <w:pPr>
        <w:tabs>
          <w:tab w:val="num" w:pos="3600"/>
        </w:tabs>
        <w:ind w:left="3600" w:hanging="360"/>
      </w:pPr>
      <w:rPr>
        <w:rFonts w:ascii="Times New Roman" w:hAnsi="Times New Roman" w:hint="default"/>
      </w:rPr>
    </w:lvl>
    <w:lvl w:ilvl="5" w:tplc="D0F00566" w:tentative="1">
      <w:start w:val="1"/>
      <w:numFmt w:val="bullet"/>
      <w:lvlText w:val=" "/>
      <w:lvlJc w:val="left"/>
      <w:pPr>
        <w:tabs>
          <w:tab w:val="num" w:pos="4320"/>
        </w:tabs>
        <w:ind w:left="4320" w:hanging="360"/>
      </w:pPr>
      <w:rPr>
        <w:rFonts w:ascii="Times New Roman" w:hAnsi="Times New Roman" w:hint="default"/>
      </w:rPr>
    </w:lvl>
    <w:lvl w:ilvl="6" w:tplc="710ECA58" w:tentative="1">
      <w:start w:val="1"/>
      <w:numFmt w:val="bullet"/>
      <w:lvlText w:val=" "/>
      <w:lvlJc w:val="left"/>
      <w:pPr>
        <w:tabs>
          <w:tab w:val="num" w:pos="5040"/>
        </w:tabs>
        <w:ind w:left="5040" w:hanging="360"/>
      </w:pPr>
      <w:rPr>
        <w:rFonts w:ascii="Times New Roman" w:hAnsi="Times New Roman" w:hint="default"/>
      </w:rPr>
    </w:lvl>
    <w:lvl w:ilvl="7" w:tplc="1BF60B40" w:tentative="1">
      <w:start w:val="1"/>
      <w:numFmt w:val="bullet"/>
      <w:lvlText w:val=" "/>
      <w:lvlJc w:val="left"/>
      <w:pPr>
        <w:tabs>
          <w:tab w:val="num" w:pos="5760"/>
        </w:tabs>
        <w:ind w:left="5760" w:hanging="360"/>
      </w:pPr>
      <w:rPr>
        <w:rFonts w:ascii="Times New Roman" w:hAnsi="Times New Roman" w:hint="default"/>
      </w:rPr>
    </w:lvl>
    <w:lvl w:ilvl="8" w:tplc="EF76180C" w:tentative="1">
      <w:start w:val="1"/>
      <w:numFmt w:val="bullet"/>
      <w:lvlText w:val=" "/>
      <w:lvlJc w:val="left"/>
      <w:pPr>
        <w:tabs>
          <w:tab w:val="num" w:pos="6480"/>
        </w:tabs>
        <w:ind w:left="6480" w:hanging="360"/>
      </w:pPr>
      <w:rPr>
        <w:rFonts w:ascii="Times New Roman" w:hAnsi="Times New Roman" w:hint="default"/>
      </w:r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6"/>
  </w:num>
  <w:num w:numId="5">
    <w:abstractNumId w:val="8"/>
  </w:num>
  <w:num w:numId="6">
    <w:abstractNumId w:val="9"/>
  </w:num>
  <w:num w:numId="7">
    <w:abstractNumId w:val="0"/>
  </w:num>
  <w:num w:numId="8">
    <w:abstractNumId w:val="2"/>
  </w:num>
  <w:num w:numId="9">
    <w:abstractNumId w:val="12"/>
  </w:num>
  <w:num w:numId="10">
    <w:abstractNumId w:val="3"/>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75083"/>
    <w:rsid w:val="000D58BE"/>
    <w:rsid w:val="000F4866"/>
    <w:rsid w:val="001235EC"/>
    <w:rsid w:val="00127449"/>
    <w:rsid w:val="00147758"/>
    <w:rsid w:val="00150820"/>
    <w:rsid w:val="001758B6"/>
    <w:rsid w:val="00187D21"/>
    <w:rsid w:val="001A2471"/>
    <w:rsid w:val="001B2A01"/>
    <w:rsid w:val="001C45A2"/>
    <w:rsid w:val="001C4E17"/>
    <w:rsid w:val="001E0AA7"/>
    <w:rsid w:val="001E2A73"/>
    <w:rsid w:val="001F0E36"/>
    <w:rsid w:val="00200298"/>
    <w:rsid w:val="00200683"/>
    <w:rsid w:val="00236ACA"/>
    <w:rsid w:val="002834D3"/>
    <w:rsid w:val="00285A16"/>
    <w:rsid w:val="00290281"/>
    <w:rsid w:val="00294E94"/>
    <w:rsid w:val="002C77F7"/>
    <w:rsid w:val="002E69EB"/>
    <w:rsid w:val="00365E0F"/>
    <w:rsid w:val="00374609"/>
    <w:rsid w:val="003811A3"/>
    <w:rsid w:val="003838C4"/>
    <w:rsid w:val="00386192"/>
    <w:rsid w:val="00387F51"/>
    <w:rsid w:val="00390509"/>
    <w:rsid w:val="003956E4"/>
    <w:rsid w:val="003A0D68"/>
    <w:rsid w:val="00402CE4"/>
    <w:rsid w:val="00420900"/>
    <w:rsid w:val="004318DB"/>
    <w:rsid w:val="00433A74"/>
    <w:rsid w:val="004407F3"/>
    <w:rsid w:val="0044275E"/>
    <w:rsid w:val="0045022A"/>
    <w:rsid w:val="0045077E"/>
    <w:rsid w:val="00454629"/>
    <w:rsid w:val="00462AAF"/>
    <w:rsid w:val="00481872"/>
    <w:rsid w:val="004A5CD4"/>
    <w:rsid w:val="004A7341"/>
    <w:rsid w:val="004B6238"/>
    <w:rsid w:val="004C27B1"/>
    <w:rsid w:val="004C3ED8"/>
    <w:rsid w:val="004C5B10"/>
    <w:rsid w:val="004C5C76"/>
    <w:rsid w:val="004C688D"/>
    <w:rsid w:val="004D0A5C"/>
    <w:rsid w:val="004E3BDF"/>
    <w:rsid w:val="004F44BF"/>
    <w:rsid w:val="0051158F"/>
    <w:rsid w:val="00524A88"/>
    <w:rsid w:val="0054299E"/>
    <w:rsid w:val="005430AF"/>
    <w:rsid w:val="0058346D"/>
    <w:rsid w:val="0059226B"/>
    <w:rsid w:val="005B1B13"/>
    <w:rsid w:val="005B4EA4"/>
    <w:rsid w:val="005C77A7"/>
    <w:rsid w:val="005D4E71"/>
    <w:rsid w:val="005F3D55"/>
    <w:rsid w:val="005F4D77"/>
    <w:rsid w:val="00605ABC"/>
    <w:rsid w:val="00610A10"/>
    <w:rsid w:val="00624FD0"/>
    <w:rsid w:val="0062677E"/>
    <w:rsid w:val="0063015E"/>
    <w:rsid w:val="00633A1A"/>
    <w:rsid w:val="0063435B"/>
    <w:rsid w:val="00634864"/>
    <w:rsid w:val="00642EE5"/>
    <w:rsid w:val="00644B0E"/>
    <w:rsid w:val="00645E8F"/>
    <w:rsid w:val="006701A9"/>
    <w:rsid w:val="00673879"/>
    <w:rsid w:val="00684E7B"/>
    <w:rsid w:val="006916B6"/>
    <w:rsid w:val="006A084F"/>
    <w:rsid w:val="006B3423"/>
    <w:rsid w:val="006B4D72"/>
    <w:rsid w:val="006B64CB"/>
    <w:rsid w:val="006D355C"/>
    <w:rsid w:val="00723EEC"/>
    <w:rsid w:val="007309BB"/>
    <w:rsid w:val="00753275"/>
    <w:rsid w:val="00753C83"/>
    <w:rsid w:val="00762A7C"/>
    <w:rsid w:val="00782B96"/>
    <w:rsid w:val="00790406"/>
    <w:rsid w:val="007A7451"/>
    <w:rsid w:val="007D1AFF"/>
    <w:rsid w:val="007F048C"/>
    <w:rsid w:val="00806658"/>
    <w:rsid w:val="00810021"/>
    <w:rsid w:val="008203FC"/>
    <w:rsid w:val="00825B67"/>
    <w:rsid w:val="00860215"/>
    <w:rsid w:val="0086029B"/>
    <w:rsid w:val="00866211"/>
    <w:rsid w:val="00872F71"/>
    <w:rsid w:val="0088113E"/>
    <w:rsid w:val="008833BA"/>
    <w:rsid w:val="008B3798"/>
    <w:rsid w:val="008B4FFB"/>
    <w:rsid w:val="008B5021"/>
    <w:rsid w:val="008D14FF"/>
    <w:rsid w:val="008D671D"/>
    <w:rsid w:val="009119FF"/>
    <w:rsid w:val="00953411"/>
    <w:rsid w:val="0096761F"/>
    <w:rsid w:val="0097583F"/>
    <w:rsid w:val="00977859"/>
    <w:rsid w:val="00985BB6"/>
    <w:rsid w:val="009910D8"/>
    <w:rsid w:val="00996CFF"/>
    <w:rsid w:val="009A46AE"/>
    <w:rsid w:val="009B4723"/>
    <w:rsid w:val="009B7E12"/>
    <w:rsid w:val="009D7D4B"/>
    <w:rsid w:val="009E4E33"/>
    <w:rsid w:val="009E4F9D"/>
    <w:rsid w:val="00A14943"/>
    <w:rsid w:val="00A4043D"/>
    <w:rsid w:val="00A50307"/>
    <w:rsid w:val="00A54E55"/>
    <w:rsid w:val="00A7016A"/>
    <w:rsid w:val="00A73C1B"/>
    <w:rsid w:val="00A86731"/>
    <w:rsid w:val="00AC2034"/>
    <w:rsid w:val="00AC4C19"/>
    <w:rsid w:val="00AD5029"/>
    <w:rsid w:val="00AF50ED"/>
    <w:rsid w:val="00B163DE"/>
    <w:rsid w:val="00B16BB2"/>
    <w:rsid w:val="00B21DCB"/>
    <w:rsid w:val="00B23FAD"/>
    <w:rsid w:val="00B2610B"/>
    <w:rsid w:val="00B32872"/>
    <w:rsid w:val="00B424EC"/>
    <w:rsid w:val="00B529E2"/>
    <w:rsid w:val="00B77263"/>
    <w:rsid w:val="00BA3B76"/>
    <w:rsid w:val="00BA77B9"/>
    <w:rsid w:val="00BD5584"/>
    <w:rsid w:val="00BF1DA3"/>
    <w:rsid w:val="00C05F55"/>
    <w:rsid w:val="00C20F54"/>
    <w:rsid w:val="00C50A77"/>
    <w:rsid w:val="00C710C6"/>
    <w:rsid w:val="00C739BC"/>
    <w:rsid w:val="00C856BA"/>
    <w:rsid w:val="00CA594D"/>
    <w:rsid w:val="00CC0077"/>
    <w:rsid w:val="00CC2627"/>
    <w:rsid w:val="00CC76E9"/>
    <w:rsid w:val="00CD17F9"/>
    <w:rsid w:val="00CE6B13"/>
    <w:rsid w:val="00D07E5E"/>
    <w:rsid w:val="00D12D92"/>
    <w:rsid w:val="00D20401"/>
    <w:rsid w:val="00D22FCE"/>
    <w:rsid w:val="00D30037"/>
    <w:rsid w:val="00D41986"/>
    <w:rsid w:val="00D568D9"/>
    <w:rsid w:val="00D57433"/>
    <w:rsid w:val="00D92A39"/>
    <w:rsid w:val="00D95D9E"/>
    <w:rsid w:val="00DB1235"/>
    <w:rsid w:val="00DC55E7"/>
    <w:rsid w:val="00DD4965"/>
    <w:rsid w:val="00E00A88"/>
    <w:rsid w:val="00E06472"/>
    <w:rsid w:val="00E0704D"/>
    <w:rsid w:val="00E16CBC"/>
    <w:rsid w:val="00E20E6A"/>
    <w:rsid w:val="00E25B2B"/>
    <w:rsid w:val="00E30547"/>
    <w:rsid w:val="00E35638"/>
    <w:rsid w:val="00E40943"/>
    <w:rsid w:val="00E6442E"/>
    <w:rsid w:val="00E774F0"/>
    <w:rsid w:val="00EA5A71"/>
    <w:rsid w:val="00ED48AC"/>
    <w:rsid w:val="00EF2F25"/>
    <w:rsid w:val="00F04794"/>
    <w:rsid w:val="00F05415"/>
    <w:rsid w:val="00F45D21"/>
    <w:rsid w:val="00F476CB"/>
    <w:rsid w:val="00F51B1A"/>
    <w:rsid w:val="00F61E26"/>
    <w:rsid w:val="00F637D1"/>
    <w:rsid w:val="00F72B2C"/>
    <w:rsid w:val="00FA456F"/>
    <w:rsid w:val="00FA6F35"/>
    <w:rsid w:val="00FB242D"/>
    <w:rsid w:val="00FD0376"/>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9965839F-C675-4942-895C-92294560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578440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88698908">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279804016">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481503880">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16834075">
      <w:bodyDiv w:val="1"/>
      <w:marLeft w:val="0"/>
      <w:marRight w:val="0"/>
      <w:marTop w:val="0"/>
      <w:marBottom w:val="0"/>
      <w:divBdr>
        <w:top w:val="none" w:sz="0" w:space="0" w:color="auto"/>
        <w:left w:val="none" w:sz="0" w:space="0" w:color="auto"/>
        <w:bottom w:val="none" w:sz="0" w:space="0" w:color="auto"/>
        <w:right w:val="none" w:sz="0" w:space="0" w:color="auto"/>
      </w:divBdr>
    </w:div>
    <w:div w:id="64011627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103576175">
      <w:bodyDiv w:val="1"/>
      <w:marLeft w:val="0"/>
      <w:marRight w:val="0"/>
      <w:marTop w:val="0"/>
      <w:marBottom w:val="0"/>
      <w:divBdr>
        <w:top w:val="none" w:sz="0" w:space="0" w:color="auto"/>
        <w:left w:val="none" w:sz="0" w:space="0" w:color="auto"/>
        <w:bottom w:val="none" w:sz="0" w:space="0" w:color="auto"/>
        <w:right w:val="none" w:sz="0" w:space="0" w:color="auto"/>
      </w:divBdr>
    </w:div>
    <w:div w:id="1112289835">
      <w:bodyDiv w:val="1"/>
      <w:marLeft w:val="0"/>
      <w:marRight w:val="0"/>
      <w:marTop w:val="0"/>
      <w:marBottom w:val="0"/>
      <w:divBdr>
        <w:top w:val="none" w:sz="0" w:space="0" w:color="auto"/>
        <w:left w:val="none" w:sz="0" w:space="0" w:color="auto"/>
        <w:bottom w:val="none" w:sz="0" w:space="0" w:color="auto"/>
        <w:right w:val="none" w:sz="0" w:space="0" w:color="auto"/>
      </w:divBdr>
    </w:div>
    <w:div w:id="1217011005">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sChild>
        <w:div w:id="1773890619">
          <w:marLeft w:val="288"/>
          <w:marRight w:val="0"/>
          <w:marTop w:val="0"/>
          <w:marBottom w:val="240"/>
          <w:divBdr>
            <w:top w:val="none" w:sz="0" w:space="0" w:color="auto"/>
            <w:left w:val="none" w:sz="0" w:space="0" w:color="auto"/>
            <w:bottom w:val="none" w:sz="0" w:space="0" w:color="auto"/>
            <w:right w:val="none" w:sz="0" w:space="0" w:color="auto"/>
          </w:divBdr>
        </w:div>
        <w:div w:id="826243887">
          <w:marLeft w:val="288"/>
          <w:marRight w:val="0"/>
          <w:marTop w:val="0"/>
          <w:marBottom w:val="240"/>
          <w:divBdr>
            <w:top w:val="none" w:sz="0" w:space="0" w:color="auto"/>
            <w:left w:val="none" w:sz="0" w:space="0" w:color="auto"/>
            <w:bottom w:val="none" w:sz="0" w:space="0" w:color="auto"/>
            <w:right w:val="none" w:sz="0" w:space="0" w:color="auto"/>
          </w:divBdr>
        </w:div>
        <w:div w:id="681930729">
          <w:marLeft w:val="288"/>
          <w:marRight w:val="0"/>
          <w:marTop w:val="0"/>
          <w:marBottom w:val="240"/>
          <w:divBdr>
            <w:top w:val="none" w:sz="0" w:space="0" w:color="auto"/>
            <w:left w:val="none" w:sz="0" w:space="0" w:color="auto"/>
            <w:bottom w:val="none" w:sz="0" w:space="0" w:color="auto"/>
            <w:right w:val="none" w:sz="0" w:space="0" w:color="auto"/>
          </w:divBdr>
        </w:div>
        <w:div w:id="1524978458">
          <w:marLeft w:val="288"/>
          <w:marRight w:val="0"/>
          <w:marTop w:val="0"/>
          <w:marBottom w:val="240"/>
          <w:divBdr>
            <w:top w:val="none" w:sz="0" w:space="0" w:color="auto"/>
            <w:left w:val="none" w:sz="0" w:space="0" w:color="auto"/>
            <w:bottom w:val="none" w:sz="0" w:space="0" w:color="auto"/>
            <w:right w:val="none" w:sz="0" w:space="0" w:color="auto"/>
          </w:divBdr>
        </w:div>
        <w:div w:id="140774236">
          <w:marLeft w:val="288"/>
          <w:marRight w:val="0"/>
          <w:marTop w:val="0"/>
          <w:marBottom w:val="240"/>
          <w:divBdr>
            <w:top w:val="none" w:sz="0" w:space="0" w:color="auto"/>
            <w:left w:val="none" w:sz="0" w:space="0" w:color="auto"/>
            <w:bottom w:val="none" w:sz="0" w:space="0" w:color="auto"/>
            <w:right w:val="none" w:sz="0" w:space="0" w:color="auto"/>
          </w:divBdr>
        </w:div>
      </w:divsChild>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54976130">
      <w:bodyDiv w:val="1"/>
      <w:marLeft w:val="0"/>
      <w:marRight w:val="0"/>
      <w:marTop w:val="0"/>
      <w:marBottom w:val="0"/>
      <w:divBdr>
        <w:top w:val="none" w:sz="0" w:space="0" w:color="auto"/>
        <w:left w:val="none" w:sz="0" w:space="0" w:color="auto"/>
        <w:bottom w:val="none" w:sz="0" w:space="0" w:color="auto"/>
        <w:right w:val="none" w:sz="0" w:space="0" w:color="auto"/>
      </w:divBdr>
    </w:div>
    <w:div w:id="150361714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toxoer.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1459</Words>
  <Characters>8322</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2017-08-03T13:16:00Z</dcterms:created>
  <dcterms:modified xsi:type="dcterms:W3CDTF">2017-08-03T13:16:00Z</dcterms:modified>
</cp:coreProperties>
</file>