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564534A0" w:rsidR="00825B67" w:rsidRPr="0063139C" w:rsidRDefault="0063139C" w:rsidP="00402CE4">
                            <w:pPr>
                              <w:pStyle w:val="NormalWeb"/>
                              <w:spacing w:before="0" w:beforeAutospacing="0" w:after="0" w:afterAutospacing="0"/>
                              <w:jc w:val="center"/>
                              <w:rPr>
                                <w:color w:val="767171" w:themeColor="background2" w:themeShade="80"/>
                                <w:sz w:val="72"/>
                                <w:szCs w:val="72"/>
                                <w:lang w:val="ro-RO"/>
                              </w:rPr>
                            </w:pPr>
                            <w:r>
                              <w:rPr>
                                <w:rFonts w:ascii="Museo 700" w:hAnsi="Museo 700" w:cstheme="minorBidi"/>
                                <w:b/>
                                <w:bCs/>
                                <w:color w:val="767171" w:themeColor="background2" w:themeShade="80"/>
                                <w:kern w:val="24"/>
                                <w:sz w:val="72"/>
                                <w:szCs w:val="72"/>
                                <w:lang w:val="ro-RO"/>
                              </w:rPr>
                              <w:t>Căi de pătrundere a pesticidelor în corpul uman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564534A0" w:rsidR="00825B67" w:rsidRPr="0063139C" w:rsidRDefault="0063139C" w:rsidP="00402CE4">
                      <w:pPr>
                        <w:pStyle w:val="NormalWeb"/>
                        <w:spacing w:before="0" w:beforeAutospacing="0" w:after="0" w:afterAutospacing="0"/>
                        <w:jc w:val="center"/>
                        <w:rPr>
                          <w:color w:val="767171" w:themeColor="background2" w:themeShade="80"/>
                          <w:sz w:val="72"/>
                          <w:szCs w:val="72"/>
                          <w:lang w:val="ro-RO"/>
                        </w:rPr>
                      </w:pPr>
                      <w:r>
                        <w:rPr>
                          <w:rFonts w:ascii="Museo 700" w:hAnsi="Museo 700" w:cstheme="minorBidi"/>
                          <w:b/>
                          <w:bCs/>
                          <w:color w:val="767171" w:themeColor="background2" w:themeShade="80"/>
                          <w:kern w:val="24"/>
                          <w:sz w:val="72"/>
                          <w:szCs w:val="72"/>
                          <w:lang w:val="ro-RO"/>
                        </w:rPr>
                        <w:t>Căi de pătrundere a pesticidelor în corpul uman</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1F39CB99" w:rsidR="00BD5584" w:rsidRPr="000A4474" w:rsidRDefault="00BD5584" w:rsidP="004C5C76">
      <w:pPr>
        <w:rPr>
          <w:rFonts w:ascii="Garamond" w:hAnsi="Garamond"/>
          <w:b/>
          <w:color w:val="2E74B5" w:themeColor="accent1" w:themeShade="BF"/>
          <w:sz w:val="32"/>
          <w:szCs w:val="32"/>
          <w:lang w:val="en-GB"/>
        </w:rPr>
      </w:pPr>
    </w:p>
    <w:p w14:paraId="7C44AC66" w14:textId="77777777" w:rsidR="000A4474" w:rsidRDefault="000A4474" w:rsidP="004C5C76">
      <w:pPr>
        <w:rPr>
          <w:lang w:val="en-GB"/>
        </w:rPr>
      </w:pPr>
    </w:p>
    <w:p w14:paraId="70E08F06" w14:textId="77777777" w:rsidR="0063139C" w:rsidRPr="0063139C" w:rsidRDefault="0063139C" w:rsidP="0063139C">
      <w:pPr>
        <w:rPr>
          <w:rFonts w:ascii="Garamond" w:hAnsi="Garamond"/>
          <w:b/>
          <w:color w:val="2E74B5" w:themeColor="accent1" w:themeShade="BF"/>
          <w:sz w:val="32"/>
          <w:szCs w:val="32"/>
          <w:lang w:val="en-GB"/>
        </w:rPr>
      </w:pPr>
      <w:r w:rsidRPr="0063139C">
        <w:rPr>
          <w:rFonts w:ascii="Garamond" w:hAnsi="Garamond"/>
          <w:b/>
          <w:color w:val="2E74B5" w:themeColor="accent1" w:themeShade="BF"/>
          <w:sz w:val="32"/>
          <w:szCs w:val="32"/>
          <w:lang w:val="en-GB"/>
        </w:rPr>
        <w:t>Căi de pătrundere a pesticidelor în corpul uman</w:t>
      </w:r>
    </w:p>
    <w:p w14:paraId="3774AD99" w14:textId="77777777" w:rsidR="000A4474" w:rsidRDefault="000A4474" w:rsidP="004C5C76">
      <w:pPr>
        <w:rPr>
          <w:lang w:val="en-GB"/>
        </w:rPr>
      </w:pPr>
    </w:p>
    <w:p w14:paraId="18D277A9" w14:textId="77C8A102" w:rsidR="0063139C" w:rsidRDefault="0063139C" w:rsidP="007A0C57">
      <w:pPr>
        <w:spacing w:before="240" w:after="40" w:line="480" w:lineRule="auto"/>
        <w:jc w:val="both"/>
        <w:rPr>
          <w:rFonts w:ascii="Calibri" w:eastAsia="Calibri" w:hAnsi="Calibri" w:cs="Calibri"/>
        </w:rPr>
      </w:pPr>
      <w:r>
        <w:rPr>
          <w:rFonts w:ascii="Calibri" w:eastAsia="Calibri" w:hAnsi="Calibri" w:cs="Calibri"/>
          <w:sz w:val="22"/>
        </w:rPr>
        <w:t>Pericolul de otrăvire cu pesticide</w:t>
      </w:r>
      <w:r w:rsidR="007A0C57">
        <w:rPr>
          <w:rFonts w:ascii="Calibri" w:eastAsia="Calibri" w:hAnsi="Calibri" w:cs="Calibri"/>
          <w:sz w:val="22"/>
        </w:rPr>
        <w:t>,</w:t>
      </w:r>
      <w:r>
        <w:rPr>
          <w:rFonts w:ascii="Calibri" w:eastAsia="Calibri" w:hAnsi="Calibri" w:cs="Calibri"/>
          <w:sz w:val="22"/>
        </w:rPr>
        <w:t xml:space="preserve"> care </w:t>
      </w:r>
      <w:r w:rsidR="007A0C57">
        <w:rPr>
          <w:rFonts w:ascii="Calibri" w:eastAsia="Calibri" w:hAnsi="Calibri" w:cs="Calibri"/>
          <w:sz w:val="22"/>
        </w:rPr>
        <w:t>pătrund</w:t>
      </w:r>
      <w:r>
        <w:rPr>
          <w:rFonts w:ascii="Calibri" w:eastAsia="Calibri" w:hAnsi="Calibri" w:cs="Calibri"/>
          <w:sz w:val="22"/>
        </w:rPr>
        <w:t xml:space="preserve"> în organismul uman depinde într-o mare măsură de căile de penetrare. Tipul de condiții de aplicare a pesticidelor determină specificitatea posibilităților de penetrare în organism. Conform datelor de referință privind frecvența otrăvirilor acute și cronice ale populației ocupaționale și a</w:t>
      </w:r>
      <w:r w:rsidR="007A0C57">
        <w:rPr>
          <w:rFonts w:ascii="Calibri" w:eastAsia="Calibri" w:hAnsi="Calibri" w:cs="Calibri"/>
          <w:sz w:val="22"/>
        </w:rPr>
        <w:t>le</w:t>
      </w:r>
      <w:r>
        <w:rPr>
          <w:rFonts w:ascii="Calibri" w:eastAsia="Calibri" w:hAnsi="Calibri" w:cs="Calibri"/>
          <w:sz w:val="22"/>
        </w:rPr>
        <w:t xml:space="preserve"> populației cu pesticide, </w:t>
      </w:r>
      <w:r w:rsidR="007A0C57">
        <w:rPr>
          <w:rFonts w:ascii="Calibri" w:eastAsia="Calibri" w:hAnsi="Calibri" w:cs="Calibri"/>
          <w:sz w:val="22"/>
        </w:rPr>
        <w:t xml:space="preserve">căile </w:t>
      </w:r>
      <w:r>
        <w:rPr>
          <w:rFonts w:ascii="Calibri" w:eastAsia="Calibri" w:hAnsi="Calibri" w:cs="Calibri"/>
          <w:sz w:val="22"/>
        </w:rPr>
        <w:t xml:space="preserve"> fiziologice de intrare în ordine crescătoare sunt următoarele:</w:t>
      </w:r>
    </w:p>
    <w:p w14:paraId="5D4551E7" w14:textId="77777777" w:rsidR="0063139C" w:rsidRDefault="0063139C" w:rsidP="0063139C">
      <w:pPr>
        <w:spacing w:before="240" w:after="40"/>
        <w:jc w:val="both"/>
        <w:rPr>
          <w:rFonts w:ascii="Calibri" w:eastAsia="Calibri" w:hAnsi="Calibri" w:cs="Calibri"/>
        </w:rPr>
      </w:pPr>
      <w:r>
        <w:rPr>
          <w:rFonts w:ascii="Calibri" w:eastAsia="Calibri" w:hAnsi="Calibri" w:cs="Calibri"/>
          <w:sz w:val="22"/>
        </w:rPr>
        <w:t xml:space="preserve">- </w:t>
      </w:r>
      <w:r>
        <w:rPr>
          <w:rFonts w:ascii="Calibri" w:eastAsia="Calibri" w:hAnsi="Calibri" w:cs="Calibri"/>
          <w:i/>
          <w:sz w:val="22"/>
        </w:rPr>
        <w:t>Prin ingestie;</w:t>
      </w:r>
    </w:p>
    <w:p w14:paraId="4763FE02" w14:textId="77777777" w:rsidR="0063139C" w:rsidRDefault="0063139C" w:rsidP="0063139C">
      <w:pPr>
        <w:spacing w:before="240" w:after="40"/>
        <w:jc w:val="both"/>
        <w:rPr>
          <w:rFonts w:ascii="Calibri" w:eastAsia="Calibri" w:hAnsi="Calibri" w:cs="Calibri"/>
        </w:rPr>
      </w:pPr>
      <w:r>
        <w:rPr>
          <w:rFonts w:ascii="Calibri" w:eastAsia="Calibri" w:hAnsi="Calibri" w:cs="Calibri"/>
          <w:color w:val="2C2C2C"/>
          <w:sz w:val="22"/>
        </w:rPr>
        <w:t xml:space="preserve">- </w:t>
      </w:r>
      <w:r>
        <w:rPr>
          <w:rFonts w:ascii="Calibri" w:eastAsia="Calibri" w:hAnsi="Calibri" w:cs="Calibri"/>
          <w:i/>
          <w:color w:val="2C2C2C"/>
          <w:sz w:val="22"/>
        </w:rPr>
        <w:t>Prin inhalare</w:t>
      </w:r>
      <w:r>
        <w:rPr>
          <w:rFonts w:ascii="Calibri" w:eastAsia="Calibri" w:hAnsi="Calibri" w:cs="Calibri"/>
          <w:color w:val="2C2C2C"/>
          <w:sz w:val="22"/>
        </w:rPr>
        <w:t xml:space="preserve">; </w:t>
      </w:r>
    </w:p>
    <w:p w14:paraId="62146C90" w14:textId="77777777" w:rsidR="0063139C" w:rsidRDefault="0063139C" w:rsidP="0063139C">
      <w:pPr>
        <w:spacing w:before="240" w:after="40"/>
        <w:jc w:val="both"/>
        <w:rPr>
          <w:rFonts w:ascii="Calibri" w:eastAsia="Calibri" w:hAnsi="Calibri" w:cs="Calibri"/>
        </w:rPr>
      </w:pPr>
      <w:r>
        <w:rPr>
          <w:rFonts w:ascii="Calibri" w:eastAsia="Calibri" w:hAnsi="Calibri" w:cs="Calibri"/>
          <w:color w:val="2C2C2C"/>
          <w:sz w:val="22"/>
        </w:rPr>
        <w:t xml:space="preserve">- </w:t>
      </w:r>
      <w:r>
        <w:rPr>
          <w:rFonts w:ascii="Calibri" w:eastAsia="Calibri" w:hAnsi="Calibri" w:cs="Calibri"/>
          <w:i/>
          <w:color w:val="2C2C2C"/>
          <w:sz w:val="22"/>
        </w:rPr>
        <w:t>Prin penetrarea cutanată.</w:t>
      </w:r>
    </w:p>
    <w:p w14:paraId="12348EAB" w14:textId="3C546BCA" w:rsidR="000A4474" w:rsidRPr="000A4474" w:rsidRDefault="00C06909" w:rsidP="00C06909">
      <w:pPr>
        <w:jc w:val="center"/>
        <w:rPr>
          <w:sz w:val="22"/>
          <w:szCs w:val="22"/>
          <w:lang w:val="en-GB"/>
        </w:rPr>
      </w:pPr>
      <w:r>
        <w:rPr>
          <w:noProof/>
          <w:lang w:val="en-US"/>
        </w:rPr>
        <w:drawing>
          <wp:inline distT="0" distB="0" distL="0" distR="0" wp14:anchorId="0DB7EA85" wp14:editId="62FCDF0D">
            <wp:extent cx="3489306" cy="278799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3498625" cy="2795442"/>
                    </a:xfrm>
                    <a:prstGeom prst="rect">
                      <a:avLst/>
                    </a:prstGeom>
                  </pic:spPr>
                </pic:pic>
              </a:graphicData>
            </a:graphic>
          </wp:inline>
        </w:drawing>
      </w:r>
    </w:p>
    <w:p w14:paraId="6A7FB373" w14:textId="77777777" w:rsidR="0063139C" w:rsidRDefault="0063139C" w:rsidP="0063139C">
      <w:pPr>
        <w:spacing w:before="240" w:after="40"/>
        <w:jc w:val="both"/>
        <w:rPr>
          <w:rFonts w:ascii="Calibri" w:eastAsia="Calibri" w:hAnsi="Calibri" w:cs="Calibri"/>
          <w:sz w:val="28"/>
        </w:rPr>
      </w:pPr>
      <w:r>
        <w:rPr>
          <w:rFonts w:ascii="Calibri" w:eastAsia="Calibri" w:hAnsi="Calibri" w:cs="Calibri"/>
          <w:b/>
          <w:sz w:val="28"/>
          <w:u w:val="single"/>
        </w:rPr>
        <w:t>Prin ingerare</w:t>
      </w:r>
    </w:p>
    <w:p w14:paraId="401438F1" w14:textId="49B9C93B" w:rsidR="0063139C" w:rsidRDefault="0063139C" w:rsidP="007A0C57">
      <w:pPr>
        <w:spacing w:before="240" w:after="40" w:line="360" w:lineRule="auto"/>
        <w:jc w:val="both"/>
        <w:rPr>
          <w:rFonts w:ascii="Calibri" w:eastAsia="Calibri" w:hAnsi="Calibri" w:cs="Calibri"/>
        </w:rPr>
      </w:pPr>
      <w:r>
        <w:rPr>
          <w:rFonts w:ascii="Calibri" w:eastAsia="Calibri" w:hAnsi="Calibri" w:cs="Calibri"/>
          <w:i/>
          <w:sz w:val="22"/>
          <w:u w:val="single"/>
        </w:rPr>
        <w:t xml:space="preserve">1. Ingestia accidentală este legată cel mai adesea de transferul de pesticide în </w:t>
      </w:r>
      <w:r w:rsidR="007A0C57">
        <w:rPr>
          <w:rFonts w:ascii="Calibri" w:eastAsia="Calibri" w:hAnsi="Calibri" w:cs="Calibri"/>
          <w:i/>
          <w:sz w:val="22"/>
          <w:u w:val="single"/>
        </w:rPr>
        <w:t xml:space="preserve">stice de </w:t>
      </w:r>
      <w:r>
        <w:rPr>
          <w:rFonts w:ascii="Calibri" w:eastAsia="Calibri" w:hAnsi="Calibri" w:cs="Calibri"/>
          <w:i/>
          <w:sz w:val="22"/>
          <w:u w:val="single"/>
        </w:rPr>
        <w:t>băuturi nealcoolice standard, ulei, vin sau bere și lăsate într-un loc accesibil în casa fermierilor.</w:t>
      </w:r>
    </w:p>
    <w:p w14:paraId="62D93A2F"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Copiii sunt adesea victime în astfel de circumstanțe.</w:t>
      </w:r>
    </w:p>
    <w:p w14:paraId="429A0599"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lastRenderedPageBreak/>
        <w:t>Greșeala similară s-ar putea produce la locul de muncă.</w:t>
      </w:r>
    </w:p>
    <w:p w14:paraId="29D5A755" w14:textId="3042AD6B" w:rsidR="0063139C" w:rsidRDefault="007A0C57" w:rsidP="0063139C">
      <w:pPr>
        <w:spacing w:before="240" w:after="40"/>
        <w:jc w:val="both"/>
        <w:rPr>
          <w:rFonts w:ascii="Calibri" w:eastAsia="Calibri" w:hAnsi="Calibri" w:cs="Calibri"/>
          <w:color w:val="2C2C2C"/>
        </w:rPr>
      </w:pPr>
      <w:r>
        <w:rPr>
          <w:rFonts w:ascii="Calibri" w:eastAsia="Calibri" w:hAnsi="Calibri" w:cs="Calibri"/>
          <w:sz w:val="22"/>
        </w:rPr>
        <w:t>Otrăvirea</w:t>
      </w:r>
      <w:r w:rsidR="0063139C">
        <w:rPr>
          <w:rFonts w:ascii="Calibri" w:eastAsia="Calibri" w:hAnsi="Calibri" w:cs="Calibri"/>
          <w:sz w:val="22"/>
        </w:rPr>
        <w:t xml:space="preserve"> cu pesticide prin ingerare apar și în cazurile de sinucidere intenționată și crimă.</w:t>
      </w:r>
    </w:p>
    <w:p w14:paraId="04813F2D" w14:textId="77777777" w:rsidR="0063139C" w:rsidRDefault="0063139C" w:rsidP="0063139C">
      <w:pPr>
        <w:spacing w:before="240" w:after="40"/>
        <w:jc w:val="both"/>
        <w:rPr>
          <w:rFonts w:ascii="Calibri" w:eastAsia="Calibri" w:hAnsi="Calibri" w:cs="Calibri"/>
        </w:rPr>
      </w:pPr>
    </w:p>
    <w:p w14:paraId="6D6145E9"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i/>
          <w:sz w:val="22"/>
          <w:u w:val="single"/>
        </w:rPr>
        <w:t>2. Consumul de fructe sau legume pulverizate recent, fără a se respecta perioadele de așteptare necesare, este cauza otrăvirii unice sau de grup.</w:t>
      </w:r>
    </w:p>
    <w:p w14:paraId="47C3EE0F" w14:textId="79EF56AC"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Intoxicarea cu pesticide apare foarte des atunci când aerul înconjurător transportă un nor de picături din plantația d</w:t>
      </w:r>
      <w:r w:rsidR="00235663">
        <w:rPr>
          <w:rFonts w:ascii="Calibri" w:eastAsia="Calibri" w:hAnsi="Calibri" w:cs="Calibri"/>
          <w:sz w:val="22"/>
        </w:rPr>
        <w:t>in</w:t>
      </w:r>
      <w:r>
        <w:rPr>
          <w:rFonts w:ascii="Calibri" w:eastAsia="Calibri" w:hAnsi="Calibri" w:cs="Calibri"/>
          <w:sz w:val="22"/>
        </w:rPr>
        <w:t xml:space="preserve"> vecinătate în timpul pulverizării cu pesticide, cel mai adesea efectuată </w:t>
      </w:r>
      <w:r w:rsidR="00235663">
        <w:rPr>
          <w:rFonts w:ascii="Calibri" w:eastAsia="Calibri" w:hAnsi="Calibri" w:cs="Calibri"/>
          <w:sz w:val="22"/>
        </w:rPr>
        <w:t>din</w:t>
      </w:r>
      <w:r>
        <w:rPr>
          <w:rFonts w:ascii="Calibri" w:eastAsia="Calibri" w:hAnsi="Calibri" w:cs="Calibri"/>
          <w:sz w:val="22"/>
        </w:rPr>
        <w:t xml:space="preserve"> avion. În astfel de cazuri, otrăvirea cu pesticide se poate datora atât consumului de fructe și legume pulverizate, cât și penetrării dermice.</w:t>
      </w:r>
    </w:p>
    <w:p w14:paraId="42909D60" w14:textId="43CBE0CF" w:rsidR="0063139C" w:rsidRDefault="0063139C" w:rsidP="007A0C57">
      <w:pPr>
        <w:spacing w:before="240" w:after="40" w:line="360" w:lineRule="auto"/>
        <w:jc w:val="both"/>
        <w:rPr>
          <w:rFonts w:ascii="Calibri" w:eastAsia="Calibri" w:hAnsi="Calibri" w:cs="Calibri"/>
          <w:u w:val="single"/>
        </w:rPr>
      </w:pPr>
      <w:r>
        <w:rPr>
          <w:rFonts w:ascii="Calibri" w:eastAsia="Calibri" w:hAnsi="Calibri" w:cs="Calibri"/>
          <w:sz w:val="22"/>
        </w:rPr>
        <w:t xml:space="preserve">De asemenea, se pot produce otrăviri grave: atunci când consumați </w:t>
      </w:r>
      <w:r w:rsidR="00235663">
        <w:rPr>
          <w:rFonts w:ascii="Calibri" w:eastAsia="Calibri" w:hAnsi="Calibri" w:cs="Calibri"/>
          <w:sz w:val="22"/>
        </w:rPr>
        <w:t>legume dintr-o seră de sticlă; c</w:t>
      </w:r>
      <w:r>
        <w:rPr>
          <w:rFonts w:ascii="Calibri" w:eastAsia="Calibri" w:hAnsi="Calibri" w:cs="Calibri"/>
          <w:sz w:val="22"/>
        </w:rPr>
        <w:t xml:space="preserve">ând producția agricolă este recoltată mai devreme pentru </w:t>
      </w:r>
      <w:r w:rsidR="00235663">
        <w:rPr>
          <w:rFonts w:ascii="Calibri" w:eastAsia="Calibri" w:hAnsi="Calibri" w:cs="Calibri"/>
          <w:sz w:val="22"/>
        </w:rPr>
        <w:t>comercializare;</w:t>
      </w:r>
      <w:r>
        <w:rPr>
          <w:rFonts w:ascii="Calibri" w:eastAsia="Calibri" w:hAnsi="Calibri" w:cs="Calibri"/>
          <w:sz w:val="22"/>
        </w:rPr>
        <w:t xml:space="preserve"> atunci când se utilizează pentru semințe alimentare</w:t>
      </w:r>
      <w:r w:rsidR="00235663">
        <w:rPr>
          <w:rFonts w:ascii="Calibri" w:eastAsia="Calibri" w:hAnsi="Calibri" w:cs="Calibri"/>
          <w:sz w:val="22"/>
        </w:rPr>
        <w:t>,</w:t>
      </w:r>
      <w:r>
        <w:rPr>
          <w:rFonts w:ascii="Calibri" w:eastAsia="Calibri" w:hAnsi="Calibri" w:cs="Calibri"/>
          <w:sz w:val="22"/>
        </w:rPr>
        <w:t xml:space="preserve"> cereale sau porumb dezinfectat cu fungicide care conțin mercur.</w:t>
      </w:r>
    </w:p>
    <w:p w14:paraId="40F2433E"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u w:val="single"/>
        </w:rPr>
        <w:t>Pentru a reduce otrăvirea accidentală și profesională a pesticidelor prin ingestie, premisele de bază sunt:</w:t>
      </w:r>
    </w:p>
    <w:p w14:paraId="290A736C"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 Să respecte cerințele și normele de igienă;</w:t>
      </w:r>
    </w:p>
    <w:p w14:paraId="10FABE2B"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 Să păstreze depozitarea adecvată a pesticidelor;</w:t>
      </w:r>
    </w:p>
    <w:p w14:paraId="7E5E397B"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 Să respecte cu strictețe regulile și practicile aplicării pesticidelor;</w:t>
      </w:r>
    </w:p>
    <w:p w14:paraId="7FD016EB" w14:textId="77777777" w:rsidR="0063139C" w:rsidRDefault="0063139C" w:rsidP="007A0C57">
      <w:pPr>
        <w:spacing w:before="240" w:after="40" w:line="360" w:lineRule="auto"/>
        <w:jc w:val="both"/>
        <w:rPr>
          <w:rFonts w:ascii="Calibri" w:eastAsia="Calibri" w:hAnsi="Calibri" w:cs="Calibri"/>
        </w:rPr>
      </w:pPr>
      <w:r>
        <w:rPr>
          <w:rFonts w:ascii="Calibri" w:eastAsia="Calibri" w:hAnsi="Calibri" w:cs="Calibri"/>
          <w:sz w:val="22"/>
        </w:rPr>
        <w:t>- Evitarea meselor în locurile de pregătire a soluțiilor de pesticide;</w:t>
      </w:r>
    </w:p>
    <w:p w14:paraId="6D0C43A8" w14:textId="306DDBA7" w:rsidR="0063139C" w:rsidRDefault="00235663" w:rsidP="007A0C57">
      <w:pPr>
        <w:spacing w:before="240" w:after="40" w:line="360" w:lineRule="auto"/>
        <w:jc w:val="both"/>
        <w:rPr>
          <w:rFonts w:ascii="Calibri" w:eastAsia="Calibri" w:hAnsi="Calibri" w:cs="Calibri"/>
        </w:rPr>
      </w:pPr>
      <w:r>
        <w:rPr>
          <w:rFonts w:ascii="Calibri" w:eastAsia="Calibri" w:hAnsi="Calibri" w:cs="Calibri"/>
          <w:sz w:val="22"/>
        </w:rPr>
        <w:t>- Interzicerea</w:t>
      </w:r>
      <w:r w:rsidR="0063139C">
        <w:rPr>
          <w:rFonts w:ascii="Calibri" w:eastAsia="Calibri" w:hAnsi="Calibri" w:cs="Calibri"/>
          <w:sz w:val="22"/>
        </w:rPr>
        <w:t xml:space="preserve"> consumul</w:t>
      </w:r>
      <w:r>
        <w:rPr>
          <w:rFonts w:ascii="Calibri" w:eastAsia="Calibri" w:hAnsi="Calibri" w:cs="Calibri"/>
          <w:sz w:val="22"/>
        </w:rPr>
        <w:t>ui</w:t>
      </w:r>
      <w:r w:rsidR="0063139C">
        <w:rPr>
          <w:rFonts w:ascii="Calibri" w:eastAsia="Calibri" w:hAnsi="Calibri" w:cs="Calibri"/>
          <w:sz w:val="22"/>
        </w:rPr>
        <w:t xml:space="preserve"> de alimente, </w:t>
      </w:r>
      <w:r>
        <w:rPr>
          <w:rFonts w:ascii="Calibri" w:eastAsia="Calibri" w:hAnsi="Calibri" w:cs="Calibri"/>
          <w:sz w:val="22"/>
        </w:rPr>
        <w:t>apă</w:t>
      </w:r>
      <w:r w:rsidR="0063139C">
        <w:rPr>
          <w:rFonts w:ascii="Calibri" w:eastAsia="Calibri" w:hAnsi="Calibri" w:cs="Calibri"/>
          <w:sz w:val="22"/>
        </w:rPr>
        <w:t xml:space="preserve"> </w:t>
      </w:r>
      <w:r>
        <w:rPr>
          <w:rFonts w:ascii="Calibri" w:eastAsia="Calibri" w:hAnsi="Calibri" w:cs="Calibri"/>
          <w:sz w:val="22"/>
        </w:rPr>
        <w:t xml:space="preserve">sau </w:t>
      </w:r>
      <w:r w:rsidR="0063139C">
        <w:rPr>
          <w:rFonts w:ascii="Calibri" w:eastAsia="Calibri" w:hAnsi="Calibri" w:cs="Calibri"/>
          <w:sz w:val="22"/>
        </w:rPr>
        <w:t>fumatul în timpul aplicării pesticidelor.</w:t>
      </w:r>
    </w:p>
    <w:p w14:paraId="0A8C81D7" w14:textId="77777777" w:rsidR="0063139C" w:rsidRDefault="0063139C" w:rsidP="007A0C57">
      <w:pPr>
        <w:spacing w:before="240" w:after="40" w:line="360" w:lineRule="auto"/>
        <w:jc w:val="both"/>
        <w:rPr>
          <w:rFonts w:ascii="Calibri" w:eastAsia="Calibri" w:hAnsi="Calibri" w:cs="Calibri"/>
        </w:rPr>
      </w:pPr>
    </w:p>
    <w:p w14:paraId="30FA3596" w14:textId="77777777" w:rsidR="000A4474" w:rsidRDefault="000A4474" w:rsidP="004C5C76">
      <w:pPr>
        <w:rPr>
          <w:lang w:val="en-GB"/>
        </w:rPr>
      </w:pPr>
    </w:p>
    <w:p w14:paraId="09E67DA8" w14:textId="34045AAC" w:rsidR="000A4474" w:rsidRDefault="009E1EC4" w:rsidP="009E1EC4">
      <w:pPr>
        <w:jc w:val="center"/>
        <w:rPr>
          <w:lang w:val="en-GB"/>
        </w:rPr>
      </w:pPr>
      <w:r>
        <w:rPr>
          <w:noProof/>
          <w:lang w:val="en-US"/>
        </w:rPr>
        <w:lastRenderedPageBreak/>
        <w:drawing>
          <wp:inline distT="0" distB="0" distL="0" distR="0" wp14:anchorId="26174CB5" wp14:editId="4EA85D6C">
            <wp:extent cx="3769797" cy="2506840"/>
            <wp:effectExtent l="0" t="0" r="2540" b="825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3775777" cy="2510817"/>
                    </a:xfrm>
                    <a:prstGeom prst="rect">
                      <a:avLst/>
                    </a:prstGeom>
                  </pic:spPr>
                </pic:pic>
              </a:graphicData>
            </a:graphic>
          </wp:inline>
        </w:drawing>
      </w:r>
    </w:p>
    <w:p w14:paraId="6A6F586A" w14:textId="77777777" w:rsidR="000A4474" w:rsidRDefault="000A4474" w:rsidP="004C5C76">
      <w:pPr>
        <w:rPr>
          <w:lang w:val="en-GB"/>
        </w:rPr>
      </w:pPr>
    </w:p>
    <w:p w14:paraId="2D9B18C2" w14:textId="77777777" w:rsidR="00F3513B" w:rsidRDefault="00F3513B" w:rsidP="00F3513B">
      <w:pPr>
        <w:spacing w:before="240" w:after="40" w:line="276" w:lineRule="auto"/>
        <w:jc w:val="both"/>
        <w:rPr>
          <w:rFonts w:eastAsia="+mn-ea" w:cs="+mn-cs"/>
          <w:color w:val="2C2C2C"/>
          <w:kern w:val="24"/>
          <w:sz w:val="22"/>
          <w:szCs w:val="22"/>
          <w:lang w:val="en-GB"/>
        </w:rPr>
      </w:pPr>
    </w:p>
    <w:p w14:paraId="6CFBC7B7" w14:textId="4201CDB1" w:rsidR="007A0C57" w:rsidRDefault="00235663" w:rsidP="00235663">
      <w:pPr>
        <w:spacing w:before="240" w:after="40" w:line="360" w:lineRule="auto"/>
        <w:jc w:val="both"/>
        <w:rPr>
          <w:rFonts w:ascii="Calibri" w:eastAsia="Calibri" w:hAnsi="Calibri" w:cs="Calibri"/>
        </w:rPr>
      </w:pPr>
      <w:r>
        <w:rPr>
          <w:rFonts w:ascii="Calibri" w:eastAsia="Calibri" w:hAnsi="Calibri" w:cs="Calibri"/>
          <w:sz w:val="22"/>
        </w:rPr>
        <w:t>Prevenirea</w:t>
      </w:r>
      <w:r w:rsidR="007A0C57">
        <w:rPr>
          <w:rFonts w:ascii="Calibri" w:eastAsia="Calibri" w:hAnsi="Calibri" w:cs="Calibri"/>
          <w:sz w:val="22"/>
        </w:rPr>
        <w:t xml:space="preserve"> otrăvirii </w:t>
      </w:r>
      <w:r>
        <w:rPr>
          <w:rFonts w:ascii="Calibri" w:eastAsia="Calibri" w:hAnsi="Calibri" w:cs="Calibri"/>
          <w:sz w:val="22"/>
        </w:rPr>
        <w:t xml:space="preserve">prin ingestie </w:t>
      </w:r>
      <w:r w:rsidR="007A0C57">
        <w:rPr>
          <w:rFonts w:ascii="Calibri" w:eastAsia="Calibri" w:hAnsi="Calibri" w:cs="Calibri"/>
          <w:sz w:val="22"/>
        </w:rPr>
        <w:t xml:space="preserve">cu pesticide este </w:t>
      </w:r>
      <w:r>
        <w:rPr>
          <w:rFonts w:ascii="Calibri" w:eastAsia="Calibri" w:hAnsi="Calibri" w:cs="Calibri"/>
          <w:sz w:val="22"/>
        </w:rPr>
        <w:t>consulta corect</w:t>
      </w:r>
      <w:r w:rsidR="007A0C57">
        <w:rPr>
          <w:rFonts w:ascii="Calibri" w:eastAsia="Calibri" w:hAnsi="Calibri" w:cs="Calibri"/>
          <w:sz w:val="22"/>
        </w:rPr>
        <w:t xml:space="preserve"> manualele de aplicare a pesticidelor:</w:t>
      </w:r>
    </w:p>
    <w:p w14:paraId="1229B417" w14:textId="77777777" w:rsidR="007A0C57" w:rsidRDefault="007A0C57" w:rsidP="00235663">
      <w:pPr>
        <w:spacing w:line="360" w:lineRule="auto"/>
        <w:jc w:val="both"/>
        <w:rPr>
          <w:rFonts w:ascii="Calibri" w:eastAsia="Calibri" w:hAnsi="Calibri" w:cs="Calibri"/>
        </w:rPr>
      </w:pPr>
    </w:p>
    <w:p w14:paraId="64EE8C87" w14:textId="5A3CE281" w:rsidR="007A0C57" w:rsidRDefault="007A0C57" w:rsidP="00235663">
      <w:pPr>
        <w:spacing w:line="360" w:lineRule="auto"/>
        <w:jc w:val="both"/>
        <w:rPr>
          <w:rFonts w:ascii="Calibri" w:eastAsia="Calibri" w:hAnsi="Calibri" w:cs="Calibri"/>
        </w:rPr>
      </w:pPr>
      <w:r>
        <w:rPr>
          <w:rFonts w:ascii="Calibri" w:eastAsia="Calibri" w:hAnsi="Calibri" w:cs="Calibri"/>
          <w:sz w:val="22"/>
        </w:rPr>
        <w:t>- Degradarea ingredientului activ de pesticide în sol, apă și plante</w:t>
      </w:r>
      <w:r w:rsidR="00235663">
        <w:rPr>
          <w:rFonts w:ascii="Calibri" w:eastAsia="Calibri" w:hAnsi="Calibri" w:cs="Calibri"/>
          <w:sz w:val="22"/>
        </w:rPr>
        <w:t>le</w:t>
      </w:r>
      <w:r>
        <w:rPr>
          <w:rFonts w:ascii="Calibri" w:eastAsia="Calibri" w:hAnsi="Calibri" w:cs="Calibri"/>
          <w:sz w:val="22"/>
        </w:rPr>
        <w:t xml:space="preserve"> tratate (fructe, legume, furaje) atât pentru producătorii, cât și pentru clienții de produse agricole.</w:t>
      </w:r>
    </w:p>
    <w:p w14:paraId="2E91FD65" w14:textId="77777777" w:rsidR="007A0C57" w:rsidRDefault="007A0C57" w:rsidP="00235663">
      <w:pPr>
        <w:spacing w:line="360" w:lineRule="auto"/>
        <w:jc w:val="both"/>
        <w:rPr>
          <w:rFonts w:ascii="Calibri" w:eastAsia="Calibri" w:hAnsi="Calibri" w:cs="Calibri"/>
        </w:rPr>
      </w:pPr>
    </w:p>
    <w:p w14:paraId="31B2EA2D" w14:textId="77777777" w:rsidR="007A0C57" w:rsidRDefault="007A0C57" w:rsidP="00235663">
      <w:pPr>
        <w:spacing w:line="360" w:lineRule="auto"/>
        <w:jc w:val="both"/>
        <w:rPr>
          <w:rFonts w:ascii="Calibri" w:eastAsia="Calibri" w:hAnsi="Calibri" w:cs="Calibri"/>
        </w:rPr>
      </w:pPr>
      <w:r>
        <w:rPr>
          <w:rFonts w:ascii="Calibri" w:eastAsia="Calibri" w:hAnsi="Calibri" w:cs="Calibri"/>
          <w:sz w:val="22"/>
        </w:rPr>
        <w:t>- Reglementările disponibile pentru MPC (concentrația maximă admisă) pentru fiecare pesticid din principalele produse alimentare, pentru clienții de produse agricole.</w:t>
      </w:r>
    </w:p>
    <w:p w14:paraId="37CE9C10" w14:textId="77777777" w:rsidR="007A0C57" w:rsidRDefault="007A0C57" w:rsidP="00235663">
      <w:pPr>
        <w:spacing w:line="360" w:lineRule="auto"/>
        <w:jc w:val="both"/>
        <w:rPr>
          <w:rFonts w:ascii="Calibri" w:eastAsia="Calibri" w:hAnsi="Calibri" w:cs="Calibri"/>
        </w:rPr>
      </w:pPr>
    </w:p>
    <w:p w14:paraId="0C45D1E1" w14:textId="77777777" w:rsidR="007A0C57" w:rsidRDefault="007A0C57" w:rsidP="00235663">
      <w:pPr>
        <w:spacing w:line="360" w:lineRule="auto"/>
        <w:jc w:val="both"/>
        <w:rPr>
          <w:rFonts w:ascii="Calibri" w:eastAsia="Calibri" w:hAnsi="Calibri" w:cs="Calibri"/>
        </w:rPr>
      </w:pPr>
      <w:r>
        <w:rPr>
          <w:rFonts w:ascii="Calibri" w:eastAsia="Calibri" w:hAnsi="Calibri" w:cs="Calibri"/>
          <w:sz w:val="22"/>
        </w:rPr>
        <w:t>-O condiție importantă este să se respecte perioadele de așteptare de pe etichetele ambalajului.</w:t>
      </w:r>
    </w:p>
    <w:p w14:paraId="6D9163D3" w14:textId="77777777" w:rsidR="007A0C57" w:rsidRDefault="007A0C57" w:rsidP="00235663">
      <w:pPr>
        <w:spacing w:before="240" w:after="40" w:line="360" w:lineRule="auto"/>
        <w:jc w:val="both"/>
        <w:rPr>
          <w:rFonts w:ascii="Calibri" w:eastAsia="Calibri" w:hAnsi="Calibri" w:cs="Calibri"/>
          <w:b/>
          <w:sz w:val="28"/>
          <w:u w:val="single"/>
        </w:rPr>
      </w:pPr>
      <w:r>
        <w:rPr>
          <w:rFonts w:ascii="Calibri" w:eastAsia="Calibri" w:hAnsi="Calibri" w:cs="Calibri"/>
          <w:b/>
          <w:sz w:val="28"/>
          <w:u w:val="single"/>
        </w:rPr>
        <w:t>Prin inhalare</w:t>
      </w:r>
    </w:p>
    <w:p w14:paraId="7DAF939A" w14:textId="31C32F6B"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Preparatele sub formă de pulbere fină (pudră umectabilă) intră în sistemul respirator în momentul transferului către al</w:t>
      </w:r>
      <w:r w:rsidR="0029270C">
        <w:rPr>
          <w:rFonts w:ascii="Calibri" w:eastAsia="Calibri" w:hAnsi="Calibri" w:cs="Calibri"/>
          <w:sz w:val="22"/>
        </w:rPr>
        <w:t>ți</w:t>
      </w:r>
      <w:r>
        <w:rPr>
          <w:rFonts w:ascii="Calibri" w:eastAsia="Calibri" w:hAnsi="Calibri" w:cs="Calibri"/>
          <w:sz w:val="22"/>
        </w:rPr>
        <w:t xml:space="preserve"> </w:t>
      </w:r>
      <w:r w:rsidR="0029270C">
        <w:rPr>
          <w:rFonts w:ascii="Calibri" w:eastAsia="Calibri" w:hAnsi="Calibri" w:cs="Calibri"/>
          <w:sz w:val="22"/>
        </w:rPr>
        <w:t>recipienți</w:t>
      </w:r>
      <w:r>
        <w:rPr>
          <w:rFonts w:ascii="Calibri" w:eastAsia="Calibri" w:hAnsi="Calibri" w:cs="Calibri"/>
          <w:sz w:val="22"/>
        </w:rPr>
        <w:t xml:space="preserve"> în condiții meteorologice </w:t>
      </w:r>
      <w:r w:rsidR="0029270C">
        <w:rPr>
          <w:rFonts w:ascii="Calibri" w:eastAsia="Calibri" w:hAnsi="Calibri" w:cs="Calibri"/>
          <w:sz w:val="22"/>
        </w:rPr>
        <w:t>de vânt</w:t>
      </w:r>
      <w:r>
        <w:rPr>
          <w:rFonts w:ascii="Calibri" w:eastAsia="Calibri" w:hAnsi="Calibri" w:cs="Calibri"/>
          <w:sz w:val="22"/>
        </w:rPr>
        <w:t xml:space="preserve"> și în cazul tratării uscate a semințelor cu pulberi. </w:t>
      </w:r>
    </w:p>
    <w:p w14:paraId="53BE882F" w14:textId="47F7B517"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lastRenderedPageBreak/>
        <w:t xml:space="preserve">În timpul pulverizării cu soluții </w:t>
      </w:r>
      <w:r w:rsidR="0029270C">
        <w:rPr>
          <w:rFonts w:ascii="Calibri" w:eastAsia="Calibri" w:hAnsi="Calibri" w:cs="Calibri"/>
          <w:sz w:val="22"/>
        </w:rPr>
        <w:t>apose</w:t>
      </w:r>
      <w:r>
        <w:rPr>
          <w:rFonts w:ascii="Calibri" w:eastAsia="Calibri" w:hAnsi="Calibri" w:cs="Calibri"/>
          <w:sz w:val="22"/>
        </w:rPr>
        <w:t xml:space="preserve">, partea principală a picăturilor de aerosoli are o dimensiune mai mare de 4-5 microni. Se </w:t>
      </w:r>
      <w:r w:rsidR="0029270C">
        <w:rPr>
          <w:rFonts w:ascii="Calibri" w:eastAsia="Calibri" w:hAnsi="Calibri" w:cs="Calibri"/>
          <w:sz w:val="22"/>
        </w:rPr>
        <w:t>re</w:t>
      </w:r>
      <w:r>
        <w:rPr>
          <w:rFonts w:ascii="Calibri" w:eastAsia="Calibri" w:hAnsi="Calibri" w:cs="Calibri"/>
          <w:sz w:val="22"/>
        </w:rPr>
        <w:t>găsesc în cavitățile nazale și în trahee, astfel încât proporția relativă a aerosolilor care ajung în plămâni este mică.</w:t>
      </w:r>
    </w:p>
    <w:p w14:paraId="4F7B5C0C" w14:textId="4962FD74" w:rsidR="007A0C57" w:rsidRDefault="007A0C57" w:rsidP="00235663">
      <w:pPr>
        <w:spacing w:before="240" w:after="40" w:line="360" w:lineRule="auto"/>
        <w:jc w:val="both"/>
        <w:rPr>
          <w:rFonts w:ascii="Calibri" w:eastAsia="Calibri" w:hAnsi="Calibri" w:cs="Calibri"/>
        </w:rPr>
      </w:pPr>
      <w:r>
        <w:rPr>
          <w:rFonts w:ascii="Calibri" w:eastAsia="Calibri" w:hAnsi="Calibri" w:cs="Calibri"/>
          <w:b/>
          <w:sz w:val="22"/>
          <w:u w:val="single"/>
        </w:rPr>
        <w:t>Otr</w:t>
      </w:r>
      <w:r w:rsidR="0029270C">
        <w:rPr>
          <w:rFonts w:ascii="Calibri" w:eastAsia="Calibri" w:hAnsi="Calibri" w:cs="Calibri"/>
          <w:b/>
          <w:sz w:val="22"/>
          <w:u w:val="single"/>
        </w:rPr>
        <w:t>ăvi</w:t>
      </w:r>
      <w:r>
        <w:rPr>
          <w:rFonts w:ascii="Calibri" w:eastAsia="Calibri" w:hAnsi="Calibri" w:cs="Calibri"/>
          <w:b/>
          <w:sz w:val="22"/>
          <w:u w:val="single"/>
        </w:rPr>
        <w:t>rea prin inhalare a pesticidelor este descrisă în următoarele cazuri:</w:t>
      </w:r>
    </w:p>
    <w:p w14:paraId="4A87248E" w14:textId="20F76B81" w:rsidR="007A0C57" w:rsidRDefault="0029270C" w:rsidP="00235663">
      <w:pPr>
        <w:spacing w:before="240" w:after="40" w:line="360" w:lineRule="auto"/>
        <w:jc w:val="both"/>
        <w:rPr>
          <w:rFonts w:ascii="Calibri" w:eastAsia="Calibri" w:hAnsi="Calibri" w:cs="Calibri"/>
        </w:rPr>
      </w:pPr>
      <w:r>
        <w:rPr>
          <w:rFonts w:ascii="Calibri" w:eastAsia="Calibri" w:hAnsi="Calibri" w:cs="Calibri"/>
          <w:sz w:val="22"/>
        </w:rPr>
        <w:t>Pericolul pentru</w:t>
      </w:r>
      <w:r w:rsidR="007A0C57">
        <w:rPr>
          <w:rFonts w:ascii="Calibri" w:eastAsia="Calibri" w:hAnsi="Calibri" w:cs="Calibri"/>
          <w:sz w:val="22"/>
        </w:rPr>
        <w:t xml:space="preserve"> sistemul respirator există:</w:t>
      </w:r>
    </w:p>
    <w:p w14:paraId="3D924084" w14:textId="77777777"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când lucrați într-o direcție opusă vântului;</w:t>
      </w:r>
    </w:p>
    <w:p w14:paraId="2EC1D521" w14:textId="2260678C"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când vă aflați în</w:t>
      </w:r>
      <w:r w:rsidR="0029270C">
        <w:rPr>
          <w:rFonts w:ascii="Calibri" w:eastAsia="Calibri" w:hAnsi="Calibri" w:cs="Calibri"/>
          <w:sz w:val="22"/>
        </w:rPr>
        <w:t xml:space="preserve"> zona unui </w:t>
      </w:r>
      <w:r>
        <w:rPr>
          <w:rFonts w:ascii="Calibri" w:eastAsia="Calibri" w:hAnsi="Calibri" w:cs="Calibri"/>
          <w:sz w:val="22"/>
        </w:rPr>
        <w:t xml:space="preserve">nor creat de un pulverizator </w:t>
      </w:r>
      <w:r w:rsidR="0029270C">
        <w:rPr>
          <w:rFonts w:ascii="Calibri" w:eastAsia="Calibri" w:hAnsi="Calibri" w:cs="Calibri"/>
          <w:sz w:val="22"/>
        </w:rPr>
        <w:t>cu</w:t>
      </w:r>
      <w:r>
        <w:rPr>
          <w:rFonts w:ascii="Calibri" w:eastAsia="Calibri" w:hAnsi="Calibri" w:cs="Calibri"/>
          <w:sz w:val="22"/>
        </w:rPr>
        <w:t xml:space="preserve"> avion</w:t>
      </w:r>
      <w:r w:rsidR="0029270C">
        <w:rPr>
          <w:rFonts w:ascii="Calibri" w:eastAsia="Calibri" w:hAnsi="Calibri" w:cs="Calibri"/>
          <w:sz w:val="22"/>
        </w:rPr>
        <w:t>ul</w:t>
      </w:r>
      <w:r>
        <w:rPr>
          <w:rFonts w:ascii="Calibri" w:eastAsia="Calibri" w:hAnsi="Calibri" w:cs="Calibri"/>
          <w:sz w:val="22"/>
        </w:rPr>
        <w:t>.</w:t>
      </w:r>
    </w:p>
    <w:p w14:paraId="5D1A3046" w14:textId="67A655E9"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xml:space="preserve">- în timpul </w:t>
      </w:r>
      <w:r w:rsidR="0029270C">
        <w:rPr>
          <w:rFonts w:ascii="Calibri" w:eastAsia="Calibri" w:hAnsi="Calibri" w:cs="Calibri"/>
          <w:sz w:val="22"/>
        </w:rPr>
        <w:t>manevrării</w:t>
      </w:r>
      <w:r>
        <w:rPr>
          <w:rFonts w:ascii="Calibri" w:eastAsia="Calibri" w:hAnsi="Calibri" w:cs="Calibri"/>
          <w:sz w:val="22"/>
        </w:rPr>
        <w:t xml:space="preserve"> pesticide</w:t>
      </w:r>
      <w:r w:rsidR="0029270C">
        <w:rPr>
          <w:rFonts w:ascii="Calibri" w:eastAsia="Calibri" w:hAnsi="Calibri" w:cs="Calibri"/>
          <w:sz w:val="22"/>
        </w:rPr>
        <w:t>lor</w:t>
      </w:r>
      <w:r>
        <w:rPr>
          <w:rFonts w:ascii="Calibri" w:eastAsia="Calibri" w:hAnsi="Calibri" w:cs="Calibri"/>
          <w:sz w:val="22"/>
        </w:rPr>
        <w:t xml:space="preserve"> în spații închise: dezinfectarea semințelor sau </w:t>
      </w:r>
      <w:r w:rsidR="0029270C">
        <w:rPr>
          <w:rFonts w:ascii="Calibri" w:eastAsia="Calibri" w:hAnsi="Calibri" w:cs="Calibri"/>
          <w:sz w:val="22"/>
        </w:rPr>
        <w:t>mutarea ăn alți recipienți</w:t>
      </w:r>
      <w:r>
        <w:rPr>
          <w:rFonts w:ascii="Calibri" w:eastAsia="Calibri" w:hAnsi="Calibri" w:cs="Calibri"/>
          <w:sz w:val="22"/>
        </w:rPr>
        <w:t>, depozitarea alimentelor și furajelor, pulverizarea în sere, curățarea preparatelor pulverulente vărsate în camioane sau în magazinele pentru pesticide.</w:t>
      </w:r>
    </w:p>
    <w:p w14:paraId="294D4A4D" w14:textId="733AC194" w:rsidR="007A0C57" w:rsidRPr="0029270C" w:rsidRDefault="007A0C57" w:rsidP="00235663">
      <w:pPr>
        <w:spacing w:before="240" w:after="40" w:line="360" w:lineRule="auto"/>
        <w:jc w:val="both"/>
        <w:rPr>
          <w:rFonts w:ascii="Calibri" w:eastAsia="Calibri" w:hAnsi="Calibri" w:cs="Calibri"/>
        </w:rPr>
      </w:pPr>
      <w:r>
        <w:rPr>
          <w:rFonts w:ascii="Calibri" w:eastAsia="Calibri" w:hAnsi="Calibri" w:cs="Calibri"/>
          <w:sz w:val="22"/>
        </w:rPr>
        <w:t>Toate cazurile descrise mai sus demonstrează utilizarea obligatorie a unei măști și a altor echipamente conform instrucțiunilor de pe eticheta preparatului.</w:t>
      </w:r>
    </w:p>
    <w:p w14:paraId="15282512" w14:textId="3DA4C1C4" w:rsidR="007A0C57" w:rsidRDefault="0029270C" w:rsidP="00235663">
      <w:pPr>
        <w:spacing w:before="240" w:after="40" w:line="360" w:lineRule="auto"/>
        <w:jc w:val="both"/>
        <w:rPr>
          <w:rFonts w:ascii="Calibri" w:eastAsia="Calibri" w:hAnsi="Calibri" w:cs="Calibri"/>
          <w:b/>
        </w:rPr>
      </w:pPr>
      <w:r>
        <w:rPr>
          <w:rFonts w:ascii="Calibri" w:eastAsia="Calibri" w:hAnsi="Calibri" w:cs="Calibri"/>
          <w:b/>
          <w:sz w:val="22"/>
        </w:rPr>
        <w:t>Efectele</w:t>
      </w:r>
      <w:r w:rsidR="007A0C57">
        <w:rPr>
          <w:rFonts w:ascii="Calibri" w:eastAsia="Calibri" w:hAnsi="Calibri" w:cs="Calibri"/>
          <w:b/>
          <w:sz w:val="22"/>
        </w:rPr>
        <w:t xml:space="preserve"> letale </w:t>
      </w:r>
      <w:r>
        <w:rPr>
          <w:rFonts w:ascii="Calibri" w:eastAsia="Calibri" w:hAnsi="Calibri" w:cs="Calibri"/>
          <w:b/>
          <w:sz w:val="22"/>
        </w:rPr>
        <w:t>produse</w:t>
      </w:r>
      <w:r w:rsidR="007A0C57">
        <w:rPr>
          <w:rFonts w:ascii="Calibri" w:eastAsia="Calibri" w:hAnsi="Calibri" w:cs="Calibri"/>
          <w:b/>
          <w:sz w:val="22"/>
        </w:rPr>
        <w:t xml:space="preserve"> </w:t>
      </w:r>
      <w:r>
        <w:rPr>
          <w:rFonts w:ascii="Calibri" w:eastAsia="Calibri" w:hAnsi="Calibri" w:cs="Calibri"/>
          <w:b/>
          <w:sz w:val="22"/>
        </w:rPr>
        <w:t>prin</w:t>
      </w:r>
      <w:r w:rsidR="007A0C57">
        <w:rPr>
          <w:rFonts w:ascii="Calibri" w:eastAsia="Calibri" w:hAnsi="Calibri" w:cs="Calibri"/>
          <w:b/>
          <w:sz w:val="22"/>
        </w:rPr>
        <w:t xml:space="preserve"> inhalare ar putea fi cauzate de fum</w:t>
      </w:r>
      <w:r>
        <w:rPr>
          <w:rFonts w:ascii="Calibri" w:eastAsia="Calibri" w:hAnsi="Calibri" w:cs="Calibri"/>
          <w:b/>
          <w:sz w:val="22"/>
        </w:rPr>
        <w:t>/fumigene</w:t>
      </w:r>
      <w:r w:rsidR="007A0C57">
        <w:rPr>
          <w:rFonts w:ascii="Calibri" w:eastAsia="Calibri" w:hAnsi="Calibri" w:cs="Calibri"/>
          <w:b/>
          <w:sz w:val="22"/>
        </w:rPr>
        <w:t>:</w:t>
      </w:r>
    </w:p>
    <w:p w14:paraId="4022E6C0" w14:textId="77777777" w:rsidR="007A0C57" w:rsidRDefault="007A0C57" w:rsidP="00235663">
      <w:pPr>
        <w:spacing w:before="240" w:after="40" w:line="360" w:lineRule="auto"/>
        <w:jc w:val="both"/>
        <w:rPr>
          <w:rFonts w:ascii="Calibri" w:eastAsia="Calibri" w:hAnsi="Calibri" w:cs="Calibri"/>
        </w:rPr>
      </w:pPr>
      <w:r>
        <w:rPr>
          <w:rFonts w:ascii="Calibri" w:eastAsia="Calibri" w:hAnsi="Calibri" w:cs="Calibri"/>
          <w:b/>
          <w:sz w:val="22"/>
        </w:rPr>
        <w:t xml:space="preserve">- </w:t>
      </w:r>
      <w:r>
        <w:rPr>
          <w:rFonts w:ascii="Calibri" w:eastAsia="Calibri" w:hAnsi="Calibri" w:cs="Calibri"/>
          <w:sz w:val="22"/>
        </w:rPr>
        <w:t>atunci când măsurile respiratorii și alte măsuri de protecție necesare nu sunt utilizate,</w:t>
      </w:r>
    </w:p>
    <w:p w14:paraId="15FB2AF8" w14:textId="1EA3A698"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xml:space="preserve">- când nu este verificată starea lor de </w:t>
      </w:r>
      <w:r w:rsidR="00BA608F">
        <w:rPr>
          <w:rFonts w:ascii="Calibri" w:eastAsia="Calibri" w:hAnsi="Calibri" w:cs="Calibri"/>
          <w:sz w:val="22"/>
        </w:rPr>
        <w:t>calitate/degradabilitate</w:t>
      </w:r>
      <w:r>
        <w:rPr>
          <w:rFonts w:ascii="Calibri" w:eastAsia="Calibri" w:hAnsi="Calibri" w:cs="Calibri"/>
          <w:sz w:val="22"/>
        </w:rPr>
        <w:t>,</w:t>
      </w:r>
    </w:p>
    <w:p w14:paraId="5FAC300D" w14:textId="77777777"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când oamenii din jur nu sunt avertizați,</w:t>
      </w:r>
    </w:p>
    <w:p w14:paraId="6BBC5942" w14:textId="77777777" w:rsidR="007A0C57" w:rsidRDefault="007A0C57" w:rsidP="00235663">
      <w:pPr>
        <w:spacing w:before="240" w:after="40" w:line="360" w:lineRule="auto"/>
        <w:jc w:val="both"/>
        <w:rPr>
          <w:rFonts w:ascii="Calibri" w:eastAsia="Calibri" w:hAnsi="Calibri" w:cs="Calibri"/>
        </w:rPr>
      </w:pPr>
      <w:r>
        <w:rPr>
          <w:rFonts w:ascii="Calibri" w:eastAsia="Calibri" w:hAnsi="Calibri" w:cs="Calibri"/>
          <w:sz w:val="22"/>
        </w:rPr>
        <w:t>- când substanțele toxice active trec fără obstacole în incintele locuite, în vecinătatea magaziilor fumigene sau a serelor.</w:t>
      </w:r>
    </w:p>
    <w:p w14:paraId="671AAE8B" w14:textId="33B92074" w:rsidR="007D2C0A" w:rsidRPr="007941D7" w:rsidRDefault="007A0C57" w:rsidP="00235663">
      <w:pPr>
        <w:spacing w:before="240" w:after="40" w:line="360" w:lineRule="auto"/>
        <w:jc w:val="both"/>
        <w:rPr>
          <w:rFonts w:eastAsia="+mn-ea" w:cs="+mn-cs"/>
          <w:kern w:val="24"/>
          <w:lang w:val="en-US"/>
        </w:rPr>
      </w:pPr>
      <w:r>
        <w:rPr>
          <w:rFonts w:ascii="Calibri" w:eastAsia="Calibri" w:hAnsi="Calibri" w:cs="Calibri"/>
        </w:rPr>
        <w:t>Fără o mască protectoare, penetrarea pesticidelor prin inhalare este ușoară</w:t>
      </w:r>
      <w:r w:rsidR="0058670A" w:rsidRPr="007941D7">
        <w:rPr>
          <w:rFonts w:eastAsia="+mn-ea" w:cs="+mn-cs"/>
          <w:bCs/>
          <w:kern w:val="24"/>
          <w:lang w:val="en-US"/>
        </w:rPr>
        <w:t>…</w:t>
      </w:r>
    </w:p>
    <w:p w14:paraId="1A3F937E" w14:textId="410A229C" w:rsidR="000A4474" w:rsidRDefault="007D2C0A" w:rsidP="007D2C0A">
      <w:pPr>
        <w:jc w:val="center"/>
        <w:rPr>
          <w:lang w:val="en-GB"/>
        </w:rPr>
      </w:pPr>
      <w:r>
        <w:rPr>
          <w:noProof/>
          <w:lang w:val="en-US"/>
        </w:rPr>
        <w:lastRenderedPageBreak/>
        <w:drawing>
          <wp:inline distT="0" distB="0" distL="0" distR="0" wp14:anchorId="3CDE9483" wp14:editId="07F17425">
            <wp:extent cx="3604260" cy="2401002"/>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3618646" cy="2410585"/>
                    </a:xfrm>
                    <a:prstGeom prst="rect">
                      <a:avLst/>
                    </a:prstGeom>
                  </pic:spPr>
                </pic:pic>
              </a:graphicData>
            </a:graphic>
          </wp:inline>
        </w:drawing>
      </w:r>
    </w:p>
    <w:p w14:paraId="140A0A44" w14:textId="77777777" w:rsidR="000A4474" w:rsidRDefault="000A4474" w:rsidP="004C5C76">
      <w:pPr>
        <w:rPr>
          <w:lang w:val="en-GB"/>
        </w:rPr>
      </w:pPr>
    </w:p>
    <w:p w14:paraId="60387CBC" w14:textId="77777777" w:rsidR="000A4474" w:rsidRDefault="000A4474" w:rsidP="004C5C76">
      <w:pPr>
        <w:rPr>
          <w:lang w:val="en-GB"/>
        </w:rPr>
      </w:pPr>
    </w:p>
    <w:p w14:paraId="47B901EE" w14:textId="77777777" w:rsidR="007A0C57" w:rsidRDefault="007A0C57" w:rsidP="007A0C57">
      <w:pPr>
        <w:spacing w:before="240" w:after="40"/>
        <w:jc w:val="both"/>
        <w:rPr>
          <w:rFonts w:ascii="Calibri" w:eastAsia="Calibri" w:hAnsi="Calibri" w:cs="Calibri"/>
          <w:sz w:val="28"/>
        </w:rPr>
      </w:pPr>
      <w:r>
        <w:rPr>
          <w:rFonts w:ascii="Calibri" w:eastAsia="Calibri" w:hAnsi="Calibri" w:cs="Calibri"/>
          <w:b/>
          <w:sz w:val="28"/>
          <w:u w:val="single"/>
        </w:rPr>
        <w:t>Prin penetrarea cutanată</w:t>
      </w:r>
    </w:p>
    <w:p w14:paraId="1F8BE234" w14:textId="77777777" w:rsidR="007A0C57" w:rsidRDefault="007A0C57" w:rsidP="007A0C57">
      <w:pPr>
        <w:spacing w:before="240" w:after="40"/>
        <w:jc w:val="both"/>
        <w:rPr>
          <w:rFonts w:ascii="Calibri" w:eastAsia="Calibri" w:hAnsi="Calibri" w:cs="Calibri"/>
        </w:rPr>
      </w:pPr>
      <w:r>
        <w:rPr>
          <w:rFonts w:ascii="Calibri" w:eastAsia="Calibri" w:hAnsi="Calibri" w:cs="Calibri"/>
          <w:sz w:val="22"/>
        </w:rPr>
        <w:t>Toxicitate dermică:</w:t>
      </w:r>
    </w:p>
    <w:p w14:paraId="54719717" w14:textId="7F908605"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 xml:space="preserve">Comparația </w:t>
      </w:r>
      <w:r w:rsidR="00BA608F">
        <w:rPr>
          <w:rFonts w:ascii="Calibri" w:eastAsia="Calibri" w:hAnsi="Calibri" w:cs="Calibri"/>
          <w:sz w:val="22"/>
        </w:rPr>
        <w:t xml:space="preserve">pătrunderii pesticidelor în organism - </w:t>
      </w:r>
      <w:r>
        <w:rPr>
          <w:rFonts w:ascii="Calibri" w:eastAsia="Calibri" w:hAnsi="Calibri" w:cs="Calibri"/>
          <w:sz w:val="22"/>
        </w:rPr>
        <w:t>căii de penetrare prin inhalare</w:t>
      </w:r>
      <w:r w:rsidR="00BA608F">
        <w:rPr>
          <w:rFonts w:ascii="Calibri" w:eastAsia="Calibri" w:hAnsi="Calibri" w:cs="Calibri"/>
          <w:sz w:val="22"/>
        </w:rPr>
        <w:t>/</w:t>
      </w:r>
      <w:r>
        <w:rPr>
          <w:rFonts w:ascii="Calibri" w:eastAsia="Calibri" w:hAnsi="Calibri" w:cs="Calibri"/>
          <w:sz w:val="22"/>
        </w:rPr>
        <w:t xml:space="preserve"> cu calea penetrării dermice prezintă importanța majoră a dermului. În unele cazuri, expunerea prin piele este de 100 până la 1000 de ori mai mare comparativ cu cea prin sistemul respirator.</w:t>
      </w:r>
    </w:p>
    <w:p w14:paraId="24BE4205" w14:textId="79AD152F"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 xml:space="preserve">Concentrațiile excesiv de mari ale soluțiilor de pesticide sunt mai periculoase, în timp ce pericolul penetrării printr-un contact dermic este mai mare atunci când aplicarea este efectuată </w:t>
      </w:r>
      <w:r w:rsidR="00BA608F">
        <w:rPr>
          <w:rFonts w:ascii="Calibri" w:eastAsia="Calibri" w:hAnsi="Calibri" w:cs="Calibri"/>
          <w:sz w:val="22"/>
        </w:rPr>
        <w:t>cu</w:t>
      </w:r>
      <w:r>
        <w:rPr>
          <w:rFonts w:ascii="Calibri" w:eastAsia="Calibri" w:hAnsi="Calibri" w:cs="Calibri"/>
          <w:sz w:val="22"/>
        </w:rPr>
        <w:t xml:space="preserve"> un pulverizator de </w:t>
      </w:r>
      <w:r w:rsidR="00BA608F">
        <w:rPr>
          <w:rFonts w:ascii="Calibri" w:eastAsia="Calibri" w:hAnsi="Calibri" w:cs="Calibri"/>
          <w:sz w:val="22"/>
        </w:rPr>
        <w:t>manual</w:t>
      </w:r>
      <w:r>
        <w:rPr>
          <w:rFonts w:ascii="Calibri" w:eastAsia="Calibri" w:hAnsi="Calibri" w:cs="Calibri"/>
          <w:sz w:val="22"/>
        </w:rPr>
        <w:t xml:space="preserve"> în comparație cu aplicarea </w:t>
      </w:r>
      <w:r w:rsidR="00BA608F">
        <w:rPr>
          <w:rFonts w:ascii="Calibri" w:eastAsia="Calibri" w:hAnsi="Calibri" w:cs="Calibri"/>
          <w:sz w:val="22"/>
        </w:rPr>
        <w:t>cu</w:t>
      </w:r>
      <w:r>
        <w:rPr>
          <w:rFonts w:ascii="Calibri" w:eastAsia="Calibri" w:hAnsi="Calibri" w:cs="Calibri"/>
          <w:sz w:val="22"/>
        </w:rPr>
        <w:t xml:space="preserve"> tractor</w:t>
      </w:r>
      <w:r w:rsidR="00BA608F">
        <w:rPr>
          <w:rFonts w:ascii="Calibri" w:eastAsia="Calibri" w:hAnsi="Calibri" w:cs="Calibri"/>
          <w:sz w:val="22"/>
        </w:rPr>
        <w:t>ul</w:t>
      </w:r>
      <w:r>
        <w:rPr>
          <w:rFonts w:ascii="Calibri" w:eastAsia="Calibri" w:hAnsi="Calibri" w:cs="Calibri"/>
          <w:sz w:val="22"/>
        </w:rPr>
        <w:t xml:space="preserve"> sau </w:t>
      </w:r>
      <w:r w:rsidR="00BA608F">
        <w:rPr>
          <w:rFonts w:ascii="Calibri" w:eastAsia="Calibri" w:hAnsi="Calibri" w:cs="Calibri"/>
          <w:sz w:val="22"/>
        </w:rPr>
        <w:t>cu</w:t>
      </w:r>
      <w:r>
        <w:rPr>
          <w:rFonts w:ascii="Calibri" w:eastAsia="Calibri" w:hAnsi="Calibri" w:cs="Calibri"/>
          <w:sz w:val="22"/>
        </w:rPr>
        <w:t xml:space="preserve"> avion</w:t>
      </w:r>
      <w:r w:rsidR="00BA608F">
        <w:rPr>
          <w:rFonts w:ascii="Calibri" w:eastAsia="Calibri" w:hAnsi="Calibri" w:cs="Calibri"/>
          <w:sz w:val="22"/>
        </w:rPr>
        <w:t>ul</w:t>
      </w:r>
      <w:r>
        <w:rPr>
          <w:rFonts w:ascii="Calibri" w:eastAsia="Calibri" w:hAnsi="Calibri" w:cs="Calibri"/>
          <w:sz w:val="22"/>
        </w:rPr>
        <w:t>.</w:t>
      </w:r>
    </w:p>
    <w:p w14:paraId="31F78C8A" w14:textId="77777777" w:rsidR="007A0C57" w:rsidRDefault="007A0C57" w:rsidP="00BA608F">
      <w:pPr>
        <w:spacing w:line="360" w:lineRule="auto"/>
        <w:rPr>
          <w:rFonts w:ascii="Calibri" w:eastAsia="Calibri" w:hAnsi="Calibri" w:cs="Calibri"/>
        </w:rPr>
      </w:pPr>
    </w:p>
    <w:p w14:paraId="00D751FE" w14:textId="77777777" w:rsidR="007A0C57" w:rsidRDefault="007A0C57" w:rsidP="007A0C57">
      <w:pPr>
        <w:spacing w:before="240" w:after="40"/>
        <w:jc w:val="both"/>
        <w:rPr>
          <w:rFonts w:ascii="Calibri" w:eastAsia="Calibri" w:hAnsi="Calibri" w:cs="Calibri"/>
          <w:b/>
          <w:u w:val="single"/>
        </w:rPr>
      </w:pPr>
    </w:p>
    <w:p w14:paraId="5F71382A" w14:textId="77777777" w:rsidR="007A0C57" w:rsidRDefault="007A0C57" w:rsidP="00BA608F">
      <w:pPr>
        <w:spacing w:before="240" w:after="40" w:line="360" w:lineRule="auto"/>
        <w:jc w:val="both"/>
        <w:rPr>
          <w:rFonts w:ascii="Calibri" w:eastAsia="Calibri" w:hAnsi="Calibri" w:cs="Calibri"/>
          <w:b/>
          <w:u w:val="single"/>
        </w:rPr>
      </w:pPr>
      <w:r>
        <w:rPr>
          <w:rFonts w:ascii="Calibri" w:eastAsia="Calibri" w:hAnsi="Calibri" w:cs="Calibri"/>
          <w:b/>
          <w:sz w:val="22"/>
          <w:u w:val="single"/>
        </w:rPr>
        <w:t>Efectul dermic local al pesticidelor</w:t>
      </w:r>
    </w:p>
    <w:p w14:paraId="15849A9F" w14:textId="1D77E39F" w:rsidR="007A0C57" w:rsidRDefault="007A0C57" w:rsidP="00BA608F">
      <w:pPr>
        <w:spacing w:before="240" w:after="40" w:line="360" w:lineRule="auto"/>
        <w:jc w:val="both"/>
        <w:rPr>
          <w:rFonts w:ascii="Calibri" w:eastAsia="Calibri" w:hAnsi="Calibri" w:cs="Calibri"/>
          <w:b/>
          <w:u w:val="single"/>
        </w:rPr>
      </w:pPr>
      <w:r>
        <w:rPr>
          <w:rFonts w:ascii="Calibri" w:eastAsia="Calibri" w:hAnsi="Calibri" w:cs="Calibri"/>
          <w:sz w:val="22"/>
        </w:rPr>
        <w:t>Efectele dermice locale depind de tipul de pesticid utilizat în fiecare caz particular de aplicare. Cele trei efe</w:t>
      </w:r>
      <w:r w:rsidR="00BA608F">
        <w:rPr>
          <w:rFonts w:ascii="Calibri" w:eastAsia="Calibri" w:hAnsi="Calibri" w:cs="Calibri"/>
          <w:sz w:val="22"/>
        </w:rPr>
        <w:t>cte dermale principale sunt: ​​e</w:t>
      </w:r>
      <w:r>
        <w:rPr>
          <w:rFonts w:ascii="Calibri" w:eastAsia="Calibri" w:hAnsi="Calibri" w:cs="Calibri"/>
          <w:sz w:val="22"/>
        </w:rPr>
        <w:t>fectul de iritare a pielii, efectul de iritare senzorială și efectul de sensibilizare a pielii.</w:t>
      </w:r>
    </w:p>
    <w:p w14:paraId="1B2C9244" w14:textId="15B796F0" w:rsidR="007A0C57" w:rsidRDefault="007A0C57" w:rsidP="00BA608F">
      <w:pPr>
        <w:spacing w:before="240" w:after="40" w:line="360" w:lineRule="auto"/>
        <w:jc w:val="both"/>
        <w:rPr>
          <w:rFonts w:ascii="Calibri" w:eastAsia="Calibri" w:hAnsi="Calibri" w:cs="Calibri"/>
        </w:rPr>
      </w:pPr>
      <w:r>
        <w:rPr>
          <w:rFonts w:ascii="Calibri" w:eastAsia="Calibri" w:hAnsi="Calibri" w:cs="Calibri"/>
          <w:b/>
          <w:sz w:val="22"/>
          <w:u w:val="single"/>
        </w:rPr>
        <w:t>Efectul iritant al pielii.</w:t>
      </w:r>
      <w:r w:rsidRPr="00BA608F">
        <w:rPr>
          <w:rFonts w:ascii="Calibri" w:eastAsia="Calibri" w:hAnsi="Calibri" w:cs="Calibri"/>
          <w:b/>
          <w:sz w:val="22"/>
        </w:rPr>
        <w:t xml:space="preserve"> </w:t>
      </w:r>
      <w:r>
        <w:rPr>
          <w:rFonts w:ascii="Calibri" w:eastAsia="Calibri" w:hAnsi="Calibri" w:cs="Calibri"/>
          <w:sz w:val="22"/>
        </w:rPr>
        <w:t xml:space="preserve">Concentrațiile ridicate de erbicide sau fungicide irită pielea și mucoasă ochilor și a tractului respirator. Aceste modificări apar în primele ore după aplicarea neatentă, </w:t>
      </w:r>
      <w:r>
        <w:rPr>
          <w:rFonts w:ascii="Calibri" w:eastAsia="Calibri" w:hAnsi="Calibri" w:cs="Calibri"/>
          <w:sz w:val="22"/>
        </w:rPr>
        <w:lastRenderedPageBreak/>
        <w:t xml:space="preserve">cum ar fi: vărsarea și murdărirea hainei, pulverizarea cu </w:t>
      </w:r>
      <w:r w:rsidR="00BA608F">
        <w:rPr>
          <w:rFonts w:ascii="Calibri" w:eastAsia="Calibri" w:hAnsi="Calibri" w:cs="Calibri"/>
          <w:sz w:val="22"/>
        </w:rPr>
        <w:t xml:space="preserve">soluții </w:t>
      </w:r>
      <w:r>
        <w:rPr>
          <w:rFonts w:ascii="Calibri" w:eastAsia="Calibri" w:hAnsi="Calibri" w:cs="Calibri"/>
          <w:sz w:val="22"/>
        </w:rPr>
        <w:t>concentra</w:t>
      </w:r>
      <w:r w:rsidR="00BA608F">
        <w:rPr>
          <w:rFonts w:ascii="Calibri" w:eastAsia="Calibri" w:hAnsi="Calibri" w:cs="Calibri"/>
          <w:sz w:val="22"/>
        </w:rPr>
        <w:t xml:space="preserve">te </w:t>
      </w:r>
      <w:r>
        <w:rPr>
          <w:rFonts w:ascii="Calibri" w:eastAsia="Calibri" w:hAnsi="Calibri" w:cs="Calibri"/>
          <w:sz w:val="22"/>
        </w:rPr>
        <w:t>de substanț</w:t>
      </w:r>
      <w:r w:rsidR="00BA608F">
        <w:rPr>
          <w:rFonts w:ascii="Calibri" w:eastAsia="Calibri" w:hAnsi="Calibri" w:cs="Calibri"/>
          <w:sz w:val="22"/>
        </w:rPr>
        <w:t>ă</w:t>
      </w:r>
      <w:r>
        <w:rPr>
          <w:rFonts w:ascii="Calibri" w:eastAsia="Calibri" w:hAnsi="Calibri" w:cs="Calibri"/>
          <w:sz w:val="22"/>
        </w:rPr>
        <w:t xml:space="preserve"> activ</w:t>
      </w:r>
      <w:r w:rsidR="00BA608F">
        <w:rPr>
          <w:rFonts w:ascii="Calibri" w:eastAsia="Calibri" w:hAnsi="Calibri" w:cs="Calibri"/>
          <w:sz w:val="22"/>
        </w:rPr>
        <w:t>ă</w:t>
      </w:r>
      <w:r>
        <w:rPr>
          <w:rFonts w:ascii="Calibri" w:eastAsia="Calibri" w:hAnsi="Calibri" w:cs="Calibri"/>
          <w:sz w:val="22"/>
        </w:rPr>
        <w:t xml:space="preserve">, </w:t>
      </w:r>
      <w:r w:rsidR="00BA608F">
        <w:rPr>
          <w:rFonts w:ascii="Calibri" w:eastAsia="Calibri" w:hAnsi="Calibri" w:cs="Calibri"/>
          <w:sz w:val="22"/>
        </w:rPr>
        <w:t>vânt</w:t>
      </w:r>
      <w:r>
        <w:rPr>
          <w:rFonts w:ascii="Calibri" w:eastAsia="Calibri" w:hAnsi="Calibri" w:cs="Calibri"/>
          <w:sz w:val="22"/>
        </w:rPr>
        <w:t xml:space="preserve">, pătrunderea </w:t>
      </w:r>
      <w:r w:rsidR="00BA608F">
        <w:rPr>
          <w:rFonts w:ascii="Calibri" w:eastAsia="Calibri" w:hAnsi="Calibri" w:cs="Calibri"/>
          <w:sz w:val="22"/>
        </w:rPr>
        <w:t>prin</w:t>
      </w:r>
      <w:r>
        <w:rPr>
          <w:rFonts w:ascii="Calibri" w:eastAsia="Calibri" w:hAnsi="Calibri" w:cs="Calibri"/>
          <w:sz w:val="22"/>
        </w:rPr>
        <w:t xml:space="preserve"> mănuși sau cizme.</w:t>
      </w:r>
    </w:p>
    <w:p w14:paraId="17F3FFA4" w14:textId="5664F50C"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 xml:space="preserve">În locurile de contact pielea se înroșește, se umflă și în cazurile mai </w:t>
      </w:r>
      <w:r w:rsidR="00BA608F">
        <w:rPr>
          <w:rFonts w:ascii="Calibri" w:eastAsia="Calibri" w:hAnsi="Calibri" w:cs="Calibri"/>
          <w:sz w:val="22"/>
        </w:rPr>
        <w:t>grave</w:t>
      </w:r>
      <w:r>
        <w:rPr>
          <w:rFonts w:ascii="Calibri" w:eastAsia="Calibri" w:hAnsi="Calibri" w:cs="Calibri"/>
          <w:sz w:val="22"/>
        </w:rPr>
        <w:t xml:space="preserve"> apar </w:t>
      </w:r>
      <w:r w:rsidR="00BA608F">
        <w:rPr>
          <w:rFonts w:ascii="Calibri" w:eastAsia="Calibri" w:hAnsi="Calibri" w:cs="Calibri"/>
          <w:sz w:val="22"/>
        </w:rPr>
        <w:t>pete/arsuri</w:t>
      </w:r>
      <w:r>
        <w:rPr>
          <w:rFonts w:ascii="Calibri" w:eastAsia="Calibri" w:hAnsi="Calibri" w:cs="Calibri"/>
          <w:sz w:val="22"/>
        </w:rPr>
        <w:t xml:space="preserve">. Senzația de căldură și iritație crește, provocând durere. În cazuri grave pot apărea </w:t>
      </w:r>
      <w:r w:rsidR="00BA608F">
        <w:rPr>
          <w:rFonts w:ascii="Calibri" w:eastAsia="Calibri" w:hAnsi="Calibri" w:cs="Calibri"/>
          <w:sz w:val="22"/>
        </w:rPr>
        <w:t>arsuri cu ulcerații</w:t>
      </w:r>
      <w:r>
        <w:rPr>
          <w:rFonts w:ascii="Calibri" w:eastAsia="Calibri" w:hAnsi="Calibri" w:cs="Calibri"/>
          <w:sz w:val="22"/>
        </w:rPr>
        <w:t>, care se vindecă foarte lent.</w:t>
      </w:r>
    </w:p>
    <w:p w14:paraId="06A2EE41" w14:textId="77777777"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Riscul de efecte iritante ale pielii este eliminat prin citirea atentă a instrucțiunilor de utilizare, purtând haine speciale, mănuși și alte măsuri de protecție.</w:t>
      </w:r>
    </w:p>
    <w:p w14:paraId="339AE584" w14:textId="75730723" w:rsidR="007A0C57" w:rsidRDefault="007A0C57" w:rsidP="00BA608F">
      <w:pPr>
        <w:spacing w:before="240" w:after="40" w:line="360" w:lineRule="auto"/>
        <w:jc w:val="both"/>
        <w:rPr>
          <w:rFonts w:ascii="Calibri" w:eastAsia="Calibri" w:hAnsi="Calibri" w:cs="Calibri"/>
          <w:b/>
          <w:u w:val="single"/>
        </w:rPr>
      </w:pPr>
      <w:r>
        <w:rPr>
          <w:rFonts w:ascii="Calibri" w:eastAsia="Calibri" w:hAnsi="Calibri" w:cs="Calibri"/>
          <w:b/>
          <w:sz w:val="22"/>
          <w:u w:val="single"/>
        </w:rPr>
        <w:t>Efectele senzoriale de iritare</w:t>
      </w:r>
      <w:r>
        <w:rPr>
          <w:rFonts w:ascii="Calibri" w:eastAsia="Calibri" w:hAnsi="Calibri" w:cs="Calibri"/>
          <w:sz w:val="22"/>
        </w:rPr>
        <w:t>. În cazurile de preparare neatentă a soluțiilor de lucru ale unor insecticide din grupul de piretroizi sintetici, în timpul pulverizării în sere și depozite fără ventilare, prin pulverizare împotriva vântului, apare penetrarea în organism și provoacă un sentiment de arsură și iritaț</w:t>
      </w:r>
      <w:r w:rsidR="00BA608F">
        <w:rPr>
          <w:rFonts w:ascii="Calibri" w:eastAsia="Calibri" w:hAnsi="Calibri" w:cs="Calibri"/>
          <w:sz w:val="22"/>
        </w:rPr>
        <w:t>ie a pielii în jurul ochilor, n</w:t>
      </w:r>
      <w:r>
        <w:rPr>
          <w:rFonts w:ascii="Calibri" w:eastAsia="Calibri" w:hAnsi="Calibri" w:cs="Calibri"/>
          <w:sz w:val="22"/>
        </w:rPr>
        <w:t>asul</w:t>
      </w:r>
      <w:r w:rsidR="00BA608F">
        <w:rPr>
          <w:rFonts w:ascii="Calibri" w:eastAsia="Calibri" w:hAnsi="Calibri" w:cs="Calibri"/>
          <w:sz w:val="22"/>
        </w:rPr>
        <w:t>ui și obrajilor</w:t>
      </w:r>
      <w:r>
        <w:rPr>
          <w:rFonts w:ascii="Calibri" w:eastAsia="Calibri" w:hAnsi="Calibri" w:cs="Calibri"/>
          <w:sz w:val="22"/>
        </w:rPr>
        <w:t>.</w:t>
      </w:r>
    </w:p>
    <w:p w14:paraId="5863D1BE" w14:textId="1128AA7F" w:rsidR="007A0C57" w:rsidRDefault="00BA608F" w:rsidP="00BA608F">
      <w:pPr>
        <w:spacing w:before="240" w:after="40" w:line="360" w:lineRule="auto"/>
        <w:jc w:val="both"/>
        <w:rPr>
          <w:rFonts w:ascii="Calibri" w:eastAsia="Calibri" w:hAnsi="Calibri" w:cs="Calibri"/>
        </w:rPr>
      </w:pPr>
      <w:r>
        <w:rPr>
          <w:rFonts w:ascii="Calibri" w:eastAsia="Calibri" w:hAnsi="Calibri" w:cs="Calibri"/>
          <w:sz w:val="22"/>
        </w:rPr>
        <w:t>Efectul</w:t>
      </w:r>
      <w:r w:rsidR="007A0C57">
        <w:rPr>
          <w:rFonts w:ascii="Calibri" w:eastAsia="Calibri" w:hAnsi="Calibri" w:cs="Calibri"/>
          <w:sz w:val="22"/>
        </w:rPr>
        <w:t xml:space="preserve"> apare la 1-4 ore după pulverizare și nu este însoțit de modificări vizibile ale pielii, cum ar fi înroșirea sau umflarea. Cu toate acestea, crește după spălare cu apă și săpun, curățare cu alcool sau expunere la soare.</w:t>
      </w:r>
      <w:r w:rsidR="00387508">
        <w:rPr>
          <w:rFonts w:ascii="Calibri" w:eastAsia="Calibri" w:hAnsi="Calibri" w:cs="Calibri"/>
          <w:sz w:val="22"/>
        </w:rPr>
        <w:t xml:space="preserve"> După 8-10 ore, trece fără nici</w:t>
      </w:r>
      <w:r w:rsidR="007A0C57">
        <w:rPr>
          <w:rFonts w:ascii="Calibri" w:eastAsia="Calibri" w:hAnsi="Calibri" w:cs="Calibri"/>
          <w:sz w:val="22"/>
        </w:rPr>
        <w:t xml:space="preserve">o </w:t>
      </w:r>
      <w:r w:rsidR="00387508">
        <w:rPr>
          <w:rFonts w:ascii="Calibri" w:eastAsia="Calibri" w:hAnsi="Calibri" w:cs="Calibri"/>
          <w:sz w:val="22"/>
        </w:rPr>
        <w:t>urmă</w:t>
      </w:r>
      <w:r w:rsidR="007A0C57">
        <w:rPr>
          <w:rFonts w:ascii="Calibri" w:eastAsia="Calibri" w:hAnsi="Calibri" w:cs="Calibri"/>
          <w:sz w:val="22"/>
        </w:rPr>
        <w:t xml:space="preserve"> serioasă.</w:t>
      </w:r>
    </w:p>
    <w:p w14:paraId="0872493B" w14:textId="500FF8B7"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 xml:space="preserve">În cazul în care iritarea este insuportabilă, </w:t>
      </w:r>
      <w:r w:rsidR="00387508">
        <w:rPr>
          <w:rFonts w:ascii="Calibri" w:eastAsia="Calibri" w:hAnsi="Calibri" w:cs="Calibri"/>
          <w:sz w:val="22"/>
        </w:rPr>
        <w:t>calmarea</w:t>
      </w:r>
      <w:r>
        <w:rPr>
          <w:rFonts w:ascii="Calibri" w:eastAsia="Calibri" w:hAnsi="Calibri" w:cs="Calibri"/>
          <w:sz w:val="22"/>
        </w:rPr>
        <w:t xml:space="preserve"> poate fi </w:t>
      </w:r>
      <w:r w:rsidR="00387508">
        <w:rPr>
          <w:rFonts w:ascii="Calibri" w:eastAsia="Calibri" w:hAnsi="Calibri" w:cs="Calibri"/>
          <w:sz w:val="22"/>
        </w:rPr>
        <w:t>realizată</w:t>
      </w:r>
      <w:r>
        <w:rPr>
          <w:rFonts w:ascii="Calibri" w:eastAsia="Calibri" w:hAnsi="Calibri" w:cs="Calibri"/>
          <w:sz w:val="22"/>
        </w:rPr>
        <w:t xml:space="preserve"> de medicamentele</w:t>
      </w:r>
      <w:r w:rsidR="00387508">
        <w:rPr>
          <w:rFonts w:ascii="Calibri" w:eastAsia="Calibri" w:hAnsi="Calibri" w:cs="Calibri"/>
          <w:sz w:val="22"/>
        </w:rPr>
        <w:t>/creme</w:t>
      </w:r>
      <w:r>
        <w:rPr>
          <w:rFonts w:ascii="Calibri" w:eastAsia="Calibri" w:hAnsi="Calibri" w:cs="Calibri"/>
          <w:sz w:val="22"/>
        </w:rPr>
        <w:t xml:space="preserve"> aplica</w:t>
      </w:r>
      <w:r w:rsidR="00387508">
        <w:rPr>
          <w:rFonts w:ascii="Calibri" w:eastAsia="Calibri" w:hAnsi="Calibri" w:cs="Calibri"/>
          <w:sz w:val="22"/>
        </w:rPr>
        <w:t>te</w:t>
      </w:r>
      <w:r>
        <w:rPr>
          <w:rFonts w:ascii="Calibri" w:eastAsia="Calibri" w:hAnsi="Calibri" w:cs="Calibri"/>
          <w:sz w:val="22"/>
        </w:rPr>
        <w:t xml:space="preserve"> pe piele, care conțin anestezină și acetat de viamină E.</w:t>
      </w:r>
    </w:p>
    <w:p w14:paraId="237022CB" w14:textId="77777777" w:rsidR="007A0C57" w:rsidRDefault="007A0C57" w:rsidP="00BA608F">
      <w:pPr>
        <w:spacing w:before="240" w:after="40" w:line="360" w:lineRule="auto"/>
        <w:jc w:val="both"/>
        <w:rPr>
          <w:rFonts w:ascii="Calibri" w:eastAsia="Calibri" w:hAnsi="Calibri" w:cs="Calibri"/>
          <w:b/>
          <w:u w:val="single"/>
        </w:rPr>
      </w:pPr>
    </w:p>
    <w:p w14:paraId="1FF38EBB" w14:textId="2C63BF89" w:rsidR="007A0C57" w:rsidRDefault="007A0C57" w:rsidP="00BA608F">
      <w:pPr>
        <w:spacing w:before="240" w:after="40" w:line="360" w:lineRule="auto"/>
        <w:jc w:val="both"/>
        <w:rPr>
          <w:rFonts w:ascii="Calibri" w:eastAsia="Calibri" w:hAnsi="Calibri" w:cs="Calibri"/>
        </w:rPr>
      </w:pPr>
      <w:r>
        <w:rPr>
          <w:rFonts w:ascii="Calibri" w:eastAsia="Calibri" w:hAnsi="Calibri" w:cs="Calibri"/>
          <w:b/>
          <w:sz w:val="22"/>
          <w:u w:val="single"/>
        </w:rPr>
        <w:t>Efectul de sensibilizare a pielii.</w:t>
      </w:r>
      <w:r w:rsidRPr="00387508">
        <w:rPr>
          <w:rFonts w:ascii="Calibri" w:eastAsia="Calibri" w:hAnsi="Calibri" w:cs="Calibri"/>
          <w:b/>
          <w:sz w:val="22"/>
        </w:rPr>
        <w:t xml:space="preserve"> </w:t>
      </w:r>
      <w:r>
        <w:rPr>
          <w:rFonts w:ascii="Calibri" w:eastAsia="Calibri" w:hAnsi="Calibri" w:cs="Calibri"/>
          <w:sz w:val="22"/>
        </w:rPr>
        <w:t xml:space="preserve">Modificările legate de hipersensibilitate pentru unele pesticide sunt rare, dar ar putea fi motivul pentru </w:t>
      </w:r>
      <w:r w:rsidR="00387508">
        <w:rPr>
          <w:rFonts w:ascii="Calibri" w:eastAsia="Calibri" w:hAnsi="Calibri" w:cs="Calibri"/>
          <w:sz w:val="22"/>
        </w:rPr>
        <w:t>încetarea</w:t>
      </w:r>
      <w:r>
        <w:rPr>
          <w:rFonts w:ascii="Calibri" w:eastAsia="Calibri" w:hAnsi="Calibri" w:cs="Calibri"/>
          <w:sz w:val="22"/>
        </w:rPr>
        <w:t xml:space="preserve"> </w:t>
      </w:r>
      <w:r w:rsidR="00387508">
        <w:rPr>
          <w:rFonts w:ascii="Calibri" w:eastAsia="Calibri" w:hAnsi="Calibri" w:cs="Calibri"/>
          <w:sz w:val="22"/>
        </w:rPr>
        <w:t>folosirii lor</w:t>
      </w:r>
      <w:r>
        <w:rPr>
          <w:rFonts w:ascii="Calibri" w:eastAsia="Calibri" w:hAnsi="Calibri" w:cs="Calibri"/>
          <w:sz w:val="22"/>
        </w:rPr>
        <w:t>.</w:t>
      </w:r>
    </w:p>
    <w:p w14:paraId="5DB74C43" w14:textId="675524FE" w:rsidR="007A0C57" w:rsidRDefault="007A0C57" w:rsidP="00BA608F">
      <w:pPr>
        <w:spacing w:before="240" w:after="40" w:line="360" w:lineRule="auto"/>
        <w:jc w:val="both"/>
        <w:rPr>
          <w:rFonts w:ascii="Calibri" w:eastAsia="Calibri" w:hAnsi="Calibri" w:cs="Calibri"/>
        </w:rPr>
      </w:pPr>
      <w:r>
        <w:rPr>
          <w:rFonts w:ascii="Calibri" w:eastAsia="Calibri" w:hAnsi="Calibri" w:cs="Calibri"/>
          <w:sz w:val="22"/>
        </w:rPr>
        <w:t>Substanța chimică</w:t>
      </w:r>
      <w:r w:rsidR="00387508">
        <w:rPr>
          <w:rFonts w:ascii="Calibri" w:eastAsia="Calibri" w:hAnsi="Calibri" w:cs="Calibri"/>
          <w:sz w:val="22"/>
        </w:rPr>
        <w:t>/substanța activă</w:t>
      </w:r>
      <w:r>
        <w:rPr>
          <w:rFonts w:ascii="Calibri" w:eastAsia="Calibri" w:hAnsi="Calibri" w:cs="Calibri"/>
          <w:sz w:val="22"/>
        </w:rPr>
        <w:t xml:space="preserve"> este motivul pentru formarea de anticorpi specifici în organismele lucrătorului. Cel mai adesea, anticorpii sunt celulari, dar în unele cazuri sunt produși și anticorpi serici. O parte considerabilă a fungicidelor și insecticidelor este cunoscută sub numele de alergeni profesioniști.</w:t>
      </w:r>
    </w:p>
    <w:p w14:paraId="5BF5863F" w14:textId="72B14D80" w:rsidR="007A0C57" w:rsidRDefault="007A0C57" w:rsidP="00BA608F">
      <w:pPr>
        <w:spacing w:before="240" w:after="40" w:line="360" w:lineRule="auto"/>
        <w:jc w:val="both"/>
        <w:rPr>
          <w:rFonts w:ascii="Calibri" w:eastAsia="Calibri" w:hAnsi="Calibri" w:cs="Calibri"/>
          <w:color w:val="FF0000"/>
          <w:sz w:val="28"/>
        </w:rPr>
      </w:pPr>
      <w:r>
        <w:rPr>
          <w:rFonts w:ascii="Calibri" w:eastAsia="Calibri" w:hAnsi="Calibri" w:cs="Calibri"/>
          <w:sz w:val="22"/>
        </w:rPr>
        <w:t xml:space="preserve">Modificările dermice au loc de la câteva luni la 2-3 ani după utilizarea pesticidelor </w:t>
      </w:r>
      <w:r w:rsidR="00387508">
        <w:rPr>
          <w:rFonts w:ascii="Calibri" w:eastAsia="Calibri" w:hAnsi="Calibri" w:cs="Calibri"/>
          <w:sz w:val="22"/>
        </w:rPr>
        <w:t>în</w:t>
      </w:r>
      <w:r>
        <w:rPr>
          <w:rFonts w:ascii="Calibri" w:eastAsia="Calibri" w:hAnsi="Calibri" w:cs="Calibri"/>
          <w:sz w:val="22"/>
        </w:rPr>
        <w:t xml:space="preserve"> plante. Ele încep cu mâncărime în jurul gâtului, urechilor, nasului, obrajilor, între degetele mâinii, brațul până la cot. Pappu</w:t>
      </w:r>
      <w:r w:rsidR="00387508">
        <w:rPr>
          <w:rFonts w:ascii="Calibri" w:eastAsia="Calibri" w:hAnsi="Calibri" w:cs="Calibri"/>
          <w:sz w:val="22"/>
        </w:rPr>
        <w:t>lae</w:t>
      </w:r>
      <w:r>
        <w:rPr>
          <w:rFonts w:ascii="Calibri" w:eastAsia="Calibri" w:hAnsi="Calibri" w:cs="Calibri"/>
          <w:sz w:val="22"/>
        </w:rPr>
        <w:t xml:space="preserve"> apar, de asemenea, blistere mici și </w:t>
      </w:r>
      <w:r w:rsidR="00387508">
        <w:rPr>
          <w:rFonts w:ascii="Calibri" w:eastAsia="Calibri" w:hAnsi="Calibri" w:cs="Calibri"/>
          <w:sz w:val="22"/>
        </w:rPr>
        <w:t xml:space="preserve">arsuri </w:t>
      </w:r>
      <w:r>
        <w:rPr>
          <w:rFonts w:ascii="Calibri" w:eastAsia="Calibri" w:hAnsi="Calibri" w:cs="Calibri"/>
          <w:sz w:val="22"/>
        </w:rPr>
        <w:t>ulcer</w:t>
      </w:r>
      <w:r w:rsidR="00387508">
        <w:rPr>
          <w:rFonts w:ascii="Calibri" w:eastAsia="Calibri" w:hAnsi="Calibri" w:cs="Calibri"/>
          <w:sz w:val="22"/>
        </w:rPr>
        <w:t>oase</w:t>
      </w:r>
      <w:r>
        <w:rPr>
          <w:rFonts w:ascii="Calibri" w:eastAsia="Calibri" w:hAnsi="Calibri" w:cs="Calibri"/>
          <w:sz w:val="22"/>
        </w:rPr>
        <w:t>, eczeme acute și cronice în jurul gâtului, sânului, taliei, șoldurilor, spatelui</w:t>
      </w:r>
      <w:r w:rsidR="00387508">
        <w:rPr>
          <w:rFonts w:ascii="Calibri" w:eastAsia="Calibri" w:hAnsi="Calibri" w:cs="Calibri"/>
          <w:sz w:val="22"/>
        </w:rPr>
        <w:t>,</w:t>
      </w:r>
      <w:r>
        <w:rPr>
          <w:rFonts w:ascii="Calibri" w:eastAsia="Calibri" w:hAnsi="Calibri" w:cs="Calibri"/>
          <w:sz w:val="22"/>
        </w:rPr>
        <w:t xml:space="preserve"> picioarelor. Pielea este umflată și </w:t>
      </w:r>
      <w:r>
        <w:rPr>
          <w:rFonts w:ascii="Calibri" w:eastAsia="Calibri" w:hAnsi="Calibri" w:cs="Calibri"/>
          <w:sz w:val="22"/>
        </w:rPr>
        <w:lastRenderedPageBreak/>
        <w:t>roșie. Epiderma se îndepărtează. Pl</w:t>
      </w:r>
      <w:r w:rsidR="00387508">
        <w:rPr>
          <w:rFonts w:ascii="Calibri" w:eastAsia="Calibri" w:hAnsi="Calibri" w:cs="Calibri"/>
          <w:sz w:val="22"/>
        </w:rPr>
        <w:t>ăgile</w:t>
      </w:r>
      <w:r>
        <w:rPr>
          <w:rFonts w:ascii="Calibri" w:eastAsia="Calibri" w:hAnsi="Calibri" w:cs="Calibri"/>
          <w:sz w:val="22"/>
        </w:rPr>
        <w:t xml:space="preserve"> sunt însoțite de tulburări respiratorii, cum ar fi tusea sufocantă, bronșita spastică, astmul. De asemenea, </w:t>
      </w:r>
      <w:r w:rsidR="00387508">
        <w:rPr>
          <w:rFonts w:ascii="Calibri" w:eastAsia="Calibri" w:hAnsi="Calibri" w:cs="Calibri"/>
          <w:sz w:val="22"/>
        </w:rPr>
        <w:t xml:space="preserve">se produc </w:t>
      </w:r>
      <w:r>
        <w:rPr>
          <w:rFonts w:ascii="Calibri" w:eastAsia="Calibri" w:hAnsi="Calibri" w:cs="Calibri"/>
          <w:sz w:val="22"/>
        </w:rPr>
        <w:t>pl</w:t>
      </w:r>
      <w:r w:rsidR="00387508">
        <w:rPr>
          <w:rFonts w:ascii="Calibri" w:eastAsia="Calibri" w:hAnsi="Calibri" w:cs="Calibri"/>
          <w:sz w:val="22"/>
        </w:rPr>
        <w:t>ăgi</w:t>
      </w:r>
      <w:r>
        <w:rPr>
          <w:rFonts w:ascii="Calibri" w:eastAsia="Calibri" w:hAnsi="Calibri" w:cs="Calibri"/>
          <w:sz w:val="22"/>
        </w:rPr>
        <w:t xml:space="preserve"> de edem, lacrimi și senzație de arsură în ochi.</w:t>
      </w:r>
    </w:p>
    <w:p w14:paraId="752C0BE8" w14:textId="77777777" w:rsidR="007A0C57" w:rsidRDefault="007A0C57" w:rsidP="00BA608F">
      <w:pPr>
        <w:spacing w:before="240" w:after="40" w:line="360" w:lineRule="auto"/>
        <w:jc w:val="both"/>
        <w:rPr>
          <w:rFonts w:ascii="Calibri" w:eastAsia="Calibri" w:hAnsi="Calibri" w:cs="Calibri"/>
          <w:color w:val="FF0000"/>
          <w:sz w:val="28"/>
        </w:rPr>
      </w:pPr>
    </w:p>
    <w:p w14:paraId="35D1A823" w14:textId="3C181F03" w:rsidR="007A0C57" w:rsidRDefault="007A0C57" w:rsidP="007A0C57">
      <w:pPr>
        <w:spacing w:before="240" w:after="40"/>
        <w:jc w:val="both"/>
        <w:rPr>
          <w:rFonts w:ascii="Calibri" w:eastAsia="Calibri" w:hAnsi="Calibri" w:cs="Calibri"/>
          <w:sz w:val="32"/>
        </w:rPr>
      </w:pPr>
      <w:r>
        <w:rPr>
          <w:rFonts w:ascii="Calibri" w:eastAsia="Calibri" w:hAnsi="Calibri" w:cs="Calibri"/>
          <w:sz w:val="32"/>
        </w:rPr>
        <w:t xml:space="preserve">Potrivit datelor statistice, 25 de milioane de oameni </w:t>
      </w:r>
      <w:r w:rsidR="00387508">
        <w:rPr>
          <w:rFonts w:ascii="Calibri" w:eastAsia="Calibri" w:hAnsi="Calibri" w:cs="Calibri"/>
          <w:sz w:val="32"/>
        </w:rPr>
        <w:t>sunt afectați de</w:t>
      </w:r>
      <w:r>
        <w:rPr>
          <w:rFonts w:ascii="Calibri" w:eastAsia="Calibri" w:hAnsi="Calibri" w:cs="Calibri"/>
          <w:sz w:val="32"/>
        </w:rPr>
        <w:t xml:space="preserve"> o otrav</w:t>
      </w:r>
      <w:r w:rsidR="00387508">
        <w:rPr>
          <w:rFonts w:ascii="Calibri" w:eastAsia="Calibri" w:hAnsi="Calibri" w:cs="Calibri"/>
          <w:sz w:val="32"/>
        </w:rPr>
        <w:t>ire</w:t>
      </w:r>
      <w:r>
        <w:rPr>
          <w:rFonts w:ascii="Calibri" w:eastAsia="Calibri" w:hAnsi="Calibri" w:cs="Calibri"/>
          <w:sz w:val="32"/>
        </w:rPr>
        <w:t xml:space="preserve"> accidentală </w:t>
      </w:r>
      <w:r w:rsidR="00387508">
        <w:rPr>
          <w:rFonts w:ascii="Calibri" w:eastAsia="Calibri" w:hAnsi="Calibri" w:cs="Calibri"/>
          <w:sz w:val="32"/>
        </w:rPr>
        <w:t>cu</w:t>
      </w:r>
      <w:r>
        <w:rPr>
          <w:rFonts w:ascii="Calibri" w:eastAsia="Calibri" w:hAnsi="Calibri" w:cs="Calibri"/>
          <w:sz w:val="32"/>
        </w:rPr>
        <w:t xml:space="preserve"> pesticide la nivel mondial în fiecare an, </w:t>
      </w:r>
      <w:r w:rsidR="00387508">
        <w:rPr>
          <w:rFonts w:ascii="Calibri" w:eastAsia="Calibri" w:hAnsi="Calibri" w:cs="Calibri"/>
          <w:sz w:val="32"/>
        </w:rPr>
        <w:t xml:space="preserve">provocând </w:t>
      </w:r>
      <w:r>
        <w:rPr>
          <w:rFonts w:ascii="Calibri" w:eastAsia="Calibri" w:hAnsi="Calibri" w:cs="Calibri"/>
          <w:sz w:val="32"/>
        </w:rPr>
        <w:t>de la dureri de cap până la moarte.</w:t>
      </w:r>
    </w:p>
    <w:p w14:paraId="228940F2" w14:textId="2F6819F8" w:rsidR="00C02D47" w:rsidRPr="00B94A82" w:rsidRDefault="00C02D47" w:rsidP="00AD0BAF">
      <w:pPr>
        <w:spacing w:before="240" w:after="40" w:line="276" w:lineRule="auto"/>
        <w:jc w:val="both"/>
        <w:rPr>
          <w:rFonts w:eastAsia="Times New Roman" w:cs="Times New Roman"/>
          <w:sz w:val="32"/>
          <w:szCs w:val="32"/>
          <w:lang w:val="en-US"/>
        </w:rPr>
      </w:pPr>
    </w:p>
    <w:p w14:paraId="58EFBEC4" w14:textId="6D23A81E" w:rsidR="000A4474" w:rsidRDefault="00BD1418" w:rsidP="00AD0BAF">
      <w:pPr>
        <w:jc w:val="center"/>
        <w:rPr>
          <w:lang w:val="en-GB"/>
        </w:rPr>
      </w:pPr>
      <w:r>
        <w:rPr>
          <w:noProof/>
          <w:lang w:val="en-US"/>
        </w:rPr>
        <w:drawing>
          <wp:inline distT="0" distB="0" distL="0" distR="0" wp14:anchorId="0BF57F63" wp14:editId="7823179E">
            <wp:extent cx="3276133" cy="3276133"/>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stretch>
                      <a:fillRect/>
                    </a:stretch>
                  </pic:blipFill>
                  <pic:spPr>
                    <a:xfrm>
                      <a:off x="0" y="0"/>
                      <a:ext cx="3283810" cy="3283810"/>
                    </a:xfrm>
                    <a:prstGeom prst="rect">
                      <a:avLst/>
                    </a:prstGeom>
                  </pic:spPr>
                </pic:pic>
              </a:graphicData>
            </a:graphic>
          </wp:inline>
        </w:drawing>
      </w:r>
    </w:p>
    <w:p w14:paraId="00765107" w14:textId="77777777" w:rsidR="000A4474" w:rsidRPr="00AD0BAF" w:rsidRDefault="000A4474" w:rsidP="004C5C76">
      <w:pPr>
        <w:rPr>
          <w:sz w:val="20"/>
          <w:szCs w:val="20"/>
          <w:lang w:val="en-GB"/>
        </w:rPr>
      </w:pPr>
    </w:p>
    <w:p w14:paraId="3C6A8FFB" w14:textId="77777777" w:rsidR="00AD0BAF" w:rsidRDefault="00AD0BAF" w:rsidP="00BA608F">
      <w:pPr>
        <w:spacing w:line="288" w:lineRule="auto"/>
        <w:contextualSpacing/>
        <w:rPr>
          <w:rFonts w:eastAsia="Times New Roman" w:cs="Times New Roman"/>
          <w:color w:val="FFFFFF"/>
          <w:sz w:val="20"/>
          <w:szCs w:val="20"/>
          <w:lang w:val="en-US"/>
        </w:rPr>
      </w:pPr>
    </w:p>
    <w:p w14:paraId="0B6D3743" w14:textId="77777777" w:rsidR="00BA608F" w:rsidRDefault="00BA608F" w:rsidP="00BA608F">
      <w:pPr>
        <w:spacing w:line="288" w:lineRule="auto"/>
        <w:contextualSpacing/>
        <w:rPr>
          <w:rFonts w:eastAsia="Times New Roman" w:cs="Times New Roman"/>
          <w:color w:val="FFFFFF"/>
          <w:sz w:val="20"/>
          <w:szCs w:val="20"/>
          <w:lang w:val="en-US"/>
        </w:rPr>
      </w:pPr>
    </w:p>
    <w:p w14:paraId="77EDC986" w14:textId="77777777" w:rsidR="00BA608F" w:rsidRDefault="00BA608F" w:rsidP="00BA608F">
      <w:pPr>
        <w:spacing w:line="288" w:lineRule="auto"/>
        <w:contextualSpacing/>
        <w:rPr>
          <w:rFonts w:eastAsia="Times New Roman" w:cs="Times New Roman"/>
          <w:color w:val="FFFFFF"/>
          <w:sz w:val="20"/>
          <w:szCs w:val="20"/>
          <w:lang w:val="en-US"/>
        </w:rPr>
      </w:pPr>
    </w:p>
    <w:p w14:paraId="7858FEC1" w14:textId="77777777" w:rsidR="00BA608F" w:rsidRDefault="00BA608F" w:rsidP="00BA608F">
      <w:pPr>
        <w:spacing w:line="288" w:lineRule="auto"/>
        <w:contextualSpacing/>
        <w:rPr>
          <w:rFonts w:eastAsia="Times New Roman" w:cs="Times New Roman"/>
          <w:color w:val="FFFFFF"/>
          <w:sz w:val="20"/>
          <w:szCs w:val="20"/>
          <w:lang w:val="en-US"/>
        </w:rPr>
      </w:pPr>
    </w:p>
    <w:p w14:paraId="093233AB" w14:textId="77777777" w:rsidR="00BA608F" w:rsidRDefault="00BA608F" w:rsidP="00BA608F">
      <w:pPr>
        <w:spacing w:line="288" w:lineRule="auto"/>
        <w:contextualSpacing/>
        <w:rPr>
          <w:rFonts w:eastAsia="Times New Roman" w:cs="Times New Roman"/>
          <w:color w:val="FFFFFF"/>
          <w:sz w:val="20"/>
          <w:szCs w:val="20"/>
          <w:lang w:val="en-US"/>
        </w:rPr>
      </w:pPr>
    </w:p>
    <w:p w14:paraId="65F4DCD8" w14:textId="77777777" w:rsidR="00BA608F" w:rsidRDefault="00BA608F" w:rsidP="00BA608F">
      <w:pPr>
        <w:spacing w:line="288" w:lineRule="auto"/>
        <w:contextualSpacing/>
        <w:rPr>
          <w:rFonts w:eastAsia="Times New Roman" w:cs="Times New Roman"/>
          <w:color w:val="FFFFFF"/>
          <w:sz w:val="20"/>
          <w:szCs w:val="20"/>
          <w:lang w:val="en-US"/>
        </w:rPr>
      </w:pPr>
    </w:p>
    <w:p w14:paraId="7DC92D5F" w14:textId="77777777" w:rsidR="00BA608F" w:rsidRDefault="00BA608F" w:rsidP="00BA608F">
      <w:pPr>
        <w:spacing w:line="288" w:lineRule="auto"/>
        <w:contextualSpacing/>
        <w:rPr>
          <w:rFonts w:eastAsia="Times New Roman" w:cs="Times New Roman"/>
          <w:color w:val="FFFFFF"/>
          <w:sz w:val="20"/>
          <w:szCs w:val="20"/>
          <w:lang w:val="en-US"/>
        </w:rPr>
      </w:pPr>
    </w:p>
    <w:p w14:paraId="29DE8CB9" w14:textId="77777777" w:rsidR="00BA608F" w:rsidRDefault="00BA608F" w:rsidP="00BA608F">
      <w:pPr>
        <w:spacing w:line="288" w:lineRule="auto"/>
        <w:contextualSpacing/>
        <w:rPr>
          <w:rFonts w:eastAsia="Times New Roman" w:cs="Times New Roman"/>
          <w:color w:val="FFFFFF"/>
          <w:sz w:val="20"/>
          <w:szCs w:val="20"/>
          <w:lang w:val="en-US"/>
        </w:rPr>
      </w:pPr>
    </w:p>
    <w:p w14:paraId="59C96EBF" w14:textId="77777777" w:rsidR="00BA608F" w:rsidRDefault="00BA608F" w:rsidP="00BA608F">
      <w:pPr>
        <w:spacing w:line="288" w:lineRule="auto"/>
        <w:contextualSpacing/>
        <w:rPr>
          <w:rFonts w:eastAsia="Times New Roman" w:cs="Times New Roman"/>
          <w:color w:val="FFFFFF"/>
          <w:sz w:val="20"/>
          <w:szCs w:val="20"/>
          <w:lang w:val="en-US"/>
        </w:rPr>
      </w:pPr>
    </w:p>
    <w:p w14:paraId="1FAA718D" w14:textId="77777777" w:rsidR="00BA608F" w:rsidRDefault="00BA608F" w:rsidP="00BA608F">
      <w:pPr>
        <w:spacing w:line="288" w:lineRule="auto"/>
        <w:contextualSpacing/>
        <w:rPr>
          <w:rFonts w:eastAsia="Times New Roman" w:cs="Times New Roman"/>
          <w:color w:val="FFFFFF"/>
          <w:sz w:val="20"/>
          <w:szCs w:val="20"/>
          <w:lang w:val="en-US"/>
        </w:rPr>
      </w:pPr>
    </w:p>
    <w:p w14:paraId="046A7928" w14:textId="77777777" w:rsidR="00387508" w:rsidRDefault="00387508" w:rsidP="00BA608F">
      <w:pPr>
        <w:spacing w:line="288" w:lineRule="auto"/>
        <w:contextualSpacing/>
        <w:rPr>
          <w:rFonts w:eastAsia="Times New Roman" w:cs="Times New Roman"/>
          <w:color w:val="FFFFFF"/>
          <w:sz w:val="20"/>
          <w:szCs w:val="20"/>
          <w:lang w:val="en-US"/>
        </w:rPr>
      </w:pPr>
    </w:p>
    <w:p w14:paraId="03B69674" w14:textId="77777777" w:rsidR="00387508" w:rsidRDefault="00387508" w:rsidP="00BA608F">
      <w:pPr>
        <w:spacing w:line="288" w:lineRule="auto"/>
        <w:contextualSpacing/>
        <w:rPr>
          <w:rFonts w:eastAsia="Times New Roman" w:cs="Times New Roman"/>
          <w:color w:val="FFFFFF"/>
          <w:sz w:val="20"/>
          <w:szCs w:val="20"/>
          <w:lang w:val="en-US"/>
        </w:rPr>
      </w:pPr>
    </w:p>
    <w:p w14:paraId="69DC288F" w14:textId="77777777" w:rsidR="007A0C57" w:rsidRPr="00BA608F" w:rsidRDefault="00AD0BAF" w:rsidP="00AD0BAF">
      <w:pPr>
        <w:numPr>
          <w:ilvl w:val="0"/>
          <w:numId w:val="13"/>
        </w:numPr>
        <w:spacing w:line="288" w:lineRule="auto"/>
        <w:ind w:left="1008"/>
        <w:contextualSpacing/>
        <w:rPr>
          <w:rFonts w:eastAsia="Times New Roman" w:cs="Times New Roman"/>
          <w:color w:val="FFFFFF"/>
          <w:sz w:val="20"/>
          <w:szCs w:val="20"/>
          <w:lang w:val="en-US"/>
        </w:rPr>
      </w:pPr>
      <w:r>
        <w:rPr>
          <w:rFonts w:eastAsia="Times New Roman" w:cs="Times New Roman"/>
          <w:color w:val="FFFFFF"/>
          <w:sz w:val="20"/>
          <w:szCs w:val="20"/>
          <w:lang w:val="en-US"/>
        </w:rPr>
        <w:lastRenderedPageBreak/>
        <w:t>B</w:t>
      </w:r>
      <w:r w:rsidRPr="00AD0BAF">
        <w:rPr>
          <w:rFonts w:eastAsia="Times New Roman" w:cs="Times New Roman"/>
          <w:color w:val="FFFFFF"/>
          <w:lang w:val="en-US"/>
        </w:rPr>
        <w:t>i</w:t>
      </w:r>
      <w:r w:rsidRPr="00AD0BAF">
        <w:rPr>
          <w:rFonts w:eastAsia="+mj-ea" w:cs="+mj-cs"/>
          <w:caps/>
          <w:color w:val="2C2C2C"/>
          <w:kern w:val="24"/>
        </w:rPr>
        <w:t>bIBLIOGRA</w:t>
      </w:r>
      <w:r w:rsidR="007A0C57">
        <w:rPr>
          <w:rFonts w:eastAsia="+mj-ea" w:cs="+mj-cs"/>
          <w:caps/>
          <w:color w:val="2C2C2C"/>
          <w:kern w:val="24"/>
        </w:rPr>
        <w:t>fie</w:t>
      </w:r>
      <w:r w:rsidRPr="00AD0BAF">
        <w:rPr>
          <w:rFonts w:eastAsia="Times New Roman" w:cs="Times New Roman"/>
          <w:color w:val="FFFFFF"/>
          <w:lang w:val="en-US"/>
        </w:rPr>
        <w:t>b</w:t>
      </w:r>
    </w:p>
    <w:p w14:paraId="234E3C54" w14:textId="77777777" w:rsidR="00BA608F" w:rsidRPr="007A0C57" w:rsidRDefault="00BA608F" w:rsidP="00AD0BAF">
      <w:pPr>
        <w:numPr>
          <w:ilvl w:val="0"/>
          <w:numId w:val="13"/>
        </w:numPr>
        <w:spacing w:line="288" w:lineRule="auto"/>
        <w:ind w:left="1008"/>
        <w:contextualSpacing/>
        <w:rPr>
          <w:rFonts w:eastAsia="Times New Roman" w:cs="Times New Roman"/>
          <w:color w:val="FFFFFF"/>
          <w:sz w:val="20"/>
          <w:szCs w:val="20"/>
          <w:lang w:val="en-US"/>
        </w:rPr>
      </w:pPr>
    </w:p>
    <w:p w14:paraId="1A345F99" w14:textId="77777777" w:rsidR="00AD0BAF" w:rsidRPr="00AD0BAF" w:rsidRDefault="00AD0BAF" w:rsidP="007A0C57">
      <w:pPr>
        <w:numPr>
          <w:ilvl w:val="0"/>
          <w:numId w:val="13"/>
        </w:numPr>
        <w:spacing w:line="288" w:lineRule="auto"/>
        <w:ind w:left="1008"/>
        <w:contextualSpacing/>
        <w:jc w:val="both"/>
        <w:rPr>
          <w:rFonts w:eastAsia="Times New Roman" w:cs="Times New Roman"/>
          <w:color w:val="FFFFFF"/>
          <w:sz w:val="20"/>
          <w:szCs w:val="20"/>
          <w:lang w:val="en-US"/>
        </w:rPr>
      </w:pPr>
      <w:r w:rsidRPr="00AD0BAF">
        <w:rPr>
          <w:rFonts w:eastAsia="+mn-ea"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66443883" w14:textId="77777777" w:rsidR="00AD0BAF" w:rsidRPr="00AD0BAF" w:rsidRDefault="00AD0BAF" w:rsidP="007A0C57">
      <w:pPr>
        <w:numPr>
          <w:ilvl w:val="0"/>
          <w:numId w:val="13"/>
        </w:numPr>
        <w:spacing w:line="288" w:lineRule="auto"/>
        <w:ind w:left="1008"/>
        <w:contextualSpacing/>
        <w:jc w:val="both"/>
        <w:rPr>
          <w:rFonts w:eastAsia="Times New Roman" w:cs="Times New Roman"/>
          <w:color w:val="FFFFFF"/>
          <w:sz w:val="20"/>
          <w:szCs w:val="20"/>
          <w:lang w:val="en-US"/>
        </w:rPr>
      </w:pPr>
      <w:r w:rsidRPr="00AD0BAF">
        <w:rPr>
          <w:rFonts w:eastAsia="+mn-ea"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6238E1D0" w14:textId="77777777" w:rsidR="00AD0BAF" w:rsidRPr="00AD0BAF" w:rsidRDefault="00AD0BAF" w:rsidP="007A0C57">
      <w:pPr>
        <w:numPr>
          <w:ilvl w:val="0"/>
          <w:numId w:val="13"/>
        </w:numPr>
        <w:spacing w:line="288" w:lineRule="auto"/>
        <w:ind w:left="1008"/>
        <w:contextualSpacing/>
        <w:jc w:val="both"/>
        <w:rPr>
          <w:rFonts w:eastAsia="Times New Roman" w:cs="Times New Roman"/>
          <w:color w:val="FFFFFF"/>
          <w:sz w:val="20"/>
          <w:szCs w:val="20"/>
          <w:lang w:val="en-US"/>
        </w:rPr>
      </w:pPr>
      <w:r w:rsidRPr="00AD0BAF">
        <w:rPr>
          <w:rFonts w:eastAsia="+mn-ea" w:cs="+mn-cs"/>
          <w:color w:val="333333"/>
          <w:kern w:val="24"/>
          <w:sz w:val="20"/>
          <w:szCs w:val="20"/>
          <w:lang w:val="en-US"/>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0C44327F" w14:textId="77777777" w:rsidR="00AD0BAF" w:rsidRPr="00AD0BAF" w:rsidRDefault="00AD0BAF" w:rsidP="007A0C57">
      <w:pPr>
        <w:numPr>
          <w:ilvl w:val="0"/>
          <w:numId w:val="13"/>
        </w:numPr>
        <w:spacing w:line="288" w:lineRule="auto"/>
        <w:ind w:left="1008"/>
        <w:contextualSpacing/>
        <w:jc w:val="both"/>
        <w:rPr>
          <w:lang w:val="en-GB"/>
        </w:rPr>
      </w:pPr>
      <w:r w:rsidRPr="00AD0BAF">
        <w:rPr>
          <w:rFonts w:eastAsia="+mn-ea" w:cs="+mn-cs"/>
          <w:color w:val="333333"/>
          <w:kern w:val="24"/>
          <w:sz w:val="20"/>
          <w:szCs w:val="20"/>
          <w:lang w:val="en-US"/>
        </w:rPr>
        <w:t xml:space="preserve">4. Environmental Heavy Metal Pollution and Effects on Child Mental Development, 2011, Lubomir I. Simeonov, Mihail V. Kochubovsky, Biana G. Simeonova (eds), NATO Science for Peace and Security, Series C: Environmental Security, Springer Science+Business Media, Dordrecht, ISBN 978-94-007-0252-3. </w:t>
      </w:r>
    </w:p>
    <w:p w14:paraId="5D318393" w14:textId="6683CBB0" w:rsidR="000A4474" w:rsidRPr="00AD0BAF" w:rsidRDefault="00AD0BAF" w:rsidP="007A0C57">
      <w:pPr>
        <w:numPr>
          <w:ilvl w:val="0"/>
          <w:numId w:val="13"/>
        </w:numPr>
        <w:spacing w:line="288" w:lineRule="auto"/>
        <w:ind w:left="1008"/>
        <w:contextualSpacing/>
        <w:jc w:val="both"/>
        <w:rPr>
          <w:lang w:val="en-GB"/>
        </w:rPr>
      </w:pPr>
      <w:r w:rsidRPr="00AD0BAF">
        <w:rPr>
          <w:rFonts w:eastAsia="+mn-ea"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AD0BAF">
        <w:rPr>
          <w:rFonts w:ascii="Calibri Light" w:eastAsia="+mn-ea" w:hAnsi="Calibri Light" w:cs="+mn-cs"/>
          <w:color w:val="FFFFFF"/>
          <w:kern w:val="24"/>
          <w:sz w:val="28"/>
          <w:szCs w:val="28"/>
          <w:lang w:val="en-GB"/>
        </w:rPr>
        <w:t>Agricultural</w:t>
      </w:r>
    </w:p>
    <w:p w14:paraId="692A1D7D" w14:textId="77777777" w:rsidR="00AD0BAF" w:rsidRPr="00AD0BAF" w:rsidRDefault="00AD0BAF" w:rsidP="00AD0BAF">
      <w:pPr>
        <w:spacing w:line="288" w:lineRule="auto"/>
        <w:contextualSpacing/>
        <w:rPr>
          <w:lang w:val="en-GB"/>
        </w:rPr>
      </w:pPr>
    </w:p>
    <w:p w14:paraId="177ED256" w14:textId="7496CB20" w:rsidR="00CC2627" w:rsidRDefault="00CC2627" w:rsidP="004C5C76"/>
    <w:p w14:paraId="5BF166CB" w14:textId="77777777" w:rsidR="007A0C57" w:rsidRDefault="007A0C57" w:rsidP="004C5C76"/>
    <w:p w14:paraId="570159BA" w14:textId="77777777" w:rsidR="007A0C57" w:rsidRDefault="007A0C57" w:rsidP="004C5C76"/>
    <w:p w14:paraId="0EB685FC" w14:textId="77777777" w:rsidR="00387508" w:rsidRDefault="00387508" w:rsidP="004C5C76"/>
    <w:p w14:paraId="0B3EBD9C" w14:textId="77777777" w:rsidR="00387508" w:rsidRDefault="00387508" w:rsidP="004C5C76"/>
    <w:p w14:paraId="00FCD1D5" w14:textId="77777777" w:rsidR="00387508" w:rsidRDefault="00387508" w:rsidP="004C5C76"/>
    <w:p w14:paraId="7E0A88C7" w14:textId="77777777" w:rsidR="00387508" w:rsidRDefault="00387508" w:rsidP="004C5C76"/>
    <w:p w14:paraId="752E4788" w14:textId="77777777" w:rsidR="00387508" w:rsidRDefault="00387508" w:rsidP="004C5C76"/>
    <w:p w14:paraId="0B7B20EC" w14:textId="77777777" w:rsidR="00387508" w:rsidRDefault="00387508" w:rsidP="004C5C76"/>
    <w:p w14:paraId="0DAAC299" w14:textId="77777777" w:rsidR="00387508" w:rsidRDefault="00387508" w:rsidP="004C5C76"/>
    <w:p w14:paraId="6AF81848" w14:textId="77777777" w:rsidR="00387508" w:rsidRDefault="00387508" w:rsidP="004C5C76"/>
    <w:p w14:paraId="4AC884E8" w14:textId="77777777" w:rsidR="00387508" w:rsidRDefault="00387508" w:rsidP="004C5C76"/>
    <w:p w14:paraId="099F90C6" w14:textId="77777777" w:rsidR="00387508" w:rsidRDefault="00387508" w:rsidP="004C5C76"/>
    <w:p w14:paraId="4981C343" w14:textId="77777777" w:rsidR="00387508" w:rsidRDefault="00387508" w:rsidP="004C5C76"/>
    <w:p w14:paraId="122CB82F" w14:textId="77777777" w:rsidR="00387508" w:rsidRDefault="00387508" w:rsidP="004C5C76"/>
    <w:p w14:paraId="58A2AA8E" w14:textId="77777777" w:rsidR="00387508" w:rsidRDefault="00387508" w:rsidP="004C5C76"/>
    <w:p w14:paraId="7375EE5D" w14:textId="77777777" w:rsidR="00387508" w:rsidRDefault="00387508" w:rsidP="004C5C76"/>
    <w:p w14:paraId="0E464B64" w14:textId="77777777" w:rsidR="00387508" w:rsidRDefault="00387508" w:rsidP="004C5C76"/>
    <w:p w14:paraId="39C6FA7E" w14:textId="77777777" w:rsidR="00387508" w:rsidRDefault="00387508" w:rsidP="004C5C76"/>
    <w:p w14:paraId="21849256" w14:textId="77777777" w:rsidR="00387508" w:rsidRDefault="00387508" w:rsidP="004C5C76"/>
    <w:p w14:paraId="75EEA98E" w14:textId="77777777" w:rsidR="00387508" w:rsidRDefault="00387508" w:rsidP="004C5C76"/>
    <w:p w14:paraId="5FEBB541" w14:textId="77777777" w:rsidR="00387508" w:rsidRDefault="00387508" w:rsidP="004C5C76"/>
    <w:p w14:paraId="70956470" w14:textId="77777777" w:rsidR="00387508" w:rsidRDefault="00387508" w:rsidP="004C5C76"/>
    <w:p w14:paraId="2E3B171F" w14:textId="77777777" w:rsidR="00387508" w:rsidRDefault="00387508" w:rsidP="004C5C76"/>
    <w:p w14:paraId="2BF2D29C" w14:textId="77777777" w:rsidR="00387508" w:rsidRDefault="00387508"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B04A1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5"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B04A19"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6"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7"/>
      <w:footerReference w:type="default" r:id="rId18"/>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5004F6" w14:textId="77777777" w:rsidR="00B04A19" w:rsidRDefault="00B04A19" w:rsidP="00642EE5">
      <w:r>
        <w:separator/>
      </w:r>
    </w:p>
  </w:endnote>
  <w:endnote w:type="continuationSeparator" w:id="0">
    <w:p w14:paraId="6DD0E78F" w14:textId="77777777" w:rsidR="00B04A19" w:rsidRDefault="00B04A19"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67032" w:rsidRPr="00A67032">
                            <w:rPr>
                              <w:b/>
                              <w:noProof/>
                              <w:color w:val="0070C0"/>
                              <w:sz w:val="28"/>
                              <w:szCs w:val="28"/>
                              <w:lang w:val="es-ES"/>
                            </w:rPr>
                            <w:t>7</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67032" w:rsidRPr="00A67032">
                      <w:rPr>
                        <w:b/>
                        <w:noProof/>
                        <w:color w:val="0070C0"/>
                        <w:sz w:val="28"/>
                        <w:szCs w:val="28"/>
                        <w:lang w:val="es-ES"/>
                      </w:rPr>
                      <w:t>7</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188425" w14:textId="77777777" w:rsidR="00B04A19" w:rsidRDefault="00B04A19" w:rsidP="00642EE5">
      <w:r>
        <w:separator/>
      </w:r>
    </w:p>
  </w:footnote>
  <w:footnote w:type="continuationSeparator" w:id="0">
    <w:p w14:paraId="2468E396" w14:textId="77777777" w:rsidR="00B04A19" w:rsidRDefault="00B04A19"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56659E"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4706F48D"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0A4474">
      <w:rPr>
        <w:rFonts w:ascii="Garamond" w:eastAsia="Garamond" w:hAnsi="Garamond" w:cs="Garamond"/>
        <w:b/>
        <w:i/>
        <w:color w:val="0070C0"/>
        <w:sz w:val="22"/>
        <w:szCs w:val="22"/>
        <w:lang w:val="en-GB" w:eastAsia="es-ES"/>
      </w:rPr>
      <w:t>4.5.</w:t>
    </w:r>
    <w:r w:rsidR="0063139C">
      <w:rPr>
        <w:rFonts w:ascii="Garamond" w:eastAsia="Garamond" w:hAnsi="Garamond" w:cs="Garamond"/>
        <w:b/>
        <w:i/>
        <w:color w:val="0070C0"/>
        <w:sz w:val="22"/>
        <w:szCs w:val="22"/>
        <w:lang w:val="en-GB" w:eastAsia="es-ES"/>
      </w:rPr>
      <w:t xml:space="preserve"> Pesticide</w:t>
    </w:r>
    <w:r w:rsidR="004B6238">
      <w:rPr>
        <w:rFonts w:ascii="Garamond" w:eastAsia="Garamond" w:hAnsi="Garamond" w:cs="Garamond"/>
        <w:b/>
        <w:i/>
        <w:color w:val="0070C0"/>
        <w:sz w:val="22"/>
        <w:szCs w:val="22"/>
        <w:lang w:val="en-GB" w:eastAsia="es-ES"/>
      </w:rPr>
      <w:t xml:space="preserve"> </w:t>
    </w:r>
    <w:r w:rsidR="000A4474">
      <w:rPr>
        <w:rFonts w:ascii="Garamond" w:eastAsia="Garamond" w:hAnsi="Garamond" w:cs="Garamond"/>
        <w:b/>
        <w:i/>
        <w:color w:val="0070C0"/>
        <w:sz w:val="22"/>
        <w:szCs w:val="22"/>
        <w:lang w:val="en-GB" w:eastAsia="es-ES"/>
      </w:rPr>
      <w:t xml:space="preserve">II. </w:t>
    </w:r>
    <w:r w:rsidR="0063139C">
      <w:rPr>
        <w:rFonts w:ascii="Garamond" w:eastAsia="Garamond" w:hAnsi="Garamond" w:cs="Garamond"/>
        <w:b/>
        <w:i/>
        <w:color w:val="0070C0"/>
        <w:sz w:val="22"/>
        <w:szCs w:val="22"/>
        <w:lang w:val="en-GB" w:eastAsia="es-ES"/>
      </w:rPr>
      <w:t>Aspecte toxicologice</w:t>
    </w:r>
  </w:p>
  <w:p w14:paraId="431813C9" w14:textId="57477B2A"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0A4474">
      <w:rPr>
        <w:rFonts w:ascii="Garamond" w:eastAsia="Garamond" w:hAnsi="Garamond" w:cs="Garamond"/>
        <w:b/>
        <w:i/>
        <w:color w:val="0070C0"/>
        <w:sz w:val="22"/>
        <w:szCs w:val="22"/>
        <w:lang w:val="en-GB" w:eastAsia="es-ES"/>
      </w:rPr>
      <w:t>2</w:t>
    </w:r>
    <w:r w:rsidR="004B6238">
      <w:rPr>
        <w:rFonts w:ascii="Garamond" w:eastAsia="Garamond" w:hAnsi="Garamond" w:cs="Garamond"/>
        <w:b/>
        <w:i/>
        <w:color w:val="0070C0"/>
        <w:sz w:val="22"/>
        <w:szCs w:val="22"/>
        <w:lang w:val="en-GB" w:eastAsia="es-ES"/>
      </w:rPr>
      <w:t xml:space="preserve">. </w:t>
    </w:r>
    <w:r w:rsidR="0063139C" w:rsidRPr="0063139C">
      <w:rPr>
        <w:rFonts w:ascii="Garamond" w:eastAsia="Garamond" w:hAnsi="Garamond" w:cs="Garamond"/>
        <w:b/>
        <w:i/>
        <w:color w:val="0070C0"/>
        <w:sz w:val="22"/>
        <w:szCs w:val="22"/>
        <w:lang w:val="en-GB" w:eastAsia="es-ES"/>
      </w:rPr>
      <w:t>Căi de pătrundere a pesticidelor în corpul uman</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sidRPr="00075083">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29803D55"/>
    <w:multiLevelType w:val="hybridMultilevel"/>
    <w:tmpl w:val="541C4060"/>
    <w:lvl w:ilvl="0" w:tplc="047EB5A2">
      <w:start w:val="1"/>
      <w:numFmt w:val="bullet"/>
      <w:lvlText w:val=" "/>
      <w:lvlJc w:val="left"/>
      <w:pPr>
        <w:tabs>
          <w:tab w:val="num" w:pos="720"/>
        </w:tabs>
        <w:ind w:left="720" w:hanging="360"/>
      </w:pPr>
      <w:rPr>
        <w:rFonts w:ascii="Times New Roman" w:hAnsi="Times New Roman" w:hint="default"/>
      </w:rPr>
    </w:lvl>
    <w:lvl w:ilvl="1" w:tplc="77D6C542" w:tentative="1">
      <w:start w:val="1"/>
      <w:numFmt w:val="bullet"/>
      <w:lvlText w:val=" "/>
      <w:lvlJc w:val="left"/>
      <w:pPr>
        <w:tabs>
          <w:tab w:val="num" w:pos="1440"/>
        </w:tabs>
        <w:ind w:left="1440" w:hanging="360"/>
      </w:pPr>
      <w:rPr>
        <w:rFonts w:ascii="Times New Roman" w:hAnsi="Times New Roman" w:hint="default"/>
      </w:rPr>
    </w:lvl>
    <w:lvl w:ilvl="2" w:tplc="F2C06772" w:tentative="1">
      <w:start w:val="1"/>
      <w:numFmt w:val="bullet"/>
      <w:lvlText w:val=" "/>
      <w:lvlJc w:val="left"/>
      <w:pPr>
        <w:tabs>
          <w:tab w:val="num" w:pos="2160"/>
        </w:tabs>
        <w:ind w:left="2160" w:hanging="360"/>
      </w:pPr>
      <w:rPr>
        <w:rFonts w:ascii="Times New Roman" w:hAnsi="Times New Roman" w:hint="default"/>
      </w:rPr>
    </w:lvl>
    <w:lvl w:ilvl="3" w:tplc="FCD2A1B0" w:tentative="1">
      <w:start w:val="1"/>
      <w:numFmt w:val="bullet"/>
      <w:lvlText w:val=" "/>
      <w:lvlJc w:val="left"/>
      <w:pPr>
        <w:tabs>
          <w:tab w:val="num" w:pos="2880"/>
        </w:tabs>
        <w:ind w:left="2880" w:hanging="360"/>
      </w:pPr>
      <w:rPr>
        <w:rFonts w:ascii="Times New Roman" w:hAnsi="Times New Roman" w:hint="default"/>
      </w:rPr>
    </w:lvl>
    <w:lvl w:ilvl="4" w:tplc="64245334" w:tentative="1">
      <w:start w:val="1"/>
      <w:numFmt w:val="bullet"/>
      <w:lvlText w:val=" "/>
      <w:lvlJc w:val="left"/>
      <w:pPr>
        <w:tabs>
          <w:tab w:val="num" w:pos="3600"/>
        </w:tabs>
        <w:ind w:left="3600" w:hanging="360"/>
      </w:pPr>
      <w:rPr>
        <w:rFonts w:ascii="Times New Roman" w:hAnsi="Times New Roman" w:hint="default"/>
      </w:rPr>
    </w:lvl>
    <w:lvl w:ilvl="5" w:tplc="8C2255F4" w:tentative="1">
      <w:start w:val="1"/>
      <w:numFmt w:val="bullet"/>
      <w:lvlText w:val=" "/>
      <w:lvlJc w:val="left"/>
      <w:pPr>
        <w:tabs>
          <w:tab w:val="num" w:pos="4320"/>
        </w:tabs>
        <w:ind w:left="4320" w:hanging="360"/>
      </w:pPr>
      <w:rPr>
        <w:rFonts w:ascii="Times New Roman" w:hAnsi="Times New Roman" w:hint="default"/>
      </w:rPr>
    </w:lvl>
    <w:lvl w:ilvl="6" w:tplc="FA4E1B4A" w:tentative="1">
      <w:start w:val="1"/>
      <w:numFmt w:val="bullet"/>
      <w:lvlText w:val=" "/>
      <w:lvlJc w:val="left"/>
      <w:pPr>
        <w:tabs>
          <w:tab w:val="num" w:pos="5040"/>
        </w:tabs>
        <w:ind w:left="5040" w:hanging="360"/>
      </w:pPr>
      <w:rPr>
        <w:rFonts w:ascii="Times New Roman" w:hAnsi="Times New Roman" w:hint="default"/>
      </w:rPr>
    </w:lvl>
    <w:lvl w:ilvl="7" w:tplc="6E1CC78A" w:tentative="1">
      <w:start w:val="1"/>
      <w:numFmt w:val="bullet"/>
      <w:lvlText w:val=" "/>
      <w:lvlJc w:val="left"/>
      <w:pPr>
        <w:tabs>
          <w:tab w:val="num" w:pos="5760"/>
        </w:tabs>
        <w:ind w:left="5760" w:hanging="360"/>
      </w:pPr>
      <w:rPr>
        <w:rFonts w:ascii="Times New Roman" w:hAnsi="Times New Roman" w:hint="default"/>
      </w:rPr>
    </w:lvl>
    <w:lvl w:ilvl="8" w:tplc="823EF8BA" w:tentative="1">
      <w:start w:val="1"/>
      <w:numFmt w:val="bullet"/>
      <w:lvlText w:val=" "/>
      <w:lvlJc w:val="left"/>
      <w:pPr>
        <w:tabs>
          <w:tab w:val="num" w:pos="6480"/>
        </w:tabs>
        <w:ind w:left="6480" w:hanging="360"/>
      </w:pPr>
      <w:rPr>
        <w:rFonts w:ascii="Times New Roman" w:hAnsi="Times New Roman" w:hint="default"/>
      </w:rPr>
    </w:lvl>
  </w:abstractNum>
  <w:abstractNum w:abstractNumId="3"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1"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1"/>
  </w:num>
  <w:num w:numId="2">
    <w:abstractNumId w:val="10"/>
  </w:num>
  <w:num w:numId="3">
    <w:abstractNumId w:val="6"/>
  </w:num>
  <w:num w:numId="4">
    <w:abstractNumId w:val="7"/>
  </w:num>
  <w:num w:numId="5">
    <w:abstractNumId w:val="8"/>
  </w:num>
  <w:num w:numId="6">
    <w:abstractNumId w:val="9"/>
  </w:num>
  <w:num w:numId="7">
    <w:abstractNumId w:val="0"/>
  </w:num>
  <w:num w:numId="8">
    <w:abstractNumId w:val="3"/>
  </w:num>
  <w:num w:numId="9">
    <w:abstractNumId w:val="12"/>
  </w:num>
  <w:num w:numId="10">
    <w:abstractNumId w:val="4"/>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08B7"/>
    <w:rsid w:val="00047009"/>
    <w:rsid w:val="000606B9"/>
    <w:rsid w:val="00075083"/>
    <w:rsid w:val="000A4474"/>
    <w:rsid w:val="000B177C"/>
    <w:rsid w:val="000D74CD"/>
    <w:rsid w:val="000F4866"/>
    <w:rsid w:val="001235EC"/>
    <w:rsid w:val="00127449"/>
    <w:rsid w:val="00150820"/>
    <w:rsid w:val="00187D21"/>
    <w:rsid w:val="001A2471"/>
    <w:rsid w:val="001B2A01"/>
    <w:rsid w:val="001C45A2"/>
    <w:rsid w:val="001C4E17"/>
    <w:rsid w:val="001E0AA7"/>
    <w:rsid w:val="001E2A73"/>
    <w:rsid w:val="001F2E48"/>
    <w:rsid w:val="00200298"/>
    <w:rsid w:val="00204092"/>
    <w:rsid w:val="00235663"/>
    <w:rsid w:val="0025757F"/>
    <w:rsid w:val="002834D3"/>
    <w:rsid w:val="00285A16"/>
    <w:rsid w:val="00290281"/>
    <w:rsid w:val="0029270C"/>
    <w:rsid w:val="002C77F7"/>
    <w:rsid w:val="002D6C13"/>
    <w:rsid w:val="002E4916"/>
    <w:rsid w:val="002E69EB"/>
    <w:rsid w:val="00365E0F"/>
    <w:rsid w:val="00374609"/>
    <w:rsid w:val="003811A3"/>
    <w:rsid w:val="003838C4"/>
    <w:rsid w:val="00386192"/>
    <w:rsid w:val="00387508"/>
    <w:rsid w:val="00390509"/>
    <w:rsid w:val="003956E4"/>
    <w:rsid w:val="003A0D68"/>
    <w:rsid w:val="003E10F2"/>
    <w:rsid w:val="00402CE4"/>
    <w:rsid w:val="00420900"/>
    <w:rsid w:val="00433A74"/>
    <w:rsid w:val="004407F3"/>
    <w:rsid w:val="0045077E"/>
    <w:rsid w:val="00481872"/>
    <w:rsid w:val="00490EE9"/>
    <w:rsid w:val="004945C2"/>
    <w:rsid w:val="004A543F"/>
    <w:rsid w:val="004A5CD4"/>
    <w:rsid w:val="004A7341"/>
    <w:rsid w:val="004B6238"/>
    <w:rsid w:val="004C27B1"/>
    <w:rsid w:val="004C3ED8"/>
    <w:rsid w:val="004C5C76"/>
    <w:rsid w:val="004C688D"/>
    <w:rsid w:val="004D0A5C"/>
    <w:rsid w:val="004D180B"/>
    <w:rsid w:val="0054299E"/>
    <w:rsid w:val="005430AF"/>
    <w:rsid w:val="0058346D"/>
    <w:rsid w:val="0058670A"/>
    <w:rsid w:val="0059226B"/>
    <w:rsid w:val="005B1B13"/>
    <w:rsid w:val="005C77A7"/>
    <w:rsid w:val="005D4E71"/>
    <w:rsid w:val="005F3D55"/>
    <w:rsid w:val="005F4D77"/>
    <w:rsid w:val="00605ABC"/>
    <w:rsid w:val="00610A10"/>
    <w:rsid w:val="0062677E"/>
    <w:rsid w:val="0063015E"/>
    <w:rsid w:val="0063139C"/>
    <w:rsid w:val="0063435B"/>
    <w:rsid w:val="00642EE5"/>
    <w:rsid w:val="00644B0E"/>
    <w:rsid w:val="00645E8F"/>
    <w:rsid w:val="00664DF5"/>
    <w:rsid w:val="006916B6"/>
    <w:rsid w:val="006A084F"/>
    <w:rsid w:val="006B3423"/>
    <w:rsid w:val="006B4D72"/>
    <w:rsid w:val="006B64CB"/>
    <w:rsid w:val="007002F5"/>
    <w:rsid w:val="00723EEC"/>
    <w:rsid w:val="00753275"/>
    <w:rsid w:val="00762A7C"/>
    <w:rsid w:val="007941D7"/>
    <w:rsid w:val="007A0C57"/>
    <w:rsid w:val="007A7451"/>
    <w:rsid w:val="007C5C43"/>
    <w:rsid w:val="007D1AFF"/>
    <w:rsid w:val="007D2C0A"/>
    <w:rsid w:val="00806658"/>
    <w:rsid w:val="00810021"/>
    <w:rsid w:val="008203FC"/>
    <w:rsid w:val="00825B67"/>
    <w:rsid w:val="00860215"/>
    <w:rsid w:val="0086029B"/>
    <w:rsid w:val="00866211"/>
    <w:rsid w:val="00872F71"/>
    <w:rsid w:val="00876184"/>
    <w:rsid w:val="0088113E"/>
    <w:rsid w:val="008833BA"/>
    <w:rsid w:val="008B5021"/>
    <w:rsid w:val="008D671D"/>
    <w:rsid w:val="009119FF"/>
    <w:rsid w:val="0096761F"/>
    <w:rsid w:val="0097583F"/>
    <w:rsid w:val="00977859"/>
    <w:rsid w:val="009910D8"/>
    <w:rsid w:val="00996CFF"/>
    <w:rsid w:val="009A46AE"/>
    <w:rsid w:val="009B4723"/>
    <w:rsid w:val="009B56E1"/>
    <w:rsid w:val="009D7D4B"/>
    <w:rsid w:val="009E1EC4"/>
    <w:rsid w:val="009E4E33"/>
    <w:rsid w:val="009E4F9D"/>
    <w:rsid w:val="009E66DF"/>
    <w:rsid w:val="00A14943"/>
    <w:rsid w:val="00A4043D"/>
    <w:rsid w:val="00A50307"/>
    <w:rsid w:val="00A67032"/>
    <w:rsid w:val="00A7016A"/>
    <w:rsid w:val="00A73C1B"/>
    <w:rsid w:val="00A86731"/>
    <w:rsid w:val="00AB7455"/>
    <w:rsid w:val="00AC4C19"/>
    <w:rsid w:val="00AD0BAF"/>
    <w:rsid w:val="00AD5029"/>
    <w:rsid w:val="00AF50ED"/>
    <w:rsid w:val="00B04A19"/>
    <w:rsid w:val="00B21DCB"/>
    <w:rsid w:val="00B23FAD"/>
    <w:rsid w:val="00B2610B"/>
    <w:rsid w:val="00B466B4"/>
    <w:rsid w:val="00B529E2"/>
    <w:rsid w:val="00B94A82"/>
    <w:rsid w:val="00B96782"/>
    <w:rsid w:val="00BA3B76"/>
    <w:rsid w:val="00BA608F"/>
    <w:rsid w:val="00BA77B9"/>
    <w:rsid w:val="00BD1418"/>
    <w:rsid w:val="00BD5584"/>
    <w:rsid w:val="00BF1DA3"/>
    <w:rsid w:val="00C02D47"/>
    <w:rsid w:val="00C05F55"/>
    <w:rsid w:val="00C06909"/>
    <w:rsid w:val="00C20F54"/>
    <w:rsid w:val="00C50A77"/>
    <w:rsid w:val="00C739BC"/>
    <w:rsid w:val="00C856BA"/>
    <w:rsid w:val="00CC2627"/>
    <w:rsid w:val="00CC4112"/>
    <w:rsid w:val="00CC76E9"/>
    <w:rsid w:val="00CD17F9"/>
    <w:rsid w:val="00CE6B13"/>
    <w:rsid w:val="00D07E5E"/>
    <w:rsid w:val="00D12D92"/>
    <w:rsid w:val="00D20401"/>
    <w:rsid w:val="00D30037"/>
    <w:rsid w:val="00D41986"/>
    <w:rsid w:val="00D568D9"/>
    <w:rsid w:val="00D92A39"/>
    <w:rsid w:val="00D95D9E"/>
    <w:rsid w:val="00DA6503"/>
    <w:rsid w:val="00DB1235"/>
    <w:rsid w:val="00DB37C6"/>
    <w:rsid w:val="00DC1357"/>
    <w:rsid w:val="00DC55E7"/>
    <w:rsid w:val="00DD4965"/>
    <w:rsid w:val="00E00A88"/>
    <w:rsid w:val="00E06472"/>
    <w:rsid w:val="00E0704D"/>
    <w:rsid w:val="00E20E6A"/>
    <w:rsid w:val="00E25B2B"/>
    <w:rsid w:val="00E30547"/>
    <w:rsid w:val="00E35638"/>
    <w:rsid w:val="00ED48AC"/>
    <w:rsid w:val="00EF2F25"/>
    <w:rsid w:val="00F04794"/>
    <w:rsid w:val="00F3513B"/>
    <w:rsid w:val="00F45D21"/>
    <w:rsid w:val="00F476CB"/>
    <w:rsid w:val="00F51B1A"/>
    <w:rsid w:val="00F61E26"/>
    <w:rsid w:val="00F637D1"/>
    <w:rsid w:val="00F72B2C"/>
    <w:rsid w:val="00FA6F35"/>
    <w:rsid w:val="00FB242D"/>
    <w:rsid w:val="00FB2CC3"/>
    <w:rsid w:val="00FE2758"/>
    <w:rsid w:val="00FE34A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888022E2-5845-4DC6-924C-0B9572752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50034122">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0537674">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73390897">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567886137">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22281478">
      <w:bodyDiv w:val="1"/>
      <w:marLeft w:val="0"/>
      <w:marRight w:val="0"/>
      <w:marTop w:val="0"/>
      <w:marBottom w:val="0"/>
      <w:divBdr>
        <w:top w:val="none" w:sz="0" w:space="0" w:color="auto"/>
        <w:left w:val="none" w:sz="0" w:space="0" w:color="auto"/>
        <w:bottom w:val="none" w:sz="0" w:space="0" w:color="auto"/>
        <w:right w:val="none" w:sz="0" w:space="0" w:color="auto"/>
      </w:divBdr>
    </w:div>
    <w:div w:id="823744058">
      <w:bodyDiv w:val="1"/>
      <w:marLeft w:val="0"/>
      <w:marRight w:val="0"/>
      <w:marTop w:val="0"/>
      <w:marBottom w:val="0"/>
      <w:divBdr>
        <w:top w:val="none" w:sz="0" w:space="0" w:color="auto"/>
        <w:left w:val="none" w:sz="0" w:space="0" w:color="auto"/>
        <w:bottom w:val="none" w:sz="0" w:space="0" w:color="auto"/>
        <w:right w:val="none" w:sz="0" w:space="0" w:color="auto"/>
      </w:divBdr>
    </w:div>
    <w:div w:id="876313175">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87980724">
      <w:bodyDiv w:val="1"/>
      <w:marLeft w:val="0"/>
      <w:marRight w:val="0"/>
      <w:marTop w:val="0"/>
      <w:marBottom w:val="0"/>
      <w:divBdr>
        <w:top w:val="none" w:sz="0" w:space="0" w:color="auto"/>
        <w:left w:val="none" w:sz="0" w:space="0" w:color="auto"/>
        <w:bottom w:val="none" w:sz="0" w:space="0" w:color="auto"/>
        <w:right w:val="none" w:sz="0" w:space="0" w:color="auto"/>
      </w:divBdr>
    </w:div>
    <w:div w:id="1000238457">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446382586">
      <w:bodyDiv w:val="1"/>
      <w:marLeft w:val="0"/>
      <w:marRight w:val="0"/>
      <w:marTop w:val="0"/>
      <w:marBottom w:val="0"/>
      <w:divBdr>
        <w:top w:val="none" w:sz="0" w:space="0" w:color="auto"/>
        <w:left w:val="none" w:sz="0" w:space="0" w:color="auto"/>
        <w:bottom w:val="none" w:sz="0" w:space="0" w:color="auto"/>
        <w:right w:val="none" w:sz="0" w:space="0" w:color="auto"/>
      </w:divBdr>
    </w:div>
    <w:div w:id="1467699208">
      <w:bodyDiv w:val="1"/>
      <w:marLeft w:val="0"/>
      <w:marRight w:val="0"/>
      <w:marTop w:val="0"/>
      <w:marBottom w:val="0"/>
      <w:divBdr>
        <w:top w:val="none" w:sz="0" w:space="0" w:color="auto"/>
        <w:left w:val="none" w:sz="0" w:space="0" w:color="auto"/>
        <w:bottom w:val="none" w:sz="0" w:space="0" w:color="auto"/>
        <w:right w:val="none" w:sz="0" w:space="0" w:color="auto"/>
      </w:divBdr>
    </w:div>
    <w:div w:id="1541044691">
      <w:bodyDiv w:val="1"/>
      <w:marLeft w:val="0"/>
      <w:marRight w:val="0"/>
      <w:marTop w:val="0"/>
      <w:marBottom w:val="0"/>
      <w:divBdr>
        <w:top w:val="none" w:sz="0" w:space="0" w:color="auto"/>
        <w:left w:val="none" w:sz="0" w:space="0" w:color="auto"/>
        <w:bottom w:val="none" w:sz="0" w:space="0" w:color="auto"/>
        <w:right w:val="none" w:sz="0" w:space="0" w:color="auto"/>
      </w:divBdr>
    </w:div>
    <w:div w:id="1589541532">
      <w:bodyDiv w:val="1"/>
      <w:marLeft w:val="0"/>
      <w:marRight w:val="0"/>
      <w:marTop w:val="0"/>
      <w:marBottom w:val="0"/>
      <w:divBdr>
        <w:top w:val="none" w:sz="0" w:space="0" w:color="auto"/>
        <w:left w:val="none" w:sz="0" w:space="0" w:color="auto"/>
        <w:bottom w:val="none" w:sz="0" w:space="0" w:color="auto"/>
        <w:right w:val="none" w:sz="0" w:space="0" w:color="auto"/>
      </w:divBdr>
    </w:div>
    <w:div w:id="1596789968">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890461226">
      <w:bodyDiv w:val="1"/>
      <w:marLeft w:val="0"/>
      <w:marRight w:val="0"/>
      <w:marTop w:val="0"/>
      <w:marBottom w:val="0"/>
      <w:divBdr>
        <w:top w:val="none" w:sz="0" w:space="0" w:color="auto"/>
        <w:left w:val="none" w:sz="0" w:space="0" w:color="auto"/>
        <w:bottom w:val="none" w:sz="0" w:space="0" w:color="auto"/>
        <w:right w:val="none" w:sz="0" w:space="0" w:color="auto"/>
      </w:divBdr>
      <w:divsChild>
        <w:div w:id="1665668398">
          <w:marLeft w:val="288"/>
          <w:marRight w:val="0"/>
          <w:marTop w:val="0"/>
          <w:marBottom w:val="240"/>
          <w:divBdr>
            <w:top w:val="none" w:sz="0" w:space="0" w:color="auto"/>
            <w:left w:val="none" w:sz="0" w:space="0" w:color="auto"/>
            <w:bottom w:val="none" w:sz="0" w:space="0" w:color="auto"/>
            <w:right w:val="none" w:sz="0" w:space="0" w:color="auto"/>
          </w:divBdr>
        </w:div>
        <w:div w:id="579876507">
          <w:marLeft w:val="288"/>
          <w:marRight w:val="0"/>
          <w:marTop w:val="0"/>
          <w:marBottom w:val="240"/>
          <w:divBdr>
            <w:top w:val="none" w:sz="0" w:space="0" w:color="auto"/>
            <w:left w:val="none" w:sz="0" w:space="0" w:color="auto"/>
            <w:bottom w:val="none" w:sz="0" w:space="0" w:color="auto"/>
            <w:right w:val="none" w:sz="0" w:space="0" w:color="auto"/>
          </w:divBdr>
        </w:div>
        <w:div w:id="1073625198">
          <w:marLeft w:val="288"/>
          <w:marRight w:val="0"/>
          <w:marTop w:val="0"/>
          <w:marBottom w:val="240"/>
          <w:divBdr>
            <w:top w:val="none" w:sz="0" w:space="0" w:color="auto"/>
            <w:left w:val="none" w:sz="0" w:space="0" w:color="auto"/>
            <w:bottom w:val="none" w:sz="0" w:space="0" w:color="auto"/>
            <w:right w:val="none" w:sz="0" w:space="0" w:color="auto"/>
          </w:divBdr>
        </w:div>
        <w:div w:id="1459686570">
          <w:marLeft w:val="288"/>
          <w:marRight w:val="0"/>
          <w:marTop w:val="0"/>
          <w:marBottom w:val="240"/>
          <w:divBdr>
            <w:top w:val="none" w:sz="0" w:space="0" w:color="auto"/>
            <w:left w:val="none" w:sz="0" w:space="0" w:color="auto"/>
            <w:bottom w:val="none" w:sz="0" w:space="0" w:color="auto"/>
            <w:right w:val="none" w:sz="0" w:space="0" w:color="auto"/>
          </w:divBdr>
        </w:div>
      </w:divsChild>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83793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7.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toxoer.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1422</Words>
  <Characters>8109</Characters>
  <Application>Microsoft Office Word</Application>
  <DocSecurity>0</DocSecurity>
  <Lines>67</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2017-08-03T13:15:00Z</dcterms:created>
  <dcterms:modified xsi:type="dcterms:W3CDTF">2017-08-03T13:15:00Z</dcterms:modified>
</cp:coreProperties>
</file>