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A0B75" w14:textId="22214859" w:rsidR="00075083" w:rsidRDefault="00075083" w:rsidP="00825B67">
      <w:pPr>
        <w:ind w:left="142"/>
      </w:pPr>
      <w:bookmarkStart w:id="0" w:name="_GoBack"/>
      <w:bookmarkEnd w:id="0"/>
    </w:p>
    <w:p w14:paraId="5E86DF62" w14:textId="77777777" w:rsidR="00075083" w:rsidRPr="00075083" w:rsidRDefault="00075083" w:rsidP="00075083"/>
    <w:p w14:paraId="36148319" w14:textId="471F5F10" w:rsidR="00825B67" w:rsidRDefault="00825B67" w:rsidP="00075083">
      <w:pPr>
        <w:ind w:firstLine="708"/>
      </w:pPr>
    </w:p>
    <w:p w14:paraId="466BE4DE" w14:textId="77777777" w:rsidR="00825B67" w:rsidRPr="00825B67" w:rsidRDefault="00825B67" w:rsidP="00825B67"/>
    <w:p w14:paraId="6155D778" w14:textId="77777777" w:rsidR="00825B67" w:rsidRPr="00825B67" w:rsidRDefault="00825B67" w:rsidP="00825B67"/>
    <w:p w14:paraId="3FD8AF6F" w14:textId="77777777" w:rsidR="00825B67" w:rsidRPr="00825B67" w:rsidRDefault="00825B67" w:rsidP="00825B67"/>
    <w:p w14:paraId="7FFE7601" w14:textId="77777777" w:rsidR="00825B67" w:rsidRPr="00825B67" w:rsidRDefault="00825B67" w:rsidP="00825B67"/>
    <w:p w14:paraId="48AF7DD6" w14:textId="77777777" w:rsidR="00825B67" w:rsidRPr="00825B67" w:rsidRDefault="00825B67" w:rsidP="00825B67"/>
    <w:p w14:paraId="09884862" w14:textId="77777777" w:rsidR="00825B67" w:rsidRPr="00825B67" w:rsidRDefault="00825B67" w:rsidP="00825B67"/>
    <w:p w14:paraId="54C0BCBD" w14:textId="77777777" w:rsidR="00825B67" w:rsidRPr="00825B67" w:rsidRDefault="00825B67" w:rsidP="00825B67"/>
    <w:p w14:paraId="22AE4FFF" w14:textId="77777777" w:rsidR="00825B67" w:rsidRDefault="00825B67" w:rsidP="00825B67"/>
    <w:p w14:paraId="6FBBCAD6" w14:textId="77777777" w:rsidR="005B1B13" w:rsidRDefault="005B1B13" w:rsidP="00825B67"/>
    <w:p w14:paraId="1261627D" w14:textId="6CAB6971" w:rsidR="005B1B13" w:rsidRDefault="005B1B13" w:rsidP="00825B67"/>
    <w:p w14:paraId="146F9F1A" w14:textId="628F6030" w:rsidR="005B1B13" w:rsidRPr="00825B67" w:rsidRDefault="005B1B13" w:rsidP="00825B67"/>
    <w:p w14:paraId="6A52727C" w14:textId="316A0474" w:rsidR="00825B67" w:rsidRPr="00825B67" w:rsidRDefault="002834D3" w:rsidP="00825B67">
      <w:r w:rsidRPr="00A7332C">
        <w:rPr>
          <w:noProof/>
          <w:lang w:val="en-US"/>
        </w:rPr>
        <mc:AlternateContent>
          <mc:Choice Requires="wps">
            <w:drawing>
              <wp:anchor distT="0" distB="0" distL="114300" distR="114300" simplePos="0" relativeHeight="251661312" behindDoc="0" locked="0" layoutInCell="1" allowOverlap="1" wp14:anchorId="5D85DE9D" wp14:editId="396258D3">
                <wp:simplePos x="0" y="0"/>
                <wp:positionH relativeFrom="margin">
                  <wp:posOffset>1143990</wp:posOffset>
                </wp:positionH>
                <wp:positionV relativeFrom="paragraph">
                  <wp:posOffset>163016</wp:posOffset>
                </wp:positionV>
                <wp:extent cx="5244640" cy="1879288"/>
                <wp:effectExtent l="0" t="0" r="0" b="0"/>
                <wp:wrapNone/>
                <wp:docPr id="10"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4640" cy="1879288"/>
                        </a:xfrm>
                        <a:prstGeom prst="rect">
                          <a:avLst/>
                        </a:prstGeom>
                      </wps:spPr>
                      <wps:txbx>
                        <w:txbxContent>
                          <w:p w14:paraId="7F6A72AA" w14:textId="41FC0F11" w:rsidR="00825B67" w:rsidRPr="00F72B2C" w:rsidRDefault="00E84CA7" w:rsidP="00402CE4">
                            <w:pPr>
                              <w:pStyle w:val="NormalWeb"/>
                              <w:spacing w:before="0" w:beforeAutospacing="0" w:after="0" w:afterAutospacing="0"/>
                              <w:jc w:val="center"/>
                              <w:rPr>
                                <w:color w:val="767171" w:themeColor="background2" w:themeShade="80"/>
                                <w:sz w:val="72"/>
                                <w:szCs w:val="72"/>
                              </w:rPr>
                            </w:pPr>
                            <w:r>
                              <w:rPr>
                                <w:rFonts w:ascii="Museo 700" w:hAnsi="Museo 700"/>
                                <w:b/>
                                <w:bCs/>
                                <w:color w:val="767171" w:themeColor="background2" w:themeShade="80"/>
                                <w:sz w:val="72"/>
                                <w:szCs w:val="72"/>
                              </w:rPr>
                              <w:t>Pesticidi obsoleti. Campionamento e procedure analitiche</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85DE9D" id="_x0000_t202" coordsize="21600,21600" o:spt="202" path="m,l,21600r21600,l21600,xe">
                <v:stroke joinstyle="miter"/>
                <v:path gradientshapeok="t" o:connecttype="rect"/>
              </v:shapetype>
              <v:shape id="Titolo 1" o:spid="_x0000_s1026" type="#_x0000_t202" style="position:absolute;margin-left:90.1pt;margin-top:12.85pt;width:412.95pt;height:1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" filled="f" stroked="f">
                <v:textbox>
                  <w:txbxContent>
                    <w:p w14:paraId="7F6A72AA" w14:textId="41FC0F11" w:rsidR="00825B67" w:rsidRPr="00F72B2C" w:rsidRDefault="00E84CA7" w:rsidP="00402CE4">
                      <w:pPr>
                        <w:pStyle w:val="NormaleWeb"/>
                        <w:spacing w:before="0" w:beforeAutospacing="0" w:after="0" w:afterAutospacing="0"/>
                        <w:jc w:val="center"/>
                        <w:rPr>
                          <w:color w:val="767171" w:themeColor="background2" w:themeShade="80"/>
                          <w:sz w:val="72"/>
                          <w:szCs w:val="72"/>
                        </w:rPr>
                      </w:pPr>
                      <w:r>
                        <w:rPr>
                          <w:rFonts w:ascii="Museo 700" w:hAnsi="Museo 700"/>
                          <w:b/>
                          <w:bCs/>
                          <w:color w:val="767171" w:themeColor="background2" w:themeShade="80"/>
                          <w:sz w:val="72"/>
                          <w:szCs w:val="72"/>
                        </w:rPr>
                        <w:t>Pesticidi obsoleti. Campionamento e procedure analitiche</w:t>
                      </w:r>
                    </w:p>
                  </w:txbxContent>
                </v:textbox>
                <w10:wrap anchorx="margin"/>
              </v:shape>
            </w:pict>
          </mc:Fallback>
        </mc:AlternateContent>
      </w:r>
    </w:p>
    <w:p w14:paraId="0B7C3878" w14:textId="2A6ED6B8" w:rsidR="00825B67" w:rsidRPr="00825B67" w:rsidRDefault="00825B67" w:rsidP="00825B67"/>
    <w:p w14:paraId="198EBD42" w14:textId="1DD98EBF" w:rsidR="00825B67" w:rsidRDefault="00825B67" w:rsidP="00825B67">
      <w:pPr>
        <w:tabs>
          <w:tab w:val="left" w:pos="3855"/>
        </w:tabs>
      </w:pPr>
      <w:r>
        <w:tab/>
      </w:r>
    </w:p>
    <w:p w14:paraId="076AB40E" w14:textId="4BEA0573" w:rsidR="00075083" w:rsidRPr="00825B67" w:rsidRDefault="00A14943" w:rsidP="00825B67">
      <w:pPr>
        <w:tabs>
          <w:tab w:val="left" w:pos="3855"/>
        </w:tabs>
        <w:sectPr w:rsidR="00075083" w:rsidRPr="00825B67" w:rsidSect="00825B67">
          <w:headerReference w:type="default" r:id="rId7"/>
          <w:footerReference w:type="default" r:id="rId8"/>
          <w:pgSz w:w="11900" w:h="16840"/>
          <w:pgMar w:top="1843" w:right="1701" w:bottom="1417" w:left="142" w:header="284" w:footer="708" w:gutter="0"/>
          <w:cols w:space="708"/>
          <w:docGrid w:linePitch="360"/>
        </w:sectPr>
      </w:pPr>
      <w:r w:rsidRPr="00A7332C">
        <w:rPr>
          <w:noProof/>
          <w:lang w:val="en-US"/>
        </w:rPr>
        <mc:AlternateContent>
          <mc:Choice Requires="wps">
            <w:drawing>
              <wp:anchor distT="0" distB="0" distL="114300" distR="114300" simplePos="0" relativeHeight="251663360" behindDoc="0" locked="0" layoutInCell="1" allowOverlap="1" wp14:anchorId="4BA62A66" wp14:editId="57B5CC5E">
                <wp:simplePos x="0" y="0"/>
                <wp:positionH relativeFrom="column">
                  <wp:posOffset>22026</wp:posOffset>
                </wp:positionH>
                <wp:positionV relativeFrom="paragraph">
                  <wp:posOffset>1596970</wp:posOffset>
                </wp:positionV>
                <wp:extent cx="7280910" cy="1553919"/>
                <wp:effectExtent l="0" t="0" r="0" b="0"/>
                <wp:wrapNone/>
                <wp:docPr id="14"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0910" cy="1553919"/>
                        </a:xfrm>
                        <a:prstGeom prst="rect">
                          <a:avLst/>
                        </a:prstGeom>
                      </wps:spPr>
                      <wps:txbx>
                        <w:txbxContent>
                          <w:p w14:paraId="70B6DB8A" w14:textId="5C54D60B" w:rsidR="00A4043D" w:rsidRPr="00A7332C" w:rsidRDefault="00A4043D" w:rsidP="00A4043D">
                            <w:pPr>
                              <w:pStyle w:val="NormalWeb"/>
                              <w:spacing w:before="0" w:beforeAutospacing="0" w:after="0" w:afterAutospacing="0"/>
                              <w:jc w:val="center"/>
                              <w:rPr>
                                <w:rFonts w:ascii="Museo 700" w:hAnsi="Museo 700"/>
                              </w:rPr>
                            </w:pPr>
                            <w:r>
                              <w:rPr>
                                <w:rFonts w:ascii="Museo 700" w:hAnsi="Museo 700"/>
                                <w:color w:val="0071BB"/>
                                <w:sz w:val="36"/>
                                <w:szCs w:val="36"/>
                              </w:rPr>
                              <w:t>Lubomir Simeonov, Yordan Simeonov</w:t>
                            </w:r>
                          </w:p>
                          <w:p w14:paraId="32112728"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rPr>
                            </w:pPr>
                            <w:r>
                              <w:rPr>
                                <w:rFonts w:ascii="Museo 700" w:hAnsi="Museo 700"/>
                                <w:color w:val="0071BB"/>
                                <w:sz w:val="28"/>
                                <w:szCs w:val="28"/>
                              </w:rPr>
                              <w:t>Space Research and Technology Institute (SRTI)</w:t>
                            </w:r>
                          </w:p>
                          <w:p w14:paraId="57180445"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rPr>
                            </w:pPr>
                            <w:r>
                              <w:rPr>
                                <w:rFonts w:ascii="Museo 700" w:hAnsi="Museo 700"/>
                                <w:color w:val="0071BB"/>
                                <w:sz w:val="28"/>
                                <w:szCs w:val="28"/>
                              </w:rPr>
                              <w:t xml:space="preserve">Bulgarian Academy of Sciences (BAS) </w:t>
                            </w:r>
                          </w:p>
                          <w:p w14:paraId="4F68A3A2"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rPr>
                            </w:pPr>
                            <w:r>
                              <w:rPr>
                                <w:rFonts w:ascii="Museo 700" w:hAnsi="Museo 700"/>
                                <w:color w:val="0071BB"/>
                                <w:sz w:val="28"/>
                                <w:szCs w:val="28"/>
                              </w:rPr>
                              <w:t xml:space="preserve">Acad. G. Bonchev Str., Block 1 </w:t>
                            </w:r>
                          </w:p>
                          <w:p w14:paraId="7C5A4C26"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rPr>
                            </w:pPr>
                            <w:r>
                              <w:rPr>
                                <w:rFonts w:ascii="Museo 700" w:hAnsi="Museo 700"/>
                                <w:color w:val="0071BB"/>
                                <w:sz w:val="28"/>
                                <w:szCs w:val="28"/>
                              </w:rPr>
                              <w:t>1113 Sofia, Bulgaria</w:t>
                            </w:r>
                          </w:p>
                          <w:p w14:paraId="2F2846E4" w14:textId="77777777" w:rsidR="00A4043D" w:rsidRPr="002834D3" w:rsidRDefault="00A4043D" w:rsidP="00A4043D">
                            <w:pPr>
                              <w:pStyle w:val="NormalWeb"/>
                              <w:spacing w:before="0" w:beforeAutospacing="0" w:after="0" w:afterAutospacing="0"/>
                              <w:jc w:val="center"/>
                              <w:rPr>
                                <w:rFonts w:ascii="Museo 700" w:hAnsi="Museo 700"/>
                                <w:sz w:val="28"/>
                                <w:szCs w:val="28"/>
                              </w:rPr>
                            </w:pPr>
                            <w:r>
                              <w:rPr>
                                <w:rFonts w:ascii="Museo 700" w:hAnsi="Museo 700"/>
                                <w:color w:val="0071BB"/>
                                <w:sz w:val="28"/>
                                <w:szCs w:val="28"/>
                              </w:rPr>
                              <w:t>lubomir.simeonov@gmail.com</w:t>
                            </w:r>
                          </w:p>
                          <w:p w14:paraId="428CB2FF" w14:textId="6ABD06B2" w:rsidR="00825B67" w:rsidRPr="00A7332C" w:rsidRDefault="00825B67" w:rsidP="00825B67">
                            <w:pPr>
                              <w:pStyle w:val="NormalWeb"/>
                              <w:jc w:val="center"/>
                              <w:rPr>
                                <w:rFonts w:ascii="Museo 700" w:hAnsi="Museo 700"/>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A62A66" id="_x0000_s1027" type="#_x0000_t202" style="position:absolute;margin-left:1.75pt;margin-top:125.75pt;width:573.3pt;height:1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" filled="f" stroked="f">
                <v:textbox>
                  <w:txbxContent>
                    <w:p w14:paraId="70B6DB8A" w14:textId="5C54D60B" w:rsidR="00A4043D" w:rsidRPr="00A7332C" w:rsidRDefault="00A4043D" w:rsidP="00A4043D">
                      <w:pPr>
                        <w:pStyle w:val="NormaleWeb"/>
                        <w:spacing w:before="0" w:beforeAutospacing="0" w:after="0" w:afterAutospacing="0"/>
                        <w:jc w:val="center"/>
                        <w:rPr>
                          <w:rFonts w:ascii="Museo 700" w:hAnsi="Museo 700"/>
                        </w:rPr>
                      </w:pPr>
                      <w:proofErr w:type="spellStart"/>
                      <w:r>
                        <w:rPr>
                          <w:rFonts w:ascii="Museo 700" w:hAnsi="Museo 700"/>
                          <w:color w:val="0071BB"/>
                          <w:sz w:val="36"/>
                          <w:szCs w:val="36"/>
                        </w:rPr>
                        <w:t>Lubomir</w:t>
                      </w:r>
                      <w:proofErr w:type="spellEnd"/>
                      <w:r>
                        <w:rPr>
                          <w:rFonts w:ascii="Museo 700" w:hAnsi="Museo 700"/>
                          <w:color w:val="0071BB"/>
                          <w:sz w:val="36"/>
                          <w:szCs w:val="36"/>
                        </w:rPr>
                        <w:t xml:space="preserve"> </w:t>
                      </w:r>
                      <w:proofErr w:type="spellStart"/>
                      <w:r>
                        <w:rPr>
                          <w:rFonts w:ascii="Museo 700" w:hAnsi="Museo 700"/>
                          <w:color w:val="0071BB"/>
                          <w:sz w:val="36"/>
                          <w:szCs w:val="36"/>
                        </w:rPr>
                        <w:t>Simeonov</w:t>
                      </w:r>
                      <w:proofErr w:type="spellEnd"/>
                      <w:r>
                        <w:rPr>
                          <w:rFonts w:ascii="Museo 700" w:hAnsi="Museo 700"/>
                          <w:color w:val="0071BB"/>
                          <w:sz w:val="36"/>
                          <w:szCs w:val="36"/>
                        </w:rPr>
                        <w:t xml:space="preserve">, </w:t>
                      </w:r>
                      <w:proofErr w:type="spellStart"/>
                      <w:r>
                        <w:rPr>
                          <w:rFonts w:ascii="Museo 700" w:hAnsi="Museo 700"/>
                          <w:color w:val="0071BB"/>
                          <w:sz w:val="36"/>
                          <w:szCs w:val="36"/>
                        </w:rPr>
                        <w:t>Yordan</w:t>
                      </w:r>
                      <w:proofErr w:type="spellEnd"/>
                      <w:r>
                        <w:rPr>
                          <w:rFonts w:ascii="Museo 700" w:hAnsi="Museo 700"/>
                          <w:color w:val="0071BB"/>
                          <w:sz w:val="36"/>
                          <w:szCs w:val="36"/>
                        </w:rPr>
                        <w:t xml:space="preserve"> </w:t>
                      </w:r>
                      <w:proofErr w:type="spellStart"/>
                      <w:r>
                        <w:rPr>
                          <w:rFonts w:ascii="Museo 700" w:hAnsi="Museo 700"/>
                          <w:color w:val="0071BB"/>
                          <w:sz w:val="36"/>
                          <w:szCs w:val="36"/>
                        </w:rPr>
                        <w:t>Simeonov</w:t>
                      </w:r>
                      <w:proofErr w:type="spellEnd"/>
                    </w:p>
                    <w:p w14:paraId="32112728" w14:textId="77777777" w:rsidR="00A4043D" w:rsidRPr="002834D3" w:rsidRDefault="00A4043D" w:rsidP="00A4043D">
                      <w:pPr>
                        <w:pStyle w:val="NormaleWeb"/>
                        <w:spacing w:before="0" w:beforeAutospacing="0" w:after="0" w:afterAutospacing="0"/>
                        <w:jc w:val="center"/>
                        <w:rPr>
                          <w:rFonts w:ascii="Museo 700" w:hAnsi="Museo 700" w:cstheme="minorBidi"/>
                          <w:color w:val="0071BB"/>
                          <w:kern w:val="24"/>
                          <w:sz w:val="28"/>
                          <w:szCs w:val="28"/>
                        </w:rPr>
                      </w:pPr>
                      <w:r>
                        <w:rPr>
                          <w:rFonts w:ascii="Museo 700" w:hAnsi="Museo 700"/>
                          <w:color w:val="0071BB"/>
                          <w:sz w:val="28"/>
                          <w:szCs w:val="28"/>
                        </w:rPr>
                        <w:t xml:space="preserve">Space Research and Technology </w:t>
                      </w:r>
                      <w:proofErr w:type="spellStart"/>
                      <w:r>
                        <w:rPr>
                          <w:rFonts w:ascii="Museo 700" w:hAnsi="Museo 700"/>
                          <w:color w:val="0071BB"/>
                          <w:sz w:val="28"/>
                          <w:szCs w:val="28"/>
                        </w:rPr>
                        <w:t>Institute</w:t>
                      </w:r>
                      <w:proofErr w:type="spellEnd"/>
                      <w:r>
                        <w:rPr>
                          <w:rFonts w:ascii="Museo 700" w:hAnsi="Museo 700"/>
                          <w:color w:val="0071BB"/>
                          <w:sz w:val="28"/>
                          <w:szCs w:val="28"/>
                        </w:rPr>
                        <w:t xml:space="preserve"> (SRTI)</w:t>
                      </w:r>
                    </w:p>
                    <w:p w14:paraId="57180445" w14:textId="77777777" w:rsidR="00A4043D" w:rsidRPr="002834D3" w:rsidRDefault="00A4043D" w:rsidP="00A4043D">
                      <w:pPr>
                        <w:pStyle w:val="NormaleWeb"/>
                        <w:spacing w:before="0" w:beforeAutospacing="0" w:after="0" w:afterAutospacing="0"/>
                        <w:jc w:val="center"/>
                        <w:rPr>
                          <w:rFonts w:ascii="Museo 700" w:hAnsi="Museo 700" w:cstheme="minorBidi"/>
                          <w:color w:val="0071BB"/>
                          <w:kern w:val="24"/>
                          <w:sz w:val="28"/>
                          <w:szCs w:val="28"/>
                        </w:rPr>
                      </w:pPr>
                      <w:proofErr w:type="spellStart"/>
                      <w:r>
                        <w:rPr>
                          <w:rFonts w:ascii="Museo 700" w:hAnsi="Museo 700"/>
                          <w:color w:val="0071BB"/>
                          <w:sz w:val="28"/>
                          <w:szCs w:val="28"/>
                        </w:rPr>
                        <w:t>Bulgarian</w:t>
                      </w:r>
                      <w:proofErr w:type="spellEnd"/>
                      <w:r>
                        <w:rPr>
                          <w:rFonts w:ascii="Museo 700" w:hAnsi="Museo 700"/>
                          <w:color w:val="0071BB"/>
                          <w:sz w:val="28"/>
                          <w:szCs w:val="28"/>
                        </w:rPr>
                        <w:t xml:space="preserve"> Academy of </w:t>
                      </w:r>
                      <w:proofErr w:type="spellStart"/>
                      <w:r>
                        <w:rPr>
                          <w:rFonts w:ascii="Museo 700" w:hAnsi="Museo 700"/>
                          <w:color w:val="0071BB"/>
                          <w:sz w:val="28"/>
                          <w:szCs w:val="28"/>
                        </w:rPr>
                        <w:t>Sciences</w:t>
                      </w:r>
                      <w:proofErr w:type="spellEnd"/>
                      <w:r>
                        <w:rPr>
                          <w:rFonts w:ascii="Museo 700" w:hAnsi="Museo 700"/>
                          <w:color w:val="0071BB"/>
                          <w:sz w:val="28"/>
                          <w:szCs w:val="28"/>
                        </w:rPr>
                        <w:t xml:space="preserve"> (BAS) </w:t>
                      </w:r>
                    </w:p>
                    <w:p w14:paraId="4F68A3A2" w14:textId="77777777" w:rsidR="00A4043D" w:rsidRPr="002834D3" w:rsidRDefault="00A4043D" w:rsidP="00A4043D">
                      <w:pPr>
                        <w:pStyle w:val="NormaleWeb"/>
                        <w:spacing w:before="0" w:beforeAutospacing="0" w:after="0" w:afterAutospacing="0"/>
                        <w:jc w:val="center"/>
                        <w:rPr>
                          <w:rFonts w:ascii="Museo 700" w:hAnsi="Museo 700" w:cstheme="minorBidi"/>
                          <w:color w:val="0071BB"/>
                          <w:kern w:val="24"/>
                          <w:sz w:val="28"/>
                          <w:szCs w:val="28"/>
                        </w:rPr>
                      </w:pPr>
                      <w:proofErr w:type="spellStart"/>
                      <w:r>
                        <w:rPr>
                          <w:rFonts w:ascii="Museo 700" w:hAnsi="Museo 700"/>
                          <w:color w:val="0071BB"/>
                          <w:sz w:val="28"/>
                          <w:szCs w:val="28"/>
                        </w:rPr>
                        <w:t>Acad</w:t>
                      </w:r>
                      <w:proofErr w:type="spellEnd"/>
                      <w:r>
                        <w:rPr>
                          <w:rFonts w:ascii="Museo 700" w:hAnsi="Museo 700"/>
                          <w:color w:val="0071BB"/>
                          <w:sz w:val="28"/>
                          <w:szCs w:val="28"/>
                        </w:rPr>
                        <w:t xml:space="preserve">. G. </w:t>
                      </w:r>
                      <w:proofErr w:type="spellStart"/>
                      <w:r>
                        <w:rPr>
                          <w:rFonts w:ascii="Museo 700" w:hAnsi="Museo 700"/>
                          <w:color w:val="0071BB"/>
                          <w:sz w:val="28"/>
                          <w:szCs w:val="28"/>
                        </w:rPr>
                        <w:t>Bonchev</w:t>
                      </w:r>
                      <w:proofErr w:type="spellEnd"/>
                      <w:r>
                        <w:rPr>
                          <w:rFonts w:ascii="Museo 700" w:hAnsi="Museo 700"/>
                          <w:color w:val="0071BB"/>
                          <w:sz w:val="28"/>
                          <w:szCs w:val="28"/>
                        </w:rPr>
                        <w:t xml:space="preserve"> </w:t>
                      </w:r>
                      <w:proofErr w:type="spellStart"/>
                      <w:r>
                        <w:rPr>
                          <w:rFonts w:ascii="Museo 700" w:hAnsi="Museo 700"/>
                          <w:color w:val="0071BB"/>
                          <w:sz w:val="28"/>
                          <w:szCs w:val="28"/>
                        </w:rPr>
                        <w:t>Str</w:t>
                      </w:r>
                      <w:proofErr w:type="spellEnd"/>
                      <w:r>
                        <w:rPr>
                          <w:rFonts w:ascii="Museo 700" w:hAnsi="Museo 700"/>
                          <w:color w:val="0071BB"/>
                          <w:sz w:val="28"/>
                          <w:szCs w:val="28"/>
                        </w:rPr>
                        <w:t xml:space="preserve">., </w:t>
                      </w:r>
                      <w:proofErr w:type="spellStart"/>
                      <w:r>
                        <w:rPr>
                          <w:rFonts w:ascii="Museo 700" w:hAnsi="Museo 700"/>
                          <w:color w:val="0071BB"/>
                          <w:sz w:val="28"/>
                          <w:szCs w:val="28"/>
                        </w:rPr>
                        <w:t>Block</w:t>
                      </w:r>
                      <w:proofErr w:type="spellEnd"/>
                      <w:r>
                        <w:rPr>
                          <w:rFonts w:ascii="Museo 700" w:hAnsi="Museo 700"/>
                          <w:color w:val="0071BB"/>
                          <w:sz w:val="28"/>
                          <w:szCs w:val="28"/>
                        </w:rPr>
                        <w:t xml:space="preserve"> 1 </w:t>
                      </w:r>
                    </w:p>
                    <w:p w14:paraId="7C5A4C26" w14:textId="77777777" w:rsidR="00A4043D" w:rsidRPr="002834D3" w:rsidRDefault="00A4043D" w:rsidP="00A4043D">
                      <w:pPr>
                        <w:pStyle w:val="NormaleWeb"/>
                        <w:spacing w:before="0" w:beforeAutospacing="0" w:after="0" w:afterAutospacing="0"/>
                        <w:jc w:val="center"/>
                        <w:rPr>
                          <w:rFonts w:ascii="Museo 700" w:hAnsi="Museo 700" w:cstheme="minorBidi"/>
                          <w:color w:val="0071BB"/>
                          <w:kern w:val="24"/>
                          <w:sz w:val="28"/>
                          <w:szCs w:val="28"/>
                        </w:rPr>
                      </w:pPr>
                      <w:r>
                        <w:rPr>
                          <w:rFonts w:ascii="Museo 700" w:hAnsi="Museo 700"/>
                          <w:color w:val="0071BB"/>
                          <w:sz w:val="28"/>
                          <w:szCs w:val="28"/>
                        </w:rPr>
                        <w:t>1113 Sofia, Bulgaria</w:t>
                      </w:r>
                    </w:p>
                    <w:p w14:paraId="2F2846E4" w14:textId="77777777" w:rsidR="00A4043D" w:rsidRPr="002834D3" w:rsidRDefault="00A4043D" w:rsidP="00A4043D">
                      <w:pPr>
                        <w:pStyle w:val="NormaleWeb"/>
                        <w:spacing w:before="0" w:beforeAutospacing="0" w:after="0" w:afterAutospacing="0"/>
                        <w:jc w:val="center"/>
                        <w:rPr>
                          <w:rFonts w:ascii="Museo 700" w:hAnsi="Museo 700"/>
                          <w:sz w:val="28"/>
                          <w:szCs w:val="28"/>
                        </w:rPr>
                      </w:pPr>
                      <w:r>
                        <w:rPr>
                          <w:rFonts w:ascii="Museo 700" w:hAnsi="Museo 700"/>
                          <w:color w:val="0071BB"/>
                          <w:sz w:val="28"/>
                          <w:szCs w:val="28"/>
                        </w:rPr>
                        <w:t>lubomir.simeonov@gmail.com</w:t>
                      </w:r>
                    </w:p>
                    <w:p w14:paraId="428CB2FF" w14:textId="6ABD06B2" w:rsidR="00825B67" w:rsidRPr="00A7332C" w:rsidRDefault="00825B67" w:rsidP="00825B67">
                      <w:pPr>
                        <w:pStyle w:val="NormaleWeb"/>
                        <w:jc w:val="center"/>
                        <w:rPr>
                          <w:rFonts w:ascii="Museo 700" w:hAnsi="Museo 700"/>
                        </w:rPr>
                      </w:pPr>
                    </w:p>
                  </w:txbxContent>
                </v:textbox>
              </v:shape>
            </w:pict>
          </mc:Fallback>
        </mc:AlternateContent>
      </w:r>
      <w:r w:rsidR="005B1B13" w:rsidRPr="00A7332C">
        <w:rPr>
          <w:noProof/>
          <w:lang w:val="en-US"/>
        </w:rPr>
        <mc:AlternateContent>
          <mc:Choice Requires="wps">
            <w:drawing>
              <wp:anchor distT="0" distB="0" distL="114300" distR="114300" simplePos="0" relativeHeight="251665408" behindDoc="0" locked="0" layoutInCell="1" allowOverlap="1" wp14:anchorId="6EFFC56D" wp14:editId="77ED0FA0">
                <wp:simplePos x="0" y="0"/>
                <wp:positionH relativeFrom="page">
                  <wp:posOffset>3197225</wp:posOffset>
                </wp:positionH>
                <wp:positionV relativeFrom="paragraph">
                  <wp:posOffset>3429000</wp:posOffset>
                </wp:positionV>
                <wp:extent cx="1163868" cy="1082040"/>
                <wp:effectExtent l="19050" t="19050" r="17780" b="22860"/>
                <wp:wrapNone/>
                <wp:docPr id="15" name="Rettangolo 9"/>
                <wp:cNvGraphicFramePr/>
                <a:graphic xmlns:a="http://schemas.openxmlformats.org/drawingml/2006/main">
                  <a:graphicData uri="http://schemas.microsoft.com/office/word/2010/wordprocessingShape">
                    <wps:wsp>
                      <wps:cNvSpPr/>
                      <wps:spPr>
                        <a:xfrm>
                          <a:off x="0" y="0"/>
                          <a:ext cx="1163868" cy="1082040"/>
                        </a:xfrm>
                        <a:prstGeom prst="rect">
                          <a:avLst/>
                        </a:prstGeom>
                        <a:noFill/>
                        <a:ln w="28575">
                          <a:solidFill>
                            <a:srgbClr val="0071B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5FBCC" w14:textId="40C71D20" w:rsidR="005B1B13" w:rsidRDefault="002834D3" w:rsidP="005B1B13">
                            <w:pPr>
                              <w:pStyle w:val="NormalWeb"/>
                              <w:spacing w:before="0" w:beforeAutospacing="0" w:after="0" w:afterAutospacing="0"/>
                              <w:jc w:val="center"/>
                            </w:pPr>
                            <w:r>
                              <w:rPr>
                                <w:noProof/>
                                <w:lang w:val="en-US" w:eastAsia="en-US"/>
                              </w:rPr>
                              <w:drawing>
                                <wp:inline distT="0" distB="0" distL="0" distR="0" wp14:anchorId="7E0C1E7F" wp14:editId="74D1499C">
                                  <wp:extent cx="952500" cy="6006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600607"/>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FFC56D" id="Rettangolo 9" o:spid="_x0000_s1028" style="position:absolute;margin-left:251.75pt;margin-top:270pt;width:91.65pt;height:85.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" filled="f" strokecolor="#0071bb" strokeweight="2.25pt">
                <v:textbox>
                  <w:txbxContent>
                    <w:p w14:paraId="4E05FBCC" w14:textId="40C71D20" w:rsidR="005B1B13" w:rsidRDefault="002834D3" w:rsidP="005B1B13">
                      <w:pPr>
                        <w:pStyle w:val="NormaleWeb"/>
                        <w:spacing w:before="0" w:beforeAutospacing="0" w:after="0" w:afterAutospacing="0"/>
                        <w:jc w:val="center"/>
                      </w:pPr>
                      <w:r>
                        <w:rPr>
                          <w:noProof/>
                        </w:rPr>
                        <w:drawing>
                          <wp:inline distT="0" distB="0" distL="0" distR="0" wp14:anchorId="7E0C1E7F" wp14:editId="74D1499C">
                            <wp:extent cx="952500" cy="6006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600607"/>
                                    </a:xfrm>
                                    <a:prstGeom prst="rect">
                                      <a:avLst/>
                                    </a:prstGeom>
                                    <a:noFill/>
                                  </pic:spPr>
                                </pic:pic>
                              </a:graphicData>
                            </a:graphic>
                          </wp:inline>
                        </w:drawing>
                      </w:r>
                    </w:p>
                  </w:txbxContent>
                </v:textbox>
                <w10:wrap anchorx="page"/>
              </v:rect>
            </w:pict>
          </mc:Fallback>
        </mc:AlternateContent>
      </w:r>
      <w:r>
        <w:tab/>
        <w:t> </w:t>
      </w:r>
    </w:p>
    <w:p w14:paraId="378F0A9E" w14:textId="2331519C" w:rsidR="00075083" w:rsidRPr="00075083" w:rsidRDefault="00075083" w:rsidP="00075083">
      <w:pPr>
        <w:ind w:firstLine="708"/>
      </w:pPr>
    </w:p>
    <w:p w14:paraId="115678EB" w14:textId="07F2630C" w:rsidR="00BD5584" w:rsidRPr="003D1A87" w:rsidRDefault="006C2868" w:rsidP="004C5C76">
      <w:pPr>
        <w:rPr>
          <w:rFonts w:ascii="Garamond" w:hAnsi="Garamond"/>
          <w:b/>
          <w:color w:val="0070C0"/>
          <w:sz w:val="32"/>
          <w:szCs w:val="32"/>
        </w:rPr>
      </w:pPr>
      <w:r>
        <w:rPr>
          <w:rFonts w:ascii="Garamond" w:hAnsi="Garamond"/>
          <w:b/>
          <w:color w:val="0070C0"/>
          <w:sz w:val="32"/>
          <w:szCs w:val="32"/>
        </w:rPr>
        <w:t>Pesticidi obsoleti. Campionamento e procedure analitiche</w:t>
      </w:r>
    </w:p>
    <w:p w14:paraId="59D0168A" w14:textId="77777777" w:rsidR="006C2868" w:rsidRPr="00442C2B" w:rsidRDefault="006C2868" w:rsidP="004C5C76"/>
    <w:p w14:paraId="7F278518" w14:textId="42323C48" w:rsidR="00E42FBF" w:rsidRPr="00FF2634" w:rsidRDefault="00E42FBF" w:rsidP="00E42FBF">
      <w:pPr>
        <w:spacing w:before="240" w:after="40" w:line="276" w:lineRule="auto"/>
        <w:jc w:val="both"/>
        <w:rPr>
          <w:rFonts w:eastAsia="Times New Roman" w:cs="Times New Roman"/>
          <w:sz w:val="22"/>
          <w:szCs w:val="22"/>
        </w:rPr>
      </w:pPr>
      <w:r>
        <w:rPr>
          <w:sz w:val="22"/>
          <w:szCs w:val="22"/>
        </w:rPr>
        <w:t>La prima fase per affrontare l’inquinamento chimico in diversi comparti ambientali prevede solitamente il campionamento e l’analisi per capire la natura dell’inquinamento, la sua estensione e i possibili effetti.  Un campionamento e un piano d’analisi dettagliati sono componenti cruciali nella prima fase; non solo garantiscono l’acquisizione di dati attendibili ma porta anche a porsi e rivolgere questioni importanti sulla necessità di una serie di potenziali dati e degli obiettivi benefici sperati. Il piano deve specificare la/le procedura/e con cui raccogliere i campioni, il luogo d campionamenti e il numero adeguato di campioni. Deve anche descrivere come i campioni devono essere gestiti, trasportati e analizzati. Un’adeguata considerazione di questi elementi del piano di campionamento produce dati che forniscono una base solida su cui basare tutte le attività seguenti.</w:t>
      </w:r>
    </w:p>
    <w:p w14:paraId="4D6B5A66" w14:textId="5300FD6C" w:rsidR="000A7E58" w:rsidRPr="00FF2634" w:rsidRDefault="000A7E58" w:rsidP="000A7E58">
      <w:pPr>
        <w:spacing w:before="240" w:after="40" w:line="276" w:lineRule="auto"/>
        <w:jc w:val="both"/>
        <w:rPr>
          <w:rFonts w:eastAsia="Times New Roman" w:cs="Times New Roman"/>
          <w:sz w:val="22"/>
          <w:szCs w:val="22"/>
        </w:rPr>
      </w:pPr>
      <w:r>
        <w:rPr>
          <w:sz w:val="22"/>
          <w:szCs w:val="22"/>
        </w:rPr>
        <w:t xml:space="preserve">Un piano ben concepito per la valutazione della presenza e/o l’estensione dell’inquinamento chimico è un componente critico di sforzi mirati alla protezione e al risanamento ambientali.  I dati ottenuti attraverso il piano di campionamento e analisi forniscono le basi per tutte le attività successive, tra cui la determinazione dell’esistenza del problema, la sua importanza e il rimedio migliore.  I problemi derivanti da un piano di campionamento e analisi mal concepiti possono quindi diffondersi a macchia d’olio in tutti le fasi successive del risanamento ambientale e del processo decisionale. </w:t>
      </w:r>
    </w:p>
    <w:p w14:paraId="49E1001B" w14:textId="77777777" w:rsidR="002A18D1" w:rsidRPr="00FF2634" w:rsidRDefault="002A18D1" w:rsidP="002A18D1">
      <w:pPr>
        <w:spacing w:before="240" w:after="40" w:line="276" w:lineRule="auto"/>
        <w:jc w:val="both"/>
        <w:rPr>
          <w:rFonts w:eastAsia="Times New Roman" w:cs="Times New Roman"/>
          <w:sz w:val="22"/>
          <w:szCs w:val="22"/>
        </w:rPr>
      </w:pPr>
      <w:r>
        <w:rPr>
          <w:sz w:val="22"/>
          <w:szCs w:val="22"/>
        </w:rPr>
        <w:t>Un piano di campionamento e analisi ben ponderato indica cosa, dove, quando e come raccogliere i campioni, e definisce le procedure per l’analisi dei campioni una volta raccolti.  Aiuta inoltre ad assicurare che i dati raccolti siano di qualità adeguata.  Il piano di campionamento e analisi serve perciò come un manuale di istruzioni per il personale sul campo e in laboratorio.  Ma il piano di campionamento e analisi ha un ulteriore scopo fondamentale – lo sviluppo del piano di campionamento e analisi porta a porsi delle domande e a tentare di risponde a molte questioni importanti relative al sito in questione.  Tali questioni possono comprendere:</w:t>
      </w:r>
    </w:p>
    <w:p w14:paraId="1EFDA4FF" w14:textId="77777777" w:rsidR="006C2868" w:rsidRPr="00442C2B" w:rsidRDefault="006C2868" w:rsidP="004C5C76"/>
    <w:p w14:paraId="03AF7D98" w14:textId="1E296C4F" w:rsidR="006C2868" w:rsidRPr="00FF2634" w:rsidRDefault="008302D2" w:rsidP="004C5C76">
      <w:pPr>
        <w:rPr>
          <w:sz w:val="28"/>
          <w:szCs w:val="28"/>
        </w:rPr>
      </w:pPr>
      <w:r>
        <w:rPr>
          <w:sz w:val="28"/>
          <w:szCs w:val="28"/>
        </w:rPr>
        <w:t>Questioni generali:</w:t>
      </w:r>
    </w:p>
    <w:p w14:paraId="10AA288D" w14:textId="77777777" w:rsidR="00C53C23" w:rsidRPr="00FF2634" w:rsidRDefault="00C53C23" w:rsidP="00C53C23">
      <w:pPr>
        <w:spacing w:before="240" w:after="40" w:line="276" w:lineRule="auto"/>
        <w:jc w:val="both"/>
        <w:rPr>
          <w:rFonts w:eastAsia="Times New Roman" w:cs="Times New Roman"/>
          <w:sz w:val="22"/>
          <w:szCs w:val="22"/>
        </w:rPr>
      </w:pPr>
      <w:r>
        <w:rPr>
          <w:sz w:val="22"/>
          <w:szCs w:val="22"/>
        </w:rPr>
        <w:t>1. Che tipo di sostanze chimiche si pensa di utilizzare?</w:t>
      </w:r>
    </w:p>
    <w:p w14:paraId="6AE25A86" w14:textId="0E4FA357" w:rsidR="00C53C23" w:rsidRPr="00FF2634" w:rsidRDefault="00C53C23" w:rsidP="00C53C23">
      <w:pPr>
        <w:spacing w:before="240" w:after="40" w:line="276" w:lineRule="auto"/>
        <w:jc w:val="both"/>
        <w:rPr>
          <w:rFonts w:eastAsia="Times New Roman" w:cs="Times New Roman"/>
          <w:sz w:val="22"/>
          <w:szCs w:val="22"/>
        </w:rPr>
      </w:pPr>
      <w:r>
        <w:rPr>
          <w:sz w:val="22"/>
          <w:szCs w:val="22"/>
        </w:rPr>
        <w:t>2. Cosa si conosce al momento del sito in termini di contaminazione dei comparti ambientali e di rifiuti di pesticidi passati?  Si parla di sito raro quando le conoscenze attuale non conducono al desiderio di indagare.</w:t>
      </w:r>
    </w:p>
    <w:p w14:paraId="08B7B474" w14:textId="77777777" w:rsidR="00C53C23" w:rsidRPr="00FF2634" w:rsidRDefault="00C53C23" w:rsidP="00C53C23">
      <w:pPr>
        <w:spacing w:before="240" w:after="40" w:line="276" w:lineRule="auto"/>
        <w:jc w:val="both"/>
        <w:rPr>
          <w:rFonts w:eastAsia="Times New Roman" w:cs="Times New Roman"/>
          <w:sz w:val="22"/>
          <w:szCs w:val="22"/>
        </w:rPr>
      </w:pPr>
      <w:r>
        <w:rPr>
          <w:sz w:val="22"/>
          <w:szCs w:val="22"/>
        </w:rPr>
        <w:t>3. Ci sono preoccupazioni per l’inquinamento futuro o passato?</w:t>
      </w:r>
    </w:p>
    <w:p w14:paraId="0A927DAB" w14:textId="77777777" w:rsidR="00C53C23" w:rsidRPr="00FF2634" w:rsidRDefault="00C53C23" w:rsidP="00C53C23">
      <w:pPr>
        <w:spacing w:before="240" w:after="40" w:line="276" w:lineRule="auto"/>
        <w:jc w:val="both"/>
        <w:rPr>
          <w:rFonts w:eastAsia="Times New Roman" w:cs="Times New Roman"/>
          <w:sz w:val="22"/>
          <w:szCs w:val="22"/>
        </w:rPr>
      </w:pPr>
      <w:r>
        <w:rPr>
          <w:sz w:val="22"/>
          <w:szCs w:val="22"/>
        </w:rPr>
        <w:t>4. Come possono essere influenzati la salute umana e i sistemi ecologici da questo problema?</w:t>
      </w:r>
    </w:p>
    <w:p w14:paraId="30EBAD17" w14:textId="77777777" w:rsidR="00C53C23" w:rsidRPr="00FF2634" w:rsidRDefault="00C53C23" w:rsidP="00C53C23">
      <w:pPr>
        <w:spacing w:before="240" w:after="40" w:line="276" w:lineRule="auto"/>
        <w:jc w:val="both"/>
        <w:rPr>
          <w:rFonts w:eastAsia="Times New Roman" w:cs="Times New Roman"/>
          <w:sz w:val="22"/>
          <w:szCs w:val="22"/>
        </w:rPr>
      </w:pPr>
      <w:r>
        <w:rPr>
          <w:sz w:val="22"/>
          <w:szCs w:val="22"/>
        </w:rPr>
        <w:lastRenderedPageBreak/>
        <w:t>5. Il lavoro è volto a rispettare o raggiungere requisiti normativi?</w:t>
      </w:r>
    </w:p>
    <w:p w14:paraId="2AF9E73E" w14:textId="77777777" w:rsidR="00D7258F" w:rsidRPr="00442C2B" w:rsidRDefault="00D7258F" w:rsidP="00C53C23">
      <w:pPr>
        <w:spacing w:before="240" w:after="40" w:line="276" w:lineRule="auto"/>
        <w:jc w:val="both"/>
        <w:rPr>
          <w:rFonts w:eastAsia="+mn-ea" w:cs="+mn-cs"/>
          <w:kern w:val="24"/>
          <w:sz w:val="22"/>
          <w:szCs w:val="22"/>
        </w:rPr>
      </w:pPr>
    </w:p>
    <w:p w14:paraId="5C5C0606" w14:textId="6DD35302" w:rsidR="00C53C23" w:rsidRPr="00FF2634" w:rsidRDefault="00C53C23" w:rsidP="00C53C23">
      <w:pPr>
        <w:spacing w:before="240" w:after="40" w:line="276" w:lineRule="auto"/>
        <w:jc w:val="both"/>
        <w:rPr>
          <w:rFonts w:eastAsia="Times New Roman" w:cs="Times New Roman"/>
          <w:sz w:val="22"/>
          <w:szCs w:val="22"/>
        </w:rPr>
      </w:pPr>
      <w:r>
        <w:rPr>
          <w:sz w:val="22"/>
          <w:szCs w:val="22"/>
        </w:rPr>
        <w:t>6. Come vengono usati i dati raccolti durante le attività di campionamenti: per sostenere la valutazione del rischio, per definire i limiti di contaminazione, per aiutare a sviluppare un piano d’azione riparatore, o una combinazione di questi aspetti?</w:t>
      </w:r>
    </w:p>
    <w:p w14:paraId="20B3D43F" w14:textId="77777777" w:rsidR="003C07E1" w:rsidRPr="00FF2634" w:rsidRDefault="003C07E1" w:rsidP="003C07E1">
      <w:pPr>
        <w:spacing w:before="240" w:after="40" w:line="276" w:lineRule="auto"/>
        <w:jc w:val="both"/>
        <w:rPr>
          <w:rFonts w:eastAsia="Times New Roman" w:cs="Times New Roman"/>
          <w:sz w:val="22"/>
          <w:szCs w:val="22"/>
        </w:rPr>
      </w:pPr>
      <w:r>
        <w:rPr>
          <w:sz w:val="22"/>
          <w:szCs w:val="22"/>
        </w:rPr>
        <w:t>Cercare di rispondere a queste domande può sembrare più difficile e dispendioso in termini di tempo rispetto ad “andare direttamente a recuperare dei dati”, tuttavia, le risposte ottenute aiutano non solo a sviluppare un piano di campionamento e analisi robusto ma possono anche garantire che i dati ottenuti (solitamente dispendiosi in termini di tempo e soldi) siano utilizzabili al meglio.</w:t>
      </w:r>
    </w:p>
    <w:p w14:paraId="7E71D11C" w14:textId="77777777" w:rsidR="006C2868" w:rsidRPr="00442C2B" w:rsidRDefault="006C2868" w:rsidP="004C5C76"/>
    <w:p w14:paraId="1B918A00" w14:textId="77777777" w:rsidR="00A70CB7" w:rsidRPr="00FF2634" w:rsidRDefault="00A70CB7" w:rsidP="00182E36">
      <w:pPr>
        <w:spacing w:before="240" w:after="40" w:line="276" w:lineRule="auto"/>
        <w:jc w:val="both"/>
        <w:rPr>
          <w:rFonts w:eastAsia="+mj-ea" w:cs="+mj-cs"/>
          <w:kern w:val="24"/>
          <w:sz w:val="28"/>
          <w:szCs w:val="28"/>
        </w:rPr>
      </w:pPr>
      <w:r>
        <w:rPr>
          <w:sz w:val="28"/>
          <w:szCs w:val="28"/>
        </w:rPr>
        <w:t>Questioni sul sito da campionare:</w:t>
      </w:r>
    </w:p>
    <w:p w14:paraId="68EE0FE2" w14:textId="3967D327" w:rsidR="00182E36" w:rsidRPr="00FF2634" w:rsidRDefault="00182E36" w:rsidP="00182E36">
      <w:pPr>
        <w:spacing w:before="240" w:after="40" w:line="276" w:lineRule="auto"/>
        <w:jc w:val="both"/>
        <w:rPr>
          <w:rFonts w:eastAsia="Times New Roman" w:cs="Times New Roman"/>
          <w:sz w:val="22"/>
          <w:szCs w:val="22"/>
        </w:rPr>
      </w:pPr>
      <w:r>
        <w:rPr>
          <w:sz w:val="22"/>
          <w:szCs w:val="22"/>
        </w:rPr>
        <w:t xml:space="preserve">Un altro elemento cruciale nella strutturazione del piano di campionamento e analisi è quello di sfruttare informazioni già disponibili </w:t>
      </w:r>
      <w:r>
        <w:rPr>
          <w:sz w:val="22"/>
          <w:szCs w:val="22"/>
        </w:rPr>
        <w:tab/>
        <w:t>sul sito in questione.  Di seguito alcune possibili domande:</w:t>
      </w:r>
    </w:p>
    <w:p w14:paraId="0FE44971" w14:textId="0CC2EB8C" w:rsidR="00182E36" w:rsidRPr="00FF2634" w:rsidRDefault="00182E36" w:rsidP="00182E36">
      <w:pPr>
        <w:spacing w:before="240" w:after="40" w:line="276" w:lineRule="auto"/>
        <w:jc w:val="both"/>
        <w:rPr>
          <w:rFonts w:eastAsia="Times New Roman" w:cs="Times New Roman"/>
          <w:sz w:val="22"/>
          <w:szCs w:val="22"/>
        </w:rPr>
      </w:pPr>
      <w:r>
        <w:rPr>
          <w:sz w:val="22"/>
          <w:szCs w:val="22"/>
        </w:rPr>
        <w:t>1. Quali sono stati gli ultimi utilizzi del sito?  I precedenti proprietari hanno contribuito al problema?  Esiste uno storico di scarico di rifiuti nel sito o nelle proprietà vicine?</w:t>
      </w:r>
    </w:p>
    <w:p w14:paraId="43E21C96" w14:textId="77777777" w:rsidR="00182E36" w:rsidRPr="00FF2634" w:rsidRDefault="00182E36" w:rsidP="00182E36">
      <w:pPr>
        <w:spacing w:before="240" w:after="40" w:line="276" w:lineRule="auto"/>
        <w:jc w:val="both"/>
        <w:rPr>
          <w:rFonts w:eastAsia="Times New Roman" w:cs="Times New Roman"/>
          <w:sz w:val="22"/>
          <w:szCs w:val="22"/>
        </w:rPr>
      </w:pPr>
      <w:r>
        <w:rPr>
          <w:sz w:val="22"/>
          <w:szCs w:val="22"/>
        </w:rPr>
        <w:t>2. Esistono potenziali fonti multiple di contaminazione (sia in termini di tempo che di spazio)?</w:t>
      </w:r>
    </w:p>
    <w:p w14:paraId="546F8A98" w14:textId="3A17B25E" w:rsidR="00182E36" w:rsidRPr="00FF2634" w:rsidRDefault="00182E36" w:rsidP="00182E36">
      <w:pPr>
        <w:spacing w:before="240" w:after="40" w:line="276" w:lineRule="auto"/>
        <w:jc w:val="both"/>
        <w:rPr>
          <w:rFonts w:eastAsia="Times New Roman" w:cs="Times New Roman"/>
          <w:sz w:val="22"/>
          <w:szCs w:val="22"/>
        </w:rPr>
      </w:pPr>
      <w:r>
        <w:rPr>
          <w:sz w:val="22"/>
          <w:szCs w:val="22"/>
        </w:rPr>
        <w:t>3. Conoscendo le attività precedenti, che tipi di composti bisogna aspettarsi?  Considerando i tempi previsti, è possibile che i prodotti di degradazione delle sostanze chimiche preoccupanti siano presenti in quantità apprezzabili?</w:t>
      </w:r>
    </w:p>
    <w:p w14:paraId="5624DCD5" w14:textId="77777777" w:rsidR="00182E36" w:rsidRPr="00FF2634" w:rsidRDefault="00182E36" w:rsidP="00182E36">
      <w:pPr>
        <w:spacing w:before="240" w:after="40" w:line="276" w:lineRule="auto"/>
        <w:jc w:val="both"/>
        <w:rPr>
          <w:rFonts w:eastAsia="Times New Roman" w:cs="Times New Roman"/>
          <w:sz w:val="22"/>
          <w:szCs w:val="22"/>
        </w:rPr>
      </w:pPr>
      <w:r>
        <w:rPr>
          <w:sz w:val="22"/>
          <w:szCs w:val="22"/>
        </w:rPr>
        <w:t xml:space="preserve">4. Il terreno è stato alterato in modi (ad esempio, modificata la pendenza, riempito) che potrebbero influenzare il movimento o la trasformazione dell’inquinante?  </w:t>
      </w:r>
    </w:p>
    <w:p w14:paraId="5F38BBA2" w14:textId="77777777" w:rsidR="00182E36" w:rsidRPr="00FF2634" w:rsidRDefault="00182E36" w:rsidP="00182E36">
      <w:pPr>
        <w:spacing w:before="240" w:after="40" w:line="276" w:lineRule="auto"/>
        <w:jc w:val="both"/>
        <w:rPr>
          <w:rFonts w:eastAsia="Times New Roman" w:cs="Times New Roman"/>
          <w:sz w:val="22"/>
          <w:szCs w:val="22"/>
        </w:rPr>
      </w:pPr>
      <w:r>
        <w:rPr>
          <w:sz w:val="22"/>
          <w:szCs w:val="22"/>
        </w:rPr>
        <w:t xml:space="preserve">5. Quali dati di campionamento e di analisi sono già stati raccolti?  Possono essere utilizzati per escludere la presenza di alcune </w:t>
      </w:r>
      <w:r>
        <w:rPr>
          <w:sz w:val="22"/>
          <w:szCs w:val="22"/>
        </w:rPr>
        <w:tab/>
        <w:t>sostanze chimiche?  I piani di campionamento e analisi precedenti erano deficitari in alcuni aspetti che possono essere sistemati?</w:t>
      </w:r>
    </w:p>
    <w:p w14:paraId="1844FFC6" w14:textId="0CDF7D9A" w:rsidR="00BC69AA" w:rsidRPr="00FF2634" w:rsidRDefault="00BC69AA" w:rsidP="00BC69AA">
      <w:pPr>
        <w:spacing w:before="240" w:after="40" w:line="276" w:lineRule="auto"/>
        <w:jc w:val="both"/>
        <w:rPr>
          <w:rFonts w:eastAsia="Times New Roman" w:cs="Times New Roman"/>
          <w:sz w:val="22"/>
          <w:szCs w:val="22"/>
        </w:rPr>
      </w:pPr>
      <w:r>
        <w:rPr>
          <w:sz w:val="22"/>
          <w:szCs w:val="22"/>
        </w:rPr>
        <w:t>Rispetto al campionamento e all’analisi specifici di pesticidi obsoleti, sono disponibili informazioni cruciali che riguardano le loro proprietà ambientali. Queste informazioni possono essere utili per capire il movimento degli inquinanti nell’ambiente e i tipi di comparti ambientali che sarebbe necessario campionare (</w:t>
      </w:r>
      <w:r>
        <w:rPr>
          <w:i/>
          <w:iCs/>
          <w:sz w:val="22"/>
          <w:szCs w:val="22"/>
        </w:rPr>
        <w:t>tabella nella prossima slide</w:t>
      </w:r>
      <w:r>
        <w:rPr>
          <w:sz w:val="22"/>
          <w:szCs w:val="22"/>
        </w:rPr>
        <w:t xml:space="preserve">).  Per esempio, se si sospetta la contaminazione con un pesticida relativamente idrosolubile e subito degradato, come il 2,4-D, allora gli inquinamenti passati possono aver lasciato solo tracce residuali sulla superficie del terreno ma </w:t>
      </w:r>
      <w:r w:rsidR="00442C2B">
        <w:rPr>
          <w:sz w:val="22"/>
          <w:szCs w:val="22"/>
        </w:rPr>
        <w:t>le acque</w:t>
      </w:r>
      <w:r>
        <w:rPr>
          <w:sz w:val="22"/>
          <w:szCs w:val="22"/>
        </w:rPr>
        <w:t xml:space="preserve"> sotterranee saranno probabilmente contaminate.  A causa del suo </w:t>
      </w:r>
      <w:r>
        <w:rPr>
          <w:sz w:val="22"/>
          <w:szCs w:val="22"/>
        </w:rPr>
        <w:lastRenderedPageBreak/>
        <w:t>potenziale di bioaccumulo relativamente basso (log BCF=0,3), il 2,4-D difficilmente sarà presente ad alti livelli nei bioti (esempio, pesci, invertebrati terrestri). Si prega di guarda la riga 1 nella prossima tabella</w:t>
      </w:r>
    </w:p>
    <w:p w14:paraId="1A17CB9C" w14:textId="77777777" w:rsidR="006C2868" w:rsidRPr="00442C2B" w:rsidRDefault="006C2868" w:rsidP="004C5C76"/>
    <w:p w14:paraId="1DEAE129" w14:textId="77777777" w:rsidR="006C2868" w:rsidRPr="00442C2B" w:rsidRDefault="006C2868" w:rsidP="004C5C76"/>
    <w:p w14:paraId="385811BF" w14:textId="77777777" w:rsidR="007161C5" w:rsidRPr="00442C2B" w:rsidRDefault="007161C5" w:rsidP="004C5C76"/>
    <w:p w14:paraId="25ADA81A" w14:textId="4D6A8B75" w:rsidR="007161C5" w:rsidRPr="00FF2634" w:rsidRDefault="007161C5" w:rsidP="007161C5">
      <w:pPr>
        <w:spacing w:before="240" w:after="40" w:line="276" w:lineRule="auto"/>
        <w:jc w:val="both"/>
        <w:rPr>
          <w:rFonts w:eastAsia="+mj-ea" w:cs="+mj-cs"/>
          <w:kern w:val="24"/>
          <w:sz w:val="28"/>
          <w:szCs w:val="28"/>
        </w:rPr>
      </w:pPr>
      <w:r>
        <w:rPr>
          <w:sz w:val="28"/>
          <w:szCs w:val="28"/>
        </w:rPr>
        <w:t>Proprietà ambientali di alcuni pesticidi obsoleti:</w:t>
      </w:r>
    </w:p>
    <w:p w14:paraId="56CCB24B" w14:textId="77777777" w:rsidR="006C2868" w:rsidRPr="00442C2B" w:rsidRDefault="006C2868" w:rsidP="004C5C76"/>
    <w:tbl>
      <w:tblPr>
        <w:tblW w:w="4846" w:type="pct"/>
        <w:tblCellMar>
          <w:left w:w="0" w:type="dxa"/>
          <w:right w:w="0" w:type="dxa"/>
        </w:tblCellMar>
        <w:tblLook w:val="0600" w:firstRow="0" w:lastRow="0" w:firstColumn="0" w:lastColumn="0" w:noHBand="1" w:noVBand="1"/>
      </w:tblPr>
      <w:tblGrid>
        <w:gridCol w:w="1855"/>
        <w:gridCol w:w="1010"/>
        <w:gridCol w:w="1184"/>
        <w:gridCol w:w="1379"/>
        <w:gridCol w:w="1375"/>
        <w:gridCol w:w="1433"/>
      </w:tblGrid>
      <w:tr w:rsidR="007161C5" w:rsidRPr="00BA23DA" w14:paraId="2D7654AB" w14:textId="77777777" w:rsidTr="009C6752">
        <w:trPr>
          <w:trHeight w:val="894"/>
        </w:trPr>
        <w:tc>
          <w:tcPr>
            <w:tcW w:w="112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479D1A0" w14:textId="77777777" w:rsidR="007161C5" w:rsidRPr="00BA23DA" w:rsidRDefault="007161C5" w:rsidP="004246D9">
            <w:pPr>
              <w:textAlignment w:val="top"/>
              <w:rPr>
                <w:rFonts w:eastAsia="Times New Roman" w:cs="Arial"/>
                <w:sz w:val="22"/>
                <w:szCs w:val="22"/>
              </w:rPr>
            </w:pPr>
            <w:r>
              <w:rPr>
                <w:b/>
                <w:bCs/>
                <w:color w:val="000000"/>
                <w:sz w:val="22"/>
                <w:szCs w:val="22"/>
              </w:rPr>
              <w:t>Pesticida</w:t>
            </w:r>
          </w:p>
        </w:tc>
        <w:tc>
          <w:tcPr>
            <w:tcW w:w="613"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06BDD5D" w14:textId="77777777" w:rsidR="007161C5" w:rsidRPr="00BA23DA" w:rsidRDefault="007161C5" w:rsidP="004246D9">
            <w:pPr>
              <w:jc w:val="center"/>
              <w:textAlignment w:val="top"/>
              <w:rPr>
                <w:rFonts w:eastAsia="Times New Roman" w:cs="Arial"/>
                <w:sz w:val="22"/>
                <w:szCs w:val="22"/>
              </w:rPr>
            </w:pPr>
            <w:r>
              <w:rPr>
                <w:b/>
                <w:bCs/>
                <w:color w:val="000000"/>
                <w:sz w:val="22"/>
                <w:szCs w:val="22"/>
              </w:rPr>
              <w:t>Emivita nel suolo (giorni)</w:t>
            </w:r>
          </w:p>
        </w:tc>
        <w:tc>
          <w:tcPr>
            <w:tcW w:w="719"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5180464" w14:textId="77777777" w:rsidR="007161C5" w:rsidRPr="00BA23DA" w:rsidRDefault="007161C5" w:rsidP="004246D9">
            <w:pPr>
              <w:jc w:val="center"/>
              <w:textAlignment w:val="top"/>
              <w:rPr>
                <w:rFonts w:eastAsia="Times New Roman" w:cs="Arial"/>
                <w:sz w:val="22"/>
                <w:szCs w:val="22"/>
              </w:rPr>
            </w:pPr>
            <w:r>
              <w:rPr>
                <w:b/>
                <w:bCs/>
                <w:color w:val="000000"/>
                <w:sz w:val="22"/>
                <w:szCs w:val="22"/>
              </w:rPr>
              <w:t>Koc (L/kg)</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756D2E5E" w14:textId="77777777" w:rsidR="007161C5" w:rsidRPr="00BA23DA" w:rsidRDefault="007161C5" w:rsidP="004246D9">
            <w:pPr>
              <w:jc w:val="center"/>
              <w:textAlignment w:val="top"/>
              <w:rPr>
                <w:rFonts w:eastAsia="Times New Roman" w:cs="Arial"/>
                <w:sz w:val="22"/>
                <w:szCs w:val="22"/>
              </w:rPr>
            </w:pPr>
            <w:r>
              <w:rPr>
                <w:b/>
                <w:bCs/>
                <w:color w:val="000000"/>
                <w:sz w:val="22"/>
                <w:szCs w:val="22"/>
              </w:rPr>
              <w:t>Idrosolubilità (mg/L)</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7898B545" w14:textId="77777777" w:rsidR="007161C5" w:rsidRPr="00BA23DA" w:rsidRDefault="007161C5" w:rsidP="004246D9">
            <w:pPr>
              <w:jc w:val="center"/>
              <w:textAlignment w:val="top"/>
              <w:rPr>
                <w:rFonts w:eastAsia="Times New Roman" w:cs="Arial"/>
                <w:sz w:val="22"/>
                <w:szCs w:val="22"/>
              </w:rPr>
            </w:pPr>
            <w:r>
              <w:rPr>
                <w:b/>
                <w:bCs/>
                <w:color w:val="000000"/>
                <w:sz w:val="22"/>
                <w:szCs w:val="22"/>
              </w:rPr>
              <w:t>H</w:t>
            </w:r>
          </w:p>
          <w:p w14:paraId="156F1247" w14:textId="77777777" w:rsidR="007161C5" w:rsidRPr="00BA23DA" w:rsidRDefault="007161C5" w:rsidP="004246D9">
            <w:pPr>
              <w:jc w:val="center"/>
              <w:textAlignment w:val="top"/>
              <w:rPr>
                <w:rFonts w:eastAsia="Times New Roman" w:cs="Arial"/>
                <w:sz w:val="22"/>
                <w:szCs w:val="22"/>
              </w:rPr>
            </w:pPr>
            <w:r>
              <w:rPr>
                <w:b/>
                <w:bCs/>
                <w:color w:val="000000"/>
                <w:sz w:val="22"/>
                <w:szCs w:val="22"/>
              </w:rPr>
              <w:t>(atm-m</w:t>
            </w:r>
            <w:r>
              <w:rPr>
                <w:b/>
                <w:bCs/>
                <w:color w:val="000000"/>
                <w:sz w:val="22"/>
                <w:szCs w:val="22"/>
                <w:vertAlign w:val="superscript"/>
              </w:rPr>
              <w:t>3</w:t>
            </w:r>
            <w:r>
              <w:rPr>
                <w:b/>
                <w:bCs/>
                <w:color w:val="000000"/>
                <w:sz w:val="22"/>
                <w:szCs w:val="22"/>
              </w:rPr>
              <w:t>/mol)</w:t>
            </w:r>
          </w:p>
        </w:tc>
        <w:tc>
          <w:tcPr>
            <w:tcW w:w="870"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11CEB28" w14:textId="77777777" w:rsidR="007161C5" w:rsidRPr="00BA23DA" w:rsidRDefault="007161C5" w:rsidP="004246D9">
            <w:pPr>
              <w:jc w:val="center"/>
              <w:textAlignment w:val="top"/>
              <w:rPr>
                <w:rFonts w:eastAsia="Times New Roman" w:cs="Arial"/>
                <w:sz w:val="22"/>
                <w:szCs w:val="22"/>
              </w:rPr>
            </w:pPr>
            <w:r>
              <w:rPr>
                <w:b/>
                <w:bCs/>
                <w:color w:val="000000"/>
                <w:sz w:val="22"/>
                <w:szCs w:val="22"/>
              </w:rPr>
              <w:t>Log BCF (daphnia)</w:t>
            </w:r>
          </w:p>
        </w:tc>
      </w:tr>
      <w:tr w:rsidR="007161C5" w:rsidRPr="00BA23DA" w14:paraId="1B2D0601" w14:textId="77777777" w:rsidTr="004246D9">
        <w:trPr>
          <w:trHeight w:val="652"/>
        </w:trPr>
        <w:tc>
          <w:tcPr>
            <w:tcW w:w="112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2F9AF69E" w14:textId="77777777" w:rsidR="007161C5" w:rsidRPr="00BA23DA" w:rsidRDefault="007161C5" w:rsidP="004246D9">
            <w:pPr>
              <w:textAlignment w:val="top"/>
              <w:rPr>
                <w:rFonts w:eastAsia="Times New Roman" w:cs="Arial"/>
                <w:sz w:val="22"/>
                <w:szCs w:val="22"/>
              </w:rPr>
            </w:pPr>
            <w:r>
              <w:rPr>
                <w:b/>
                <w:bCs/>
                <w:color w:val="000000"/>
                <w:sz w:val="22"/>
                <w:szCs w:val="22"/>
              </w:rPr>
              <w:t>2,4-D</w:t>
            </w:r>
          </w:p>
        </w:tc>
        <w:tc>
          <w:tcPr>
            <w:tcW w:w="613"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66F3E4B6" w14:textId="77777777" w:rsidR="007161C5" w:rsidRPr="00BA23DA" w:rsidRDefault="007161C5" w:rsidP="004246D9">
            <w:pPr>
              <w:jc w:val="center"/>
              <w:textAlignment w:val="top"/>
              <w:rPr>
                <w:rFonts w:eastAsia="Times New Roman" w:cs="Arial"/>
                <w:sz w:val="22"/>
                <w:szCs w:val="22"/>
              </w:rPr>
            </w:pPr>
            <w:r>
              <w:rPr>
                <w:color w:val="000000"/>
                <w:sz w:val="22"/>
                <w:szCs w:val="22"/>
              </w:rPr>
              <w:t>10 - 30</w:t>
            </w:r>
          </w:p>
        </w:tc>
        <w:tc>
          <w:tcPr>
            <w:tcW w:w="719"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359A07BD" w14:textId="77777777" w:rsidR="007161C5" w:rsidRPr="00BA23DA" w:rsidRDefault="007161C5" w:rsidP="004246D9">
            <w:pPr>
              <w:jc w:val="center"/>
              <w:textAlignment w:val="top"/>
              <w:rPr>
                <w:rFonts w:eastAsia="Times New Roman" w:cs="Arial"/>
                <w:sz w:val="22"/>
                <w:szCs w:val="22"/>
              </w:rPr>
            </w:pPr>
            <w:r>
              <w:rPr>
                <w:color w:val="000000"/>
                <w:sz w:val="22"/>
                <w:szCs w:val="22"/>
              </w:rPr>
              <w:t>19,6 - 109,1</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7127AD88" w14:textId="77777777" w:rsidR="007161C5" w:rsidRPr="00BA23DA" w:rsidRDefault="007161C5" w:rsidP="004246D9">
            <w:pPr>
              <w:jc w:val="center"/>
              <w:textAlignment w:val="top"/>
              <w:rPr>
                <w:rFonts w:eastAsia="Times New Roman" w:cs="Arial"/>
                <w:sz w:val="22"/>
                <w:szCs w:val="22"/>
              </w:rPr>
            </w:pPr>
            <w:r>
              <w:rPr>
                <w:color w:val="000000"/>
                <w:sz w:val="22"/>
                <w:szCs w:val="22"/>
              </w:rPr>
              <w:t>500</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A392C60" w14:textId="77777777" w:rsidR="007161C5" w:rsidRPr="00BA23DA" w:rsidRDefault="007161C5" w:rsidP="004246D9">
            <w:pPr>
              <w:jc w:val="center"/>
              <w:textAlignment w:val="top"/>
              <w:rPr>
                <w:rFonts w:eastAsia="Times New Roman" w:cs="Arial"/>
                <w:sz w:val="22"/>
                <w:szCs w:val="22"/>
              </w:rPr>
            </w:pPr>
            <w:r>
              <w:rPr>
                <w:color w:val="000000"/>
                <w:sz w:val="22"/>
                <w:szCs w:val="22"/>
              </w:rPr>
              <w:t>1,02 E-8</w:t>
            </w:r>
          </w:p>
        </w:tc>
        <w:tc>
          <w:tcPr>
            <w:tcW w:w="870"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E681CFE" w14:textId="77777777" w:rsidR="007161C5" w:rsidRPr="00BA23DA" w:rsidRDefault="007161C5" w:rsidP="004246D9">
            <w:pPr>
              <w:jc w:val="center"/>
              <w:textAlignment w:val="top"/>
              <w:rPr>
                <w:rFonts w:eastAsia="Times New Roman" w:cs="Arial"/>
                <w:sz w:val="22"/>
                <w:szCs w:val="22"/>
              </w:rPr>
            </w:pPr>
            <w:r>
              <w:rPr>
                <w:color w:val="000000"/>
                <w:sz w:val="22"/>
                <w:szCs w:val="22"/>
              </w:rPr>
              <w:t>0,3</w:t>
            </w:r>
          </w:p>
        </w:tc>
      </w:tr>
      <w:tr w:rsidR="007161C5" w:rsidRPr="00BA23DA" w14:paraId="27CE9631" w14:textId="77777777" w:rsidTr="009C6752">
        <w:trPr>
          <w:trHeight w:val="410"/>
        </w:trPr>
        <w:tc>
          <w:tcPr>
            <w:tcW w:w="112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294C2404" w14:textId="77777777" w:rsidR="007161C5" w:rsidRPr="00BA23DA" w:rsidRDefault="007161C5" w:rsidP="004246D9">
            <w:pPr>
              <w:textAlignment w:val="top"/>
              <w:rPr>
                <w:rFonts w:eastAsia="Times New Roman" w:cs="Arial"/>
                <w:sz w:val="22"/>
                <w:szCs w:val="22"/>
              </w:rPr>
            </w:pPr>
            <w:r>
              <w:rPr>
                <w:b/>
                <w:bCs/>
                <w:color w:val="000000"/>
                <w:sz w:val="22"/>
                <w:szCs w:val="22"/>
              </w:rPr>
              <w:t>DDT</w:t>
            </w:r>
          </w:p>
        </w:tc>
        <w:tc>
          <w:tcPr>
            <w:tcW w:w="613"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90E6426" w14:textId="77777777" w:rsidR="007161C5" w:rsidRPr="00BA23DA" w:rsidRDefault="007161C5" w:rsidP="004246D9">
            <w:pPr>
              <w:jc w:val="center"/>
              <w:textAlignment w:val="top"/>
              <w:rPr>
                <w:rFonts w:eastAsia="Times New Roman" w:cs="Arial"/>
                <w:sz w:val="22"/>
                <w:szCs w:val="22"/>
              </w:rPr>
            </w:pPr>
            <w:r>
              <w:rPr>
                <w:color w:val="000000"/>
                <w:sz w:val="22"/>
                <w:szCs w:val="22"/>
              </w:rPr>
              <w:t>2000</w:t>
            </w:r>
          </w:p>
        </w:tc>
        <w:tc>
          <w:tcPr>
            <w:tcW w:w="719"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824F692" w14:textId="77777777" w:rsidR="007161C5" w:rsidRPr="00BA23DA" w:rsidRDefault="007161C5" w:rsidP="004246D9">
            <w:pPr>
              <w:jc w:val="center"/>
              <w:textAlignment w:val="top"/>
              <w:rPr>
                <w:rFonts w:eastAsia="Times New Roman" w:cs="Arial"/>
                <w:sz w:val="22"/>
                <w:szCs w:val="22"/>
              </w:rPr>
            </w:pPr>
            <w:r>
              <w:rPr>
                <w:color w:val="000000"/>
                <w:sz w:val="22"/>
                <w:szCs w:val="22"/>
              </w:rPr>
              <w:t>677.934</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D142709" w14:textId="77777777" w:rsidR="007161C5" w:rsidRPr="00BA23DA" w:rsidRDefault="007161C5" w:rsidP="004246D9">
            <w:pPr>
              <w:jc w:val="center"/>
              <w:textAlignment w:val="top"/>
              <w:rPr>
                <w:rFonts w:eastAsia="Times New Roman" w:cs="Arial"/>
                <w:sz w:val="22"/>
                <w:szCs w:val="22"/>
              </w:rPr>
            </w:pPr>
            <w:r>
              <w:rPr>
                <w:color w:val="000000"/>
                <w:sz w:val="22"/>
                <w:szCs w:val="22"/>
              </w:rPr>
              <w:t>0,025</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92A88F8" w14:textId="77777777" w:rsidR="007161C5" w:rsidRPr="00BA23DA" w:rsidRDefault="007161C5" w:rsidP="004246D9">
            <w:pPr>
              <w:jc w:val="center"/>
              <w:textAlignment w:val="top"/>
              <w:rPr>
                <w:rFonts w:eastAsia="Times New Roman" w:cs="Arial"/>
                <w:sz w:val="22"/>
                <w:szCs w:val="22"/>
              </w:rPr>
            </w:pPr>
            <w:r>
              <w:rPr>
                <w:color w:val="000000"/>
                <w:sz w:val="22"/>
                <w:szCs w:val="22"/>
              </w:rPr>
              <w:t>8,10 E-06</w:t>
            </w:r>
          </w:p>
        </w:tc>
        <w:tc>
          <w:tcPr>
            <w:tcW w:w="870"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2FD55FF2" w14:textId="77777777" w:rsidR="007161C5" w:rsidRPr="00BA23DA" w:rsidRDefault="007161C5" w:rsidP="004246D9">
            <w:pPr>
              <w:jc w:val="center"/>
              <w:textAlignment w:val="top"/>
              <w:rPr>
                <w:rFonts w:eastAsia="Times New Roman" w:cs="Arial"/>
                <w:sz w:val="22"/>
                <w:szCs w:val="22"/>
              </w:rPr>
            </w:pPr>
            <w:r>
              <w:rPr>
                <w:color w:val="000000"/>
                <w:sz w:val="22"/>
                <w:szCs w:val="22"/>
              </w:rPr>
              <w:t>4,2-4,4</w:t>
            </w:r>
          </w:p>
        </w:tc>
      </w:tr>
      <w:tr w:rsidR="007161C5" w:rsidRPr="00BA23DA" w14:paraId="535CAE14" w14:textId="77777777" w:rsidTr="004246D9">
        <w:trPr>
          <w:trHeight w:val="410"/>
        </w:trPr>
        <w:tc>
          <w:tcPr>
            <w:tcW w:w="112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3B649005" w14:textId="77777777" w:rsidR="007161C5" w:rsidRPr="00BA23DA" w:rsidRDefault="007161C5" w:rsidP="004246D9">
            <w:pPr>
              <w:textAlignment w:val="top"/>
              <w:rPr>
                <w:rFonts w:eastAsia="Times New Roman" w:cs="Arial"/>
                <w:sz w:val="22"/>
                <w:szCs w:val="22"/>
              </w:rPr>
            </w:pPr>
            <w:r>
              <w:rPr>
                <w:b/>
                <w:bCs/>
                <w:color w:val="000000"/>
                <w:sz w:val="22"/>
                <w:szCs w:val="22"/>
              </w:rPr>
              <w:t>Clordano</w:t>
            </w:r>
          </w:p>
        </w:tc>
        <w:tc>
          <w:tcPr>
            <w:tcW w:w="613"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BF5EED4" w14:textId="77777777" w:rsidR="007161C5" w:rsidRPr="00BA23DA" w:rsidRDefault="007161C5" w:rsidP="004246D9">
            <w:pPr>
              <w:jc w:val="center"/>
              <w:textAlignment w:val="top"/>
              <w:rPr>
                <w:rFonts w:eastAsia="Times New Roman" w:cs="Arial"/>
                <w:sz w:val="22"/>
                <w:szCs w:val="22"/>
              </w:rPr>
            </w:pPr>
            <w:r>
              <w:rPr>
                <w:color w:val="000000"/>
                <w:sz w:val="22"/>
                <w:szCs w:val="22"/>
              </w:rPr>
              <w:t>4300</w:t>
            </w:r>
          </w:p>
        </w:tc>
        <w:tc>
          <w:tcPr>
            <w:tcW w:w="719"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44D7FAC8" w14:textId="77777777" w:rsidR="007161C5" w:rsidRPr="00BA23DA" w:rsidRDefault="007161C5" w:rsidP="004246D9">
            <w:pPr>
              <w:jc w:val="center"/>
              <w:textAlignment w:val="top"/>
              <w:rPr>
                <w:rFonts w:eastAsia="Times New Roman" w:cs="Arial"/>
                <w:sz w:val="22"/>
                <w:szCs w:val="22"/>
              </w:rPr>
            </w:pPr>
            <w:r>
              <w:rPr>
                <w:color w:val="000000"/>
                <w:sz w:val="22"/>
                <w:szCs w:val="22"/>
              </w:rPr>
              <w:t>10.811</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2CBC943D" w14:textId="77777777" w:rsidR="007161C5" w:rsidRPr="00BA23DA" w:rsidRDefault="007161C5" w:rsidP="004246D9">
            <w:pPr>
              <w:jc w:val="center"/>
              <w:textAlignment w:val="top"/>
              <w:rPr>
                <w:rFonts w:eastAsia="Times New Roman" w:cs="Arial"/>
                <w:sz w:val="22"/>
                <w:szCs w:val="22"/>
              </w:rPr>
            </w:pPr>
            <w:r>
              <w:rPr>
                <w:color w:val="000000"/>
                <w:sz w:val="22"/>
                <w:szCs w:val="22"/>
              </w:rPr>
              <w:t>0,25</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598FA9DF" w14:textId="77777777" w:rsidR="007161C5" w:rsidRPr="00BA23DA" w:rsidRDefault="007161C5" w:rsidP="004246D9">
            <w:pPr>
              <w:jc w:val="center"/>
              <w:textAlignment w:val="top"/>
              <w:rPr>
                <w:rFonts w:eastAsia="Times New Roman" w:cs="Arial"/>
                <w:sz w:val="22"/>
                <w:szCs w:val="22"/>
              </w:rPr>
            </w:pPr>
            <w:r>
              <w:rPr>
                <w:color w:val="000000"/>
                <w:sz w:val="22"/>
                <w:szCs w:val="22"/>
              </w:rPr>
              <w:t>7,52 E-06</w:t>
            </w:r>
          </w:p>
        </w:tc>
        <w:tc>
          <w:tcPr>
            <w:tcW w:w="870"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7774B550" w14:textId="77777777" w:rsidR="007161C5" w:rsidRPr="00BA23DA" w:rsidRDefault="007161C5" w:rsidP="004246D9">
            <w:pPr>
              <w:jc w:val="center"/>
              <w:textAlignment w:val="top"/>
              <w:rPr>
                <w:rFonts w:eastAsia="Times New Roman" w:cs="Arial"/>
                <w:sz w:val="22"/>
                <w:szCs w:val="22"/>
              </w:rPr>
            </w:pPr>
            <w:r>
              <w:rPr>
                <w:color w:val="000000"/>
                <w:sz w:val="22"/>
                <w:szCs w:val="22"/>
              </w:rPr>
              <w:t>3,13-4,0</w:t>
            </w:r>
          </w:p>
        </w:tc>
      </w:tr>
      <w:tr w:rsidR="007161C5" w:rsidRPr="00BA23DA" w14:paraId="7E69EDF3" w14:textId="77777777" w:rsidTr="009C6752">
        <w:trPr>
          <w:trHeight w:val="410"/>
        </w:trPr>
        <w:tc>
          <w:tcPr>
            <w:tcW w:w="112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258F2463" w14:textId="77777777" w:rsidR="007161C5" w:rsidRPr="00BA23DA" w:rsidRDefault="007161C5" w:rsidP="004246D9">
            <w:pPr>
              <w:textAlignment w:val="top"/>
              <w:rPr>
                <w:rFonts w:eastAsia="Times New Roman" w:cs="Arial"/>
                <w:sz w:val="22"/>
                <w:szCs w:val="22"/>
              </w:rPr>
            </w:pPr>
            <w:r>
              <w:rPr>
                <w:b/>
                <w:bCs/>
                <w:color w:val="000000"/>
                <w:sz w:val="22"/>
                <w:szCs w:val="22"/>
              </w:rPr>
              <w:t>Clorpirifos</w:t>
            </w:r>
          </w:p>
        </w:tc>
        <w:tc>
          <w:tcPr>
            <w:tcW w:w="613"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7F73ABC0" w14:textId="77777777" w:rsidR="007161C5" w:rsidRPr="00BA23DA" w:rsidRDefault="007161C5" w:rsidP="004246D9">
            <w:pPr>
              <w:jc w:val="center"/>
              <w:textAlignment w:val="top"/>
              <w:rPr>
                <w:rFonts w:eastAsia="Times New Roman" w:cs="Arial"/>
                <w:sz w:val="22"/>
                <w:szCs w:val="22"/>
              </w:rPr>
            </w:pPr>
            <w:r>
              <w:rPr>
                <w:color w:val="000000"/>
                <w:sz w:val="22"/>
                <w:szCs w:val="22"/>
              </w:rPr>
              <w:t>600</w:t>
            </w:r>
          </w:p>
        </w:tc>
        <w:tc>
          <w:tcPr>
            <w:tcW w:w="719"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1390D106" w14:textId="77777777" w:rsidR="007161C5" w:rsidRPr="00BA23DA" w:rsidRDefault="007161C5" w:rsidP="004246D9">
            <w:pPr>
              <w:jc w:val="center"/>
              <w:textAlignment w:val="top"/>
              <w:rPr>
                <w:rFonts w:eastAsia="Times New Roman" w:cs="Arial"/>
                <w:sz w:val="22"/>
                <w:szCs w:val="22"/>
              </w:rPr>
            </w:pPr>
            <w:r>
              <w:rPr>
                <w:color w:val="000000"/>
                <w:sz w:val="22"/>
                <w:szCs w:val="22"/>
              </w:rPr>
              <w:t>95.816</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5AF98CA" w14:textId="77777777" w:rsidR="007161C5" w:rsidRPr="00BA23DA" w:rsidRDefault="007161C5" w:rsidP="004246D9">
            <w:pPr>
              <w:jc w:val="center"/>
              <w:textAlignment w:val="top"/>
              <w:rPr>
                <w:rFonts w:eastAsia="Times New Roman" w:cs="Arial"/>
                <w:sz w:val="22"/>
                <w:szCs w:val="22"/>
              </w:rPr>
            </w:pPr>
            <w:r>
              <w:rPr>
                <w:color w:val="000000"/>
                <w:sz w:val="22"/>
                <w:szCs w:val="22"/>
              </w:rPr>
              <w:t>0,74</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2C854D68" w14:textId="77777777" w:rsidR="007161C5" w:rsidRPr="00BA23DA" w:rsidRDefault="007161C5" w:rsidP="004246D9">
            <w:pPr>
              <w:jc w:val="center"/>
              <w:textAlignment w:val="top"/>
              <w:rPr>
                <w:rFonts w:eastAsia="Times New Roman" w:cs="Arial"/>
                <w:sz w:val="22"/>
                <w:szCs w:val="22"/>
              </w:rPr>
            </w:pPr>
            <w:r>
              <w:rPr>
                <w:color w:val="000000"/>
                <w:sz w:val="22"/>
                <w:szCs w:val="22"/>
              </w:rPr>
              <w:t>6,00 E-06</w:t>
            </w:r>
          </w:p>
        </w:tc>
        <w:tc>
          <w:tcPr>
            <w:tcW w:w="870"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10F76853" w14:textId="77777777" w:rsidR="007161C5" w:rsidRPr="00BA23DA" w:rsidRDefault="007161C5" w:rsidP="004246D9">
            <w:pPr>
              <w:jc w:val="center"/>
              <w:textAlignment w:val="top"/>
              <w:rPr>
                <w:rFonts w:eastAsia="Times New Roman" w:cs="Arial"/>
                <w:sz w:val="22"/>
                <w:szCs w:val="22"/>
              </w:rPr>
            </w:pPr>
            <w:r>
              <w:rPr>
                <w:color w:val="000000"/>
                <w:sz w:val="22"/>
                <w:szCs w:val="22"/>
              </w:rPr>
              <w:t>3,49-4,84</w:t>
            </w:r>
          </w:p>
        </w:tc>
      </w:tr>
      <w:tr w:rsidR="007161C5" w:rsidRPr="00BA23DA" w14:paraId="61236435" w14:textId="77777777" w:rsidTr="004246D9">
        <w:trPr>
          <w:trHeight w:val="410"/>
        </w:trPr>
        <w:tc>
          <w:tcPr>
            <w:tcW w:w="112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40DA6D27" w14:textId="77777777" w:rsidR="007161C5" w:rsidRPr="00BA23DA" w:rsidRDefault="007161C5" w:rsidP="004246D9">
            <w:pPr>
              <w:textAlignment w:val="top"/>
              <w:rPr>
                <w:rFonts w:eastAsia="Times New Roman" w:cs="Arial"/>
                <w:sz w:val="22"/>
                <w:szCs w:val="22"/>
              </w:rPr>
            </w:pPr>
            <w:r>
              <w:rPr>
                <w:b/>
                <w:bCs/>
                <w:color w:val="000000"/>
                <w:sz w:val="22"/>
                <w:szCs w:val="22"/>
              </w:rPr>
              <w:t>Dieldrina</w:t>
            </w:r>
          </w:p>
        </w:tc>
        <w:tc>
          <w:tcPr>
            <w:tcW w:w="613"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69A3DF9" w14:textId="77777777" w:rsidR="007161C5" w:rsidRPr="00BA23DA" w:rsidRDefault="007161C5" w:rsidP="004246D9">
            <w:pPr>
              <w:jc w:val="center"/>
              <w:textAlignment w:val="top"/>
              <w:rPr>
                <w:rFonts w:eastAsia="Times New Roman" w:cs="Arial"/>
                <w:sz w:val="22"/>
                <w:szCs w:val="22"/>
              </w:rPr>
            </w:pPr>
            <w:r>
              <w:rPr>
                <w:color w:val="000000"/>
                <w:sz w:val="22"/>
                <w:szCs w:val="22"/>
              </w:rPr>
              <w:t>1000</w:t>
            </w:r>
          </w:p>
        </w:tc>
        <w:tc>
          <w:tcPr>
            <w:tcW w:w="719"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364833E7" w14:textId="77777777" w:rsidR="007161C5" w:rsidRPr="00BA23DA" w:rsidRDefault="007161C5" w:rsidP="004246D9">
            <w:pPr>
              <w:jc w:val="center"/>
              <w:textAlignment w:val="top"/>
              <w:rPr>
                <w:rFonts w:eastAsia="Times New Roman" w:cs="Arial"/>
                <w:sz w:val="22"/>
                <w:szCs w:val="22"/>
              </w:rPr>
            </w:pPr>
            <w:r>
              <w:rPr>
                <w:color w:val="000000"/>
                <w:sz w:val="22"/>
                <w:szCs w:val="22"/>
              </w:rPr>
              <w:t>25.546</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0AFBF279" w14:textId="77777777" w:rsidR="007161C5" w:rsidRPr="00BA23DA" w:rsidRDefault="007161C5" w:rsidP="004246D9">
            <w:pPr>
              <w:jc w:val="center"/>
              <w:textAlignment w:val="top"/>
              <w:rPr>
                <w:rFonts w:eastAsia="Times New Roman" w:cs="Arial"/>
                <w:sz w:val="22"/>
                <w:szCs w:val="22"/>
              </w:rPr>
            </w:pPr>
            <w:r>
              <w:rPr>
                <w:color w:val="000000"/>
                <w:sz w:val="22"/>
                <w:szCs w:val="22"/>
              </w:rPr>
              <w:t>0,195</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7E91BF5B" w14:textId="77777777" w:rsidR="007161C5" w:rsidRPr="00BA23DA" w:rsidRDefault="007161C5" w:rsidP="004246D9">
            <w:pPr>
              <w:jc w:val="center"/>
              <w:textAlignment w:val="top"/>
              <w:rPr>
                <w:rFonts w:eastAsia="Times New Roman" w:cs="Arial"/>
                <w:sz w:val="22"/>
                <w:szCs w:val="22"/>
              </w:rPr>
            </w:pPr>
            <w:r>
              <w:rPr>
                <w:color w:val="000000"/>
                <w:sz w:val="22"/>
                <w:szCs w:val="22"/>
              </w:rPr>
              <w:t>1,51 E-05</w:t>
            </w:r>
          </w:p>
        </w:tc>
        <w:tc>
          <w:tcPr>
            <w:tcW w:w="870"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3866F720" w14:textId="77777777" w:rsidR="007161C5" w:rsidRPr="00BA23DA" w:rsidRDefault="007161C5" w:rsidP="004246D9">
            <w:pPr>
              <w:jc w:val="center"/>
              <w:textAlignment w:val="top"/>
              <w:rPr>
                <w:rFonts w:eastAsia="Times New Roman" w:cs="Arial"/>
                <w:sz w:val="22"/>
                <w:szCs w:val="22"/>
              </w:rPr>
            </w:pPr>
            <w:r>
              <w:rPr>
                <w:color w:val="000000"/>
                <w:sz w:val="22"/>
                <w:szCs w:val="22"/>
              </w:rPr>
              <w:t>4,1</w:t>
            </w:r>
          </w:p>
        </w:tc>
      </w:tr>
      <w:tr w:rsidR="007161C5" w:rsidRPr="00BA23DA" w14:paraId="302B9653" w14:textId="77777777" w:rsidTr="009C6752">
        <w:trPr>
          <w:trHeight w:val="410"/>
        </w:trPr>
        <w:tc>
          <w:tcPr>
            <w:tcW w:w="112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25C84070" w14:textId="77777777" w:rsidR="007161C5" w:rsidRPr="00BA23DA" w:rsidRDefault="007161C5" w:rsidP="004246D9">
            <w:pPr>
              <w:textAlignment w:val="top"/>
              <w:rPr>
                <w:rFonts w:eastAsia="Times New Roman" w:cs="Arial"/>
                <w:sz w:val="22"/>
                <w:szCs w:val="22"/>
              </w:rPr>
            </w:pPr>
            <w:r>
              <w:rPr>
                <w:b/>
                <w:bCs/>
                <w:color w:val="000000"/>
                <w:sz w:val="22"/>
                <w:szCs w:val="22"/>
              </w:rPr>
              <w:t>Eptacloro</w:t>
            </w:r>
          </w:p>
        </w:tc>
        <w:tc>
          <w:tcPr>
            <w:tcW w:w="613"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0E5CD3D8" w14:textId="77777777" w:rsidR="007161C5" w:rsidRPr="00BA23DA" w:rsidRDefault="007161C5" w:rsidP="004246D9">
            <w:pPr>
              <w:jc w:val="center"/>
              <w:textAlignment w:val="top"/>
              <w:rPr>
                <w:rFonts w:eastAsia="Times New Roman" w:cs="Arial"/>
                <w:sz w:val="22"/>
                <w:szCs w:val="22"/>
              </w:rPr>
            </w:pPr>
            <w:r>
              <w:rPr>
                <w:color w:val="000000"/>
                <w:sz w:val="22"/>
                <w:szCs w:val="22"/>
              </w:rPr>
              <w:t>250</w:t>
            </w:r>
          </w:p>
        </w:tc>
        <w:tc>
          <w:tcPr>
            <w:tcW w:w="719"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1A37C011" w14:textId="77777777" w:rsidR="007161C5" w:rsidRPr="00BA23DA" w:rsidRDefault="007161C5" w:rsidP="004246D9">
            <w:pPr>
              <w:jc w:val="center"/>
              <w:textAlignment w:val="top"/>
              <w:rPr>
                <w:rFonts w:eastAsia="Times New Roman" w:cs="Arial"/>
                <w:sz w:val="22"/>
                <w:szCs w:val="22"/>
              </w:rPr>
            </w:pPr>
            <w:r>
              <w:rPr>
                <w:color w:val="000000"/>
                <w:sz w:val="22"/>
                <w:szCs w:val="22"/>
              </w:rPr>
              <w:t>30.200</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7D0014C" w14:textId="77777777" w:rsidR="007161C5" w:rsidRPr="00BA23DA" w:rsidRDefault="007161C5" w:rsidP="004246D9">
            <w:pPr>
              <w:jc w:val="center"/>
              <w:textAlignment w:val="top"/>
              <w:rPr>
                <w:rFonts w:eastAsia="Times New Roman" w:cs="Arial"/>
                <w:sz w:val="22"/>
                <w:szCs w:val="22"/>
              </w:rPr>
            </w:pPr>
            <w:r>
              <w:rPr>
                <w:color w:val="000000"/>
                <w:sz w:val="22"/>
                <w:szCs w:val="22"/>
              </w:rPr>
              <w:t>0,18</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1CEB87F" w14:textId="77777777" w:rsidR="007161C5" w:rsidRPr="00BA23DA" w:rsidRDefault="007161C5" w:rsidP="004246D9">
            <w:pPr>
              <w:jc w:val="center"/>
              <w:textAlignment w:val="top"/>
              <w:rPr>
                <w:rFonts w:eastAsia="Times New Roman" w:cs="Arial"/>
                <w:sz w:val="22"/>
                <w:szCs w:val="22"/>
              </w:rPr>
            </w:pPr>
            <w:r>
              <w:rPr>
                <w:color w:val="000000"/>
                <w:sz w:val="22"/>
                <w:szCs w:val="22"/>
              </w:rPr>
              <w:t>1,09 E-03</w:t>
            </w:r>
          </w:p>
        </w:tc>
        <w:tc>
          <w:tcPr>
            <w:tcW w:w="870"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288AB96" w14:textId="77777777" w:rsidR="007161C5" w:rsidRPr="00BA23DA" w:rsidRDefault="007161C5" w:rsidP="004246D9">
            <w:pPr>
              <w:jc w:val="center"/>
              <w:textAlignment w:val="top"/>
              <w:rPr>
                <w:rFonts w:eastAsia="Times New Roman" w:cs="Arial"/>
                <w:sz w:val="22"/>
                <w:szCs w:val="22"/>
              </w:rPr>
            </w:pPr>
            <w:r>
              <w:rPr>
                <w:color w:val="000000"/>
                <w:sz w:val="22"/>
                <w:szCs w:val="22"/>
              </w:rPr>
              <w:t>4,08</w:t>
            </w:r>
          </w:p>
        </w:tc>
      </w:tr>
      <w:tr w:rsidR="007161C5" w:rsidRPr="00BA23DA" w14:paraId="6B305177" w14:textId="77777777" w:rsidTr="004246D9">
        <w:trPr>
          <w:trHeight w:val="410"/>
        </w:trPr>
        <w:tc>
          <w:tcPr>
            <w:tcW w:w="112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332B929" w14:textId="77777777" w:rsidR="007161C5" w:rsidRPr="00BA23DA" w:rsidRDefault="007161C5" w:rsidP="004246D9">
            <w:pPr>
              <w:textAlignment w:val="top"/>
              <w:rPr>
                <w:rFonts w:eastAsia="Times New Roman" w:cs="Arial"/>
                <w:sz w:val="22"/>
                <w:szCs w:val="22"/>
              </w:rPr>
            </w:pPr>
            <w:r>
              <w:rPr>
                <w:b/>
                <w:bCs/>
                <w:color w:val="000000"/>
                <w:sz w:val="22"/>
                <w:szCs w:val="22"/>
              </w:rPr>
              <w:t>Lindano</w:t>
            </w:r>
          </w:p>
        </w:tc>
        <w:tc>
          <w:tcPr>
            <w:tcW w:w="613"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BF6068E" w14:textId="77777777" w:rsidR="007161C5" w:rsidRPr="00BA23DA" w:rsidRDefault="007161C5" w:rsidP="004246D9">
            <w:pPr>
              <w:jc w:val="center"/>
              <w:textAlignment w:val="top"/>
              <w:rPr>
                <w:rFonts w:eastAsia="Times New Roman" w:cs="Arial"/>
                <w:sz w:val="22"/>
                <w:szCs w:val="22"/>
              </w:rPr>
            </w:pPr>
            <w:r>
              <w:rPr>
                <w:color w:val="000000"/>
                <w:sz w:val="22"/>
                <w:szCs w:val="22"/>
              </w:rPr>
              <w:t>400</w:t>
            </w:r>
          </w:p>
        </w:tc>
        <w:tc>
          <w:tcPr>
            <w:tcW w:w="719"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486632F4" w14:textId="77777777" w:rsidR="007161C5" w:rsidRPr="00BA23DA" w:rsidRDefault="007161C5" w:rsidP="004246D9">
            <w:pPr>
              <w:jc w:val="center"/>
              <w:textAlignment w:val="top"/>
              <w:rPr>
                <w:rFonts w:eastAsia="Times New Roman" w:cs="Arial"/>
                <w:sz w:val="22"/>
                <w:szCs w:val="22"/>
              </w:rPr>
            </w:pPr>
            <w:r>
              <w:rPr>
                <w:color w:val="000000"/>
                <w:sz w:val="22"/>
                <w:szCs w:val="22"/>
              </w:rPr>
              <w:t>1.352</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3BD8B6B" w14:textId="77777777" w:rsidR="007161C5" w:rsidRPr="00BA23DA" w:rsidRDefault="007161C5" w:rsidP="004246D9">
            <w:pPr>
              <w:jc w:val="center"/>
              <w:textAlignment w:val="top"/>
              <w:rPr>
                <w:rFonts w:eastAsia="Times New Roman" w:cs="Arial"/>
                <w:sz w:val="22"/>
                <w:szCs w:val="22"/>
              </w:rPr>
            </w:pPr>
            <w:r>
              <w:rPr>
                <w:color w:val="000000"/>
                <w:sz w:val="22"/>
                <w:szCs w:val="22"/>
              </w:rPr>
              <w:t>6,8</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699A3400" w14:textId="77777777" w:rsidR="007161C5" w:rsidRPr="00BA23DA" w:rsidRDefault="007161C5" w:rsidP="004246D9">
            <w:pPr>
              <w:jc w:val="center"/>
              <w:textAlignment w:val="top"/>
              <w:rPr>
                <w:rFonts w:eastAsia="Times New Roman" w:cs="Arial"/>
                <w:sz w:val="22"/>
                <w:szCs w:val="22"/>
              </w:rPr>
            </w:pPr>
            <w:r>
              <w:rPr>
                <w:color w:val="000000"/>
                <w:sz w:val="22"/>
                <w:szCs w:val="22"/>
              </w:rPr>
              <w:t>1,4 E-05</w:t>
            </w:r>
          </w:p>
        </w:tc>
        <w:tc>
          <w:tcPr>
            <w:tcW w:w="870"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5BC9E3AD" w14:textId="77777777" w:rsidR="007161C5" w:rsidRPr="00BA23DA" w:rsidRDefault="007161C5" w:rsidP="004246D9">
            <w:pPr>
              <w:jc w:val="center"/>
              <w:textAlignment w:val="top"/>
              <w:rPr>
                <w:rFonts w:eastAsia="Times New Roman" w:cs="Arial"/>
                <w:sz w:val="22"/>
                <w:szCs w:val="22"/>
              </w:rPr>
            </w:pPr>
            <w:r>
              <w:rPr>
                <w:color w:val="000000"/>
                <w:sz w:val="22"/>
                <w:szCs w:val="22"/>
              </w:rPr>
              <w:t>1,2-3,2</w:t>
            </w:r>
          </w:p>
        </w:tc>
      </w:tr>
      <w:tr w:rsidR="007161C5" w:rsidRPr="00BA23DA" w14:paraId="08E5665C" w14:textId="77777777" w:rsidTr="009C6752">
        <w:trPr>
          <w:trHeight w:val="410"/>
        </w:trPr>
        <w:tc>
          <w:tcPr>
            <w:tcW w:w="112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7B23878" w14:textId="77777777" w:rsidR="007161C5" w:rsidRPr="00BA23DA" w:rsidRDefault="007161C5" w:rsidP="004246D9">
            <w:pPr>
              <w:textAlignment w:val="top"/>
              <w:rPr>
                <w:rFonts w:eastAsia="Times New Roman" w:cs="Arial"/>
                <w:sz w:val="22"/>
                <w:szCs w:val="22"/>
              </w:rPr>
            </w:pPr>
            <w:r>
              <w:rPr>
                <w:b/>
                <w:bCs/>
                <w:color w:val="000000"/>
                <w:sz w:val="22"/>
                <w:szCs w:val="22"/>
              </w:rPr>
              <w:t>Metossicloro</w:t>
            </w:r>
          </w:p>
        </w:tc>
        <w:tc>
          <w:tcPr>
            <w:tcW w:w="613"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4B2D1F59" w14:textId="77777777" w:rsidR="007161C5" w:rsidRPr="00BA23DA" w:rsidRDefault="007161C5" w:rsidP="004246D9">
            <w:pPr>
              <w:jc w:val="center"/>
              <w:textAlignment w:val="top"/>
              <w:rPr>
                <w:rFonts w:eastAsia="Times New Roman" w:cs="Arial"/>
                <w:sz w:val="22"/>
                <w:szCs w:val="22"/>
              </w:rPr>
            </w:pPr>
            <w:r>
              <w:rPr>
                <w:color w:val="000000"/>
                <w:sz w:val="22"/>
                <w:szCs w:val="22"/>
              </w:rPr>
              <w:t>350</w:t>
            </w:r>
          </w:p>
        </w:tc>
        <w:tc>
          <w:tcPr>
            <w:tcW w:w="719"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1D186550" w14:textId="77777777" w:rsidR="007161C5" w:rsidRPr="00BA23DA" w:rsidRDefault="007161C5" w:rsidP="004246D9">
            <w:pPr>
              <w:jc w:val="center"/>
              <w:textAlignment w:val="top"/>
              <w:rPr>
                <w:rFonts w:eastAsia="Times New Roman" w:cs="Arial"/>
                <w:sz w:val="22"/>
                <w:szCs w:val="22"/>
              </w:rPr>
            </w:pPr>
            <w:r>
              <w:rPr>
                <w:color w:val="000000"/>
                <w:sz w:val="22"/>
                <w:szCs w:val="22"/>
              </w:rPr>
              <w:t>51.310</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4BF36895" w14:textId="77777777" w:rsidR="007161C5" w:rsidRPr="00BA23DA" w:rsidRDefault="007161C5" w:rsidP="004246D9">
            <w:pPr>
              <w:jc w:val="center"/>
              <w:textAlignment w:val="top"/>
              <w:rPr>
                <w:rFonts w:eastAsia="Times New Roman" w:cs="Arial"/>
                <w:sz w:val="22"/>
                <w:szCs w:val="22"/>
              </w:rPr>
            </w:pPr>
            <w:r>
              <w:rPr>
                <w:color w:val="000000"/>
                <w:sz w:val="22"/>
                <w:szCs w:val="22"/>
              </w:rPr>
              <w:t>0,056</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53FFF0A6" w14:textId="77777777" w:rsidR="007161C5" w:rsidRPr="00BA23DA" w:rsidRDefault="007161C5" w:rsidP="004246D9">
            <w:pPr>
              <w:jc w:val="center"/>
              <w:textAlignment w:val="top"/>
              <w:rPr>
                <w:rFonts w:eastAsia="Times New Roman" w:cs="Arial"/>
                <w:sz w:val="22"/>
                <w:szCs w:val="22"/>
              </w:rPr>
            </w:pPr>
            <w:r>
              <w:rPr>
                <w:color w:val="000000"/>
                <w:sz w:val="22"/>
                <w:szCs w:val="22"/>
              </w:rPr>
              <w:t>4,86 E-05</w:t>
            </w:r>
          </w:p>
        </w:tc>
        <w:tc>
          <w:tcPr>
            <w:tcW w:w="870"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1CBFE5F3" w14:textId="77777777" w:rsidR="007161C5" w:rsidRPr="00BA23DA" w:rsidRDefault="007161C5" w:rsidP="004246D9">
            <w:pPr>
              <w:jc w:val="center"/>
              <w:textAlignment w:val="top"/>
              <w:rPr>
                <w:rFonts w:eastAsia="Times New Roman" w:cs="Arial"/>
                <w:sz w:val="22"/>
                <w:szCs w:val="22"/>
              </w:rPr>
            </w:pPr>
            <w:r>
              <w:rPr>
                <w:color w:val="000000"/>
                <w:sz w:val="22"/>
                <w:szCs w:val="22"/>
              </w:rPr>
              <w:t>4,4</w:t>
            </w:r>
          </w:p>
        </w:tc>
      </w:tr>
      <w:tr w:rsidR="007161C5" w:rsidRPr="00BA23DA" w14:paraId="7DD6F903" w14:textId="77777777" w:rsidTr="004246D9">
        <w:trPr>
          <w:trHeight w:val="410"/>
        </w:trPr>
        <w:tc>
          <w:tcPr>
            <w:tcW w:w="112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63948B0C" w14:textId="77777777" w:rsidR="007161C5" w:rsidRPr="00BA23DA" w:rsidRDefault="007161C5" w:rsidP="004246D9">
            <w:pPr>
              <w:textAlignment w:val="top"/>
              <w:rPr>
                <w:rFonts w:eastAsia="Times New Roman" w:cs="Arial"/>
                <w:sz w:val="22"/>
                <w:szCs w:val="22"/>
              </w:rPr>
            </w:pPr>
            <w:r>
              <w:rPr>
                <w:b/>
                <w:bCs/>
                <w:color w:val="000000"/>
                <w:sz w:val="22"/>
                <w:szCs w:val="22"/>
              </w:rPr>
              <w:t>Toxafene</w:t>
            </w:r>
          </w:p>
        </w:tc>
        <w:tc>
          <w:tcPr>
            <w:tcW w:w="613"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54A72AF8" w14:textId="77777777" w:rsidR="007161C5" w:rsidRPr="00BA23DA" w:rsidRDefault="007161C5" w:rsidP="004246D9">
            <w:pPr>
              <w:jc w:val="center"/>
              <w:textAlignment w:val="top"/>
              <w:rPr>
                <w:rFonts w:eastAsia="Times New Roman" w:cs="Arial"/>
                <w:sz w:val="22"/>
                <w:szCs w:val="22"/>
              </w:rPr>
            </w:pPr>
            <w:r>
              <w:rPr>
                <w:color w:val="000000"/>
                <w:sz w:val="22"/>
                <w:szCs w:val="22"/>
              </w:rPr>
              <w:t>120</w:t>
            </w:r>
          </w:p>
        </w:tc>
        <w:tc>
          <w:tcPr>
            <w:tcW w:w="719"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2C283D3E" w14:textId="77777777" w:rsidR="007161C5" w:rsidRPr="00BA23DA" w:rsidRDefault="007161C5" w:rsidP="004246D9">
            <w:pPr>
              <w:jc w:val="center"/>
              <w:textAlignment w:val="top"/>
              <w:rPr>
                <w:rFonts w:eastAsia="Times New Roman" w:cs="Arial"/>
                <w:sz w:val="22"/>
                <w:szCs w:val="22"/>
              </w:rPr>
            </w:pPr>
            <w:r>
              <w:rPr>
                <w:color w:val="000000"/>
                <w:sz w:val="22"/>
                <w:szCs w:val="22"/>
              </w:rPr>
              <w:t>80.000</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EC24280" w14:textId="77777777" w:rsidR="007161C5" w:rsidRPr="00BA23DA" w:rsidRDefault="007161C5" w:rsidP="004246D9">
            <w:pPr>
              <w:jc w:val="center"/>
              <w:textAlignment w:val="top"/>
              <w:rPr>
                <w:rFonts w:eastAsia="Times New Roman" w:cs="Arial"/>
                <w:sz w:val="22"/>
                <w:szCs w:val="22"/>
              </w:rPr>
            </w:pPr>
            <w:r>
              <w:rPr>
                <w:color w:val="000000"/>
                <w:sz w:val="22"/>
                <w:szCs w:val="22"/>
              </w:rPr>
              <w:t>0,045</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D7DED36" w14:textId="77777777" w:rsidR="007161C5" w:rsidRPr="00BA23DA" w:rsidRDefault="007161C5" w:rsidP="004246D9">
            <w:pPr>
              <w:jc w:val="center"/>
              <w:textAlignment w:val="top"/>
              <w:rPr>
                <w:rFonts w:eastAsia="Times New Roman" w:cs="Arial"/>
                <w:sz w:val="22"/>
                <w:szCs w:val="22"/>
              </w:rPr>
            </w:pPr>
            <w:r>
              <w:rPr>
                <w:color w:val="000000"/>
                <w:sz w:val="22"/>
                <w:szCs w:val="22"/>
              </w:rPr>
              <w:t>1,58 E-05</w:t>
            </w:r>
          </w:p>
        </w:tc>
        <w:tc>
          <w:tcPr>
            <w:tcW w:w="870"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0301F9C0" w14:textId="77777777" w:rsidR="007161C5" w:rsidRPr="00BA23DA" w:rsidRDefault="007161C5" w:rsidP="004246D9">
            <w:pPr>
              <w:jc w:val="center"/>
              <w:textAlignment w:val="top"/>
              <w:rPr>
                <w:rFonts w:eastAsia="Times New Roman" w:cs="Arial"/>
                <w:sz w:val="22"/>
                <w:szCs w:val="22"/>
              </w:rPr>
            </w:pPr>
            <w:r>
              <w:rPr>
                <w:color w:val="000000"/>
                <w:sz w:val="22"/>
                <w:szCs w:val="22"/>
              </w:rPr>
              <w:t>“basso”</w:t>
            </w:r>
          </w:p>
        </w:tc>
      </w:tr>
    </w:tbl>
    <w:p w14:paraId="05E0BD45" w14:textId="77777777" w:rsidR="006C2868" w:rsidRDefault="006C2868" w:rsidP="004C5C76">
      <w:pPr>
        <w:rPr>
          <w:lang w:val="en-GB"/>
        </w:rPr>
      </w:pPr>
    </w:p>
    <w:p w14:paraId="6A6F4BC7" w14:textId="6C067726" w:rsidR="002D73DB" w:rsidRPr="00FF2634" w:rsidRDefault="002D73DB" w:rsidP="002D73DB">
      <w:pPr>
        <w:spacing w:before="240" w:after="40" w:line="276" w:lineRule="auto"/>
        <w:jc w:val="both"/>
        <w:rPr>
          <w:rFonts w:eastAsia="Times New Roman" w:cs="Times New Roman"/>
          <w:sz w:val="22"/>
          <w:szCs w:val="22"/>
        </w:rPr>
      </w:pPr>
      <w:r>
        <w:rPr>
          <w:sz w:val="22"/>
          <w:szCs w:val="22"/>
        </w:rPr>
        <w:t xml:space="preserve">Viceversa, i pesticidi persistenti e altamente lipofili, come il clordano e il DDT, è più facile che si trovino legati preferibilmente al terreno e presenti nel biota, mentre dovrebbero avere un impatto limitato sulle acque sotterranee.  In termini di inquinamento atmosferico, la costante di Henry (H) fornisce un’indicazione della ripartizione tra aria e acqua (compresa l’acqua interstiziale). Una considerazione sulla costante di Henry suggerisce che i pesticidi relativamente volatili, come l’eptacoloro, possono avere una maggiore tendenza ad essere presenti nei campioni di gas interstiziali molto più dei pesticidi come il DDT che tende a rimanere disciolto </w:t>
      </w:r>
      <w:r>
        <w:rPr>
          <w:sz w:val="22"/>
          <w:szCs w:val="22"/>
        </w:rPr>
        <w:lastRenderedPageBreak/>
        <w:t>nella fase acquosa.  Devono essere usate anche informazioni di questo tipo per interpretare i risultati del campionamento del suolo.  Per esempio, la scoperta di minime concentrazioni di toxafene nei campioni di acque sotterranee dice poco sui livelli generali di inquinamento di un sito, in quanto ci si aspetterebbe di trovare la maggior parte delle sostanze chimiche nella matrice del terreno.</w:t>
      </w:r>
    </w:p>
    <w:p w14:paraId="673C4CB9" w14:textId="77777777" w:rsidR="006C2868" w:rsidRPr="00442C2B" w:rsidRDefault="006C2868" w:rsidP="004C5C76"/>
    <w:p w14:paraId="0F5836B1" w14:textId="77777777" w:rsidR="006C2868" w:rsidRPr="00442C2B" w:rsidRDefault="006C2868" w:rsidP="004C5C76"/>
    <w:p w14:paraId="4636E3D7" w14:textId="0B76FEA7" w:rsidR="006C2868" w:rsidRPr="00FF2634" w:rsidRDefault="000618A1" w:rsidP="000618A1">
      <w:pPr>
        <w:spacing w:line="276" w:lineRule="auto"/>
        <w:jc w:val="both"/>
        <w:rPr>
          <w:sz w:val="22"/>
          <w:szCs w:val="22"/>
        </w:rPr>
      </w:pPr>
      <w:r>
        <w:rPr>
          <w:sz w:val="22"/>
          <w:szCs w:val="22"/>
        </w:rPr>
        <w:t>L’obiettivo finale del campionamento è quello di raccogliere informazioni attendibili sull’inquinamento da pesticidi di un particolare comparto ambientale di una regione o di un sito, in modo da fornire dati sufficienti per ulteriori analisi chimiche e future decisioni per quanto riguarda i possibili interventi di risanamento successivi.</w:t>
      </w:r>
    </w:p>
    <w:p w14:paraId="42CF8A25" w14:textId="77777777" w:rsidR="006C2868" w:rsidRPr="00442C2B" w:rsidRDefault="006C2868" w:rsidP="004C5C76"/>
    <w:p w14:paraId="62699E6B" w14:textId="04587045" w:rsidR="00BE531A" w:rsidRPr="00FF2634" w:rsidRDefault="00BE531A" w:rsidP="00BE531A">
      <w:pPr>
        <w:spacing w:line="276" w:lineRule="auto"/>
        <w:jc w:val="both"/>
        <w:textAlignment w:val="baseline"/>
        <w:rPr>
          <w:rFonts w:eastAsia="+mn-ea" w:cs="+mn-cs"/>
          <w:kern w:val="24"/>
          <w:sz w:val="22"/>
          <w:szCs w:val="22"/>
        </w:rPr>
      </w:pPr>
      <w:r>
        <w:rPr>
          <w:sz w:val="22"/>
          <w:szCs w:val="22"/>
        </w:rPr>
        <w:t xml:space="preserve">1.Quanti campioni prelevare da un sito? </w:t>
      </w:r>
    </w:p>
    <w:p w14:paraId="1712F39B" w14:textId="08EF5560" w:rsidR="008046B1" w:rsidRPr="00FF2634" w:rsidRDefault="008046B1" w:rsidP="00BE531A">
      <w:pPr>
        <w:pStyle w:val="ListParagraph"/>
        <w:spacing w:line="276" w:lineRule="auto"/>
        <w:jc w:val="both"/>
        <w:textAlignment w:val="baseline"/>
        <w:rPr>
          <w:rFonts w:eastAsia="Times New Roman" w:cs="Times New Roman"/>
          <w:sz w:val="22"/>
          <w:szCs w:val="22"/>
        </w:rPr>
      </w:pPr>
      <w:r>
        <w:rPr>
          <w:sz w:val="22"/>
          <w:szCs w:val="22"/>
        </w:rPr>
        <w:t>L’obiettivo nella determinazione del numero di campioni è quello di creare un equilibrio tra il livello di certezza richiesto e le limitazioni imposte sulle risorse disponibili.</w:t>
      </w:r>
    </w:p>
    <w:p w14:paraId="1E30F7E3" w14:textId="77777777" w:rsidR="00BE531A" w:rsidRPr="00FF2634" w:rsidRDefault="008046B1" w:rsidP="008046B1">
      <w:pPr>
        <w:spacing w:line="276" w:lineRule="auto"/>
        <w:jc w:val="both"/>
        <w:textAlignment w:val="baseline"/>
        <w:rPr>
          <w:rFonts w:eastAsia="+mn-ea" w:cs="+mn-cs"/>
          <w:kern w:val="24"/>
          <w:sz w:val="22"/>
          <w:szCs w:val="22"/>
        </w:rPr>
      </w:pPr>
      <w:r>
        <w:rPr>
          <w:sz w:val="22"/>
          <w:szCs w:val="22"/>
        </w:rPr>
        <w:t xml:space="preserve">2. La decisione per l’ordine e il posizionamento dei campioni sulla zona di interesse, a seconda del livello di conoscenza e delle caratteristiche del sito. </w:t>
      </w:r>
    </w:p>
    <w:p w14:paraId="4D184485" w14:textId="450C8FF3" w:rsidR="008046B1" w:rsidRPr="00FF2634" w:rsidRDefault="008046B1" w:rsidP="00BE531A">
      <w:pPr>
        <w:spacing w:line="276" w:lineRule="auto"/>
        <w:ind w:left="708"/>
        <w:jc w:val="both"/>
        <w:textAlignment w:val="baseline"/>
        <w:rPr>
          <w:rFonts w:eastAsia="Times New Roman" w:cs="Times New Roman"/>
          <w:sz w:val="22"/>
          <w:szCs w:val="22"/>
        </w:rPr>
      </w:pPr>
      <w:r>
        <w:rPr>
          <w:sz w:val="22"/>
          <w:szCs w:val="22"/>
        </w:rPr>
        <w:t>I diversi approcci prevedono, in breve: campionamento di ricerca preliminare per identificare la fonte dell’inquinamento da pesticidi e per stimare i confini delle regioni o del sito inquinati, campionamento critico, campionamento sistematico, campionamento casuale, campionamento stratificato, e definizione della griglia di campionamento, che dipende dall’approccio scelto per il campionamento.</w:t>
      </w:r>
    </w:p>
    <w:p w14:paraId="37097989" w14:textId="79A64185" w:rsidR="008046B1" w:rsidRPr="00FF2634" w:rsidRDefault="008046B1" w:rsidP="008046B1">
      <w:pPr>
        <w:spacing w:line="276" w:lineRule="auto"/>
        <w:jc w:val="both"/>
        <w:textAlignment w:val="baseline"/>
        <w:rPr>
          <w:rFonts w:eastAsia="Times New Roman" w:cs="Times New Roman"/>
          <w:sz w:val="22"/>
          <w:szCs w:val="22"/>
        </w:rPr>
      </w:pPr>
      <w:r>
        <w:rPr>
          <w:sz w:val="22"/>
          <w:szCs w:val="22"/>
        </w:rPr>
        <w:t>3. Manipolazione e trasporto del campione. La manipolazione del campione e l’etichettatura sono questioni importanti quando l’analisi chimica viene svolta in condizioni di laboratorio.</w:t>
      </w:r>
    </w:p>
    <w:p w14:paraId="16FE0CD5" w14:textId="77777777" w:rsidR="00AF4B35" w:rsidRPr="00FF2634" w:rsidRDefault="00AF4B35" w:rsidP="00AF4B35">
      <w:pPr>
        <w:spacing w:before="240" w:after="40" w:line="408" w:lineRule="auto"/>
        <w:jc w:val="both"/>
        <w:rPr>
          <w:rFonts w:eastAsia="Times New Roman" w:cs="Times New Roman"/>
          <w:sz w:val="28"/>
          <w:szCs w:val="28"/>
        </w:rPr>
      </w:pPr>
      <w:r>
        <w:rPr>
          <w:sz w:val="28"/>
          <w:szCs w:val="28"/>
        </w:rPr>
        <w:t>Campionamento critico</w:t>
      </w:r>
    </w:p>
    <w:p w14:paraId="4DD65B22" w14:textId="0C6E9605" w:rsidR="006C2868" w:rsidRPr="00FF2634" w:rsidRDefault="00BD1DE1" w:rsidP="001B411D">
      <w:pPr>
        <w:spacing w:line="276" w:lineRule="auto"/>
        <w:jc w:val="both"/>
        <w:rPr>
          <w:sz w:val="22"/>
          <w:szCs w:val="22"/>
        </w:rPr>
      </w:pPr>
      <w:r>
        <w:rPr>
          <w:sz w:val="22"/>
          <w:szCs w:val="22"/>
        </w:rPr>
        <w:t>Questa tecnica prevede l’utilizzo del giudizio e dell’opinione personale per selezionare il luogo di campionamento. I campioni sono posti dove si pensa debbano essere posizionati, in base a ciò che si conosce del sito e dei particolari interessi per definire la contaminazione. I vantaggi del campionamento critico sono che sfrutta la conoscenza specifica e l’esperienza del sito ed è piuttosto facile e diretto da implementare. É l’approccio più intuitivo per il campionamento. L’aspetto negativo di questo metodo è che è soggettivo e dipende dall’accuratezza e completezza della conoscenza che si possiede. Cosa succede se è coinvolta un’altra fonte di inquinamento, difficilmente evidente? Questo fonte probabilmente sfuggirebbe al campionamento critico.</w:t>
      </w:r>
    </w:p>
    <w:p w14:paraId="5D29F02C" w14:textId="77777777" w:rsidR="006C2868" w:rsidRDefault="006C2868" w:rsidP="004C5C76">
      <w:pPr>
        <w:rPr>
          <w:lang w:val="en-GB"/>
        </w:rPr>
      </w:pPr>
    </w:p>
    <w:p w14:paraId="2CEFA38C" w14:textId="7A7412E9" w:rsidR="006C2868" w:rsidRDefault="00F81E60" w:rsidP="00F81E60">
      <w:pPr>
        <w:jc w:val="right"/>
      </w:pPr>
      <w:r>
        <w:rPr>
          <w:noProof/>
          <w:lang w:val="en-US"/>
        </w:rPr>
        <w:lastRenderedPageBreak/>
        <w:drawing>
          <wp:inline distT="0" distB="0" distL="0" distR="0" wp14:anchorId="52066B8E" wp14:editId="5B590A9D">
            <wp:extent cx="2325324" cy="2271868"/>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2325324" cy="2271868"/>
                    </a:xfrm>
                    <a:prstGeom prst="rect">
                      <a:avLst/>
                    </a:prstGeom>
                  </pic:spPr>
                </pic:pic>
              </a:graphicData>
            </a:graphic>
          </wp:inline>
        </w:drawing>
      </w:r>
    </w:p>
    <w:p w14:paraId="00620A5B" w14:textId="77777777" w:rsidR="006C2868" w:rsidRDefault="006C2868" w:rsidP="004C5C76">
      <w:pPr>
        <w:rPr>
          <w:lang w:val="en-GB"/>
        </w:rPr>
      </w:pPr>
    </w:p>
    <w:p w14:paraId="4C33E607" w14:textId="77777777" w:rsidR="006C2868" w:rsidRDefault="006C2868" w:rsidP="004C5C76">
      <w:pPr>
        <w:rPr>
          <w:lang w:val="en-GB"/>
        </w:rPr>
      </w:pPr>
    </w:p>
    <w:p w14:paraId="7DAA849B" w14:textId="77777777" w:rsidR="009D64EE" w:rsidRDefault="009D64EE" w:rsidP="009D64EE">
      <w:pPr>
        <w:spacing w:before="240" w:after="40" w:line="360" w:lineRule="auto"/>
        <w:jc w:val="both"/>
        <w:rPr>
          <w:rFonts w:eastAsia="+mn-ea" w:cs="+mn-cs"/>
          <w:color w:val="D70F73"/>
          <w:kern w:val="24"/>
          <w:sz w:val="28"/>
          <w:szCs w:val="28"/>
          <w:lang w:val="en-US"/>
        </w:rPr>
      </w:pPr>
    </w:p>
    <w:p w14:paraId="4DA0465E" w14:textId="77777777" w:rsidR="009D64EE" w:rsidRPr="005E06C6" w:rsidRDefault="009D64EE" w:rsidP="009D64EE">
      <w:pPr>
        <w:spacing w:before="240" w:after="40" w:line="360" w:lineRule="auto"/>
        <w:jc w:val="both"/>
        <w:rPr>
          <w:rFonts w:eastAsia="Times New Roman" w:cs="Times New Roman"/>
          <w:sz w:val="28"/>
          <w:szCs w:val="28"/>
        </w:rPr>
      </w:pPr>
      <w:r>
        <w:rPr>
          <w:sz w:val="28"/>
          <w:szCs w:val="28"/>
        </w:rPr>
        <w:t>Campionamento sistematico</w:t>
      </w:r>
    </w:p>
    <w:p w14:paraId="7E0C7162" w14:textId="0D7D9F63" w:rsidR="006C2868" w:rsidRPr="005E06C6" w:rsidRDefault="00F639E5" w:rsidP="00F639E5">
      <w:pPr>
        <w:spacing w:line="276" w:lineRule="auto"/>
        <w:jc w:val="both"/>
        <w:rPr>
          <w:sz w:val="22"/>
          <w:szCs w:val="22"/>
        </w:rPr>
      </w:pPr>
      <w:r>
        <w:rPr>
          <w:sz w:val="22"/>
          <w:szCs w:val="22"/>
        </w:rPr>
        <w:t xml:space="preserve">Con questo approccio, si ripartiscono i campioni seguendo uno schema coerente e predeterminato. I campioni vengono posizionati ogni 10 metri da un punto di partenza prestabilito in tutte le direzioni (la distanza di campionamento potrebbe essere espansa se ci si sposta verso l'esterno, il fattore principale però è che sia omogenea).  I vantaggi del campionamento sistematico sono che è fortemente imparziale e oggettivo (totalmente oggettivo se si esclude la selezione del punto di partenza) e la strategia è semplice da illustrare.  Gli aspetti negativi sono che richiede o un numero consistente di campioni (ad esempio, campionare ogni quadrato della griglia) o fornisce solo una copertura parziale dell’area di interesse. Le zone critiche della potenziale contaminazione sfuggono facilmente. </w:t>
      </w:r>
    </w:p>
    <w:p w14:paraId="3E66B8D5" w14:textId="77777777" w:rsidR="006C2868" w:rsidRDefault="006C2868" w:rsidP="004C5C76">
      <w:pPr>
        <w:rPr>
          <w:lang w:val="en-GB"/>
        </w:rPr>
      </w:pPr>
    </w:p>
    <w:p w14:paraId="3D06B427" w14:textId="48733227" w:rsidR="006C2868" w:rsidRDefault="00532904" w:rsidP="00532904">
      <w:pPr>
        <w:spacing w:line="276" w:lineRule="auto"/>
        <w:jc w:val="right"/>
      </w:pPr>
      <w:r>
        <w:rPr>
          <w:noProof/>
          <w:lang w:val="en-US"/>
        </w:rPr>
        <w:drawing>
          <wp:inline distT="0" distB="0" distL="0" distR="0" wp14:anchorId="0657E42E" wp14:editId="00855F5C">
            <wp:extent cx="2429050" cy="2224498"/>
            <wp:effectExtent l="0" t="0" r="952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2435705" cy="2230593"/>
                    </a:xfrm>
                    <a:prstGeom prst="rect">
                      <a:avLst/>
                    </a:prstGeom>
                  </pic:spPr>
                </pic:pic>
              </a:graphicData>
            </a:graphic>
          </wp:inline>
        </w:drawing>
      </w:r>
    </w:p>
    <w:p w14:paraId="60375EBA" w14:textId="77777777" w:rsidR="006C2868" w:rsidRDefault="006C2868" w:rsidP="004C5C76">
      <w:pPr>
        <w:rPr>
          <w:lang w:val="en-GB"/>
        </w:rPr>
      </w:pPr>
    </w:p>
    <w:p w14:paraId="289F8BD0" w14:textId="77777777" w:rsidR="002E4FB5" w:rsidRPr="005E06C6" w:rsidRDefault="002E4FB5" w:rsidP="002E4FB5">
      <w:pPr>
        <w:spacing w:before="240" w:after="40" w:line="360" w:lineRule="auto"/>
        <w:jc w:val="both"/>
        <w:rPr>
          <w:rFonts w:eastAsia="Times New Roman" w:cs="Times New Roman"/>
          <w:sz w:val="28"/>
          <w:szCs w:val="28"/>
        </w:rPr>
      </w:pPr>
      <w:r>
        <w:rPr>
          <w:sz w:val="28"/>
          <w:szCs w:val="28"/>
        </w:rPr>
        <w:lastRenderedPageBreak/>
        <w:t>Campionamento casuale</w:t>
      </w:r>
    </w:p>
    <w:p w14:paraId="4739DC69" w14:textId="275844CD" w:rsidR="006C2868" w:rsidRPr="005E06C6" w:rsidRDefault="002E4FB5" w:rsidP="002E4FB5">
      <w:pPr>
        <w:spacing w:line="276" w:lineRule="auto"/>
        <w:jc w:val="both"/>
        <w:rPr>
          <w:sz w:val="22"/>
          <w:szCs w:val="22"/>
        </w:rPr>
      </w:pPr>
      <w:r>
        <w:rPr>
          <w:sz w:val="22"/>
          <w:szCs w:val="22"/>
        </w:rPr>
        <w:t xml:space="preserve">Il campionamento casuale vene solitamente preferito come tecnica di campionamento perché fornisce un insieme imparziale di dati che possono essere analizzati utilizzando le tecniche statistiche standard.  Nel campionamento casuale, si inizia da un punto selezionato casualmente nella griglia di campionamento e poi si usa un generatore casuale di numeri per scegliere i luoghi da campionare (i generatori casuali di numeri sono disponibile anche su internet).  In aggiunta al vantaggio di poter analizzare i dati raccolti tramite operazioni statistiche affidabili, il campionamento casuale è considerato imparziale e oggettivo anche dagli organismi normativi.  L’utilizzo del campionamento casuale non può, tuttavia, compensare il fatto di avere un ridotto numero di campioni.  La facilità di farsi sfuggire una zona critica con pochi campioni casuali è la stessa che con pochi campioni sistematici. </w:t>
      </w:r>
    </w:p>
    <w:p w14:paraId="11C995FE" w14:textId="77777777" w:rsidR="006C2868" w:rsidRPr="00442C2B" w:rsidRDefault="006C2868" w:rsidP="004C5C76"/>
    <w:p w14:paraId="7D8BEFAF" w14:textId="77777777" w:rsidR="006C2868" w:rsidRPr="00442C2B" w:rsidRDefault="006C2868" w:rsidP="004C5C76"/>
    <w:p w14:paraId="7D9CADEC" w14:textId="77777777" w:rsidR="00191641" w:rsidRPr="00442C2B" w:rsidRDefault="00191641" w:rsidP="004C5C76"/>
    <w:p w14:paraId="7EC94458" w14:textId="77777777" w:rsidR="00191641" w:rsidRPr="00442C2B" w:rsidRDefault="00191641" w:rsidP="004C5C76"/>
    <w:p w14:paraId="37B1A98F" w14:textId="77777777" w:rsidR="00191641" w:rsidRPr="00442C2B" w:rsidRDefault="00191641" w:rsidP="004C5C76"/>
    <w:p w14:paraId="78A8F16C" w14:textId="77777777" w:rsidR="00636A24" w:rsidRPr="00442C2B" w:rsidRDefault="00636A24" w:rsidP="004C5C76"/>
    <w:p w14:paraId="35C2963C" w14:textId="5AEA80CC" w:rsidR="00191641" w:rsidRDefault="00636A24" w:rsidP="00636A24">
      <w:pPr>
        <w:ind w:left="2124" w:firstLine="708"/>
        <w:jc w:val="right"/>
      </w:pPr>
      <w:r>
        <w:rPr>
          <w:noProof/>
          <w:lang w:val="en-US"/>
        </w:rPr>
        <w:drawing>
          <wp:inline distT="0" distB="0" distL="0" distR="0" wp14:anchorId="715C0259" wp14:editId="71D31447">
            <wp:extent cx="2477615" cy="2252377"/>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a:stretch>
                      <a:fillRect/>
                    </a:stretch>
                  </pic:blipFill>
                  <pic:spPr>
                    <a:xfrm>
                      <a:off x="0" y="0"/>
                      <a:ext cx="2477615" cy="2252377"/>
                    </a:xfrm>
                    <a:prstGeom prst="rect">
                      <a:avLst/>
                    </a:prstGeom>
                  </pic:spPr>
                </pic:pic>
              </a:graphicData>
            </a:graphic>
          </wp:inline>
        </w:drawing>
      </w:r>
    </w:p>
    <w:p w14:paraId="050A59FC" w14:textId="77777777" w:rsidR="00191641" w:rsidRDefault="00191641" w:rsidP="004C5C76">
      <w:pPr>
        <w:rPr>
          <w:lang w:val="en-GB"/>
        </w:rPr>
      </w:pPr>
    </w:p>
    <w:p w14:paraId="792AD862" w14:textId="77777777" w:rsidR="00191641" w:rsidRDefault="00191641" w:rsidP="004C5C76">
      <w:pPr>
        <w:rPr>
          <w:lang w:val="en-GB"/>
        </w:rPr>
      </w:pPr>
    </w:p>
    <w:p w14:paraId="76B2565C" w14:textId="77777777" w:rsidR="0084401C" w:rsidRPr="005E06C6" w:rsidRDefault="0084401C" w:rsidP="0084401C">
      <w:pPr>
        <w:spacing w:before="240" w:after="40" w:line="360" w:lineRule="auto"/>
        <w:jc w:val="both"/>
        <w:rPr>
          <w:rFonts w:eastAsia="Times New Roman" w:cs="Times New Roman"/>
          <w:sz w:val="28"/>
          <w:szCs w:val="28"/>
        </w:rPr>
      </w:pPr>
      <w:r>
        <w:rPr>
          <w:sz w:val="28"/>
          <w:szCs w:val="28"/>
        </w:rPr>
        <w:t>Campionamento stratificato</w:t>
      </w:r>
    </w:p>
    <w:p w14:paraId="7BBC1E82" w14:textId="30F413EA" w:rsidR="00191641" w:rsidRPr="005E06C6" w:rsidRDefault="00834929" w:rsidP="00834929">
      <w:pPr>
        <w:spacing w:line="276" w:lineRule="auto"/>
        <w:jc w:val="both"/>
        <w:rPr>
          <w:sz w:val="22"/>
          <w:szCs w:val="22"/>
        </w:rPr>
      </w:pPr>
      <w:r>
        <w:rPr>
          <w:sz w:val="22"/>
          <w:szCs w:val="22"/>
        </w:rPr>
        <w:t xml:space="preserve">Il campionamento stratificato combina alcune delle migliori caratteristiche dei tre approcci precedenti. Attraverso una conoscenza specifica del sito, si divide il sito in questione in diversi strati e </w:t>
      </w:r>
      <w:r>
        <w:rPr>
          <w:sz w:val="22"/>
          <w:szCs w:val="22"/>
          <w:u w:val="single"/>
        </w:rPr>
        <w:t>poi si usano diverse strategie di campionamento, a seconda della più appropriata per ogni strato</w:t>
      </w:r>
      <w:r>
        <w:rPr>
          <w:sz w:val="22"/>
          <w:szCs w:val="22"/>
        </w:rPr>
        <w:t xml:space="preserve">.  Perciò per identificare l’estensione della contaminazione, il campionamento sistematico potrebbe essere appropriato, mentre per determinare se la parte rimanente del sito è contaminata, sarebbe da preferire un approccio casuale.  </w:t>
      </w:r>
      <w:r>
        <w:rPr>
          <w:sz w:val="22"/>
          <w:szCs w:val="22"/>
          <w:u w:val="single"/>
        </w:rPr>
        <w:t>Campioni specifici</w:t>
      </w:r>
      <w:r>
        <w:rPr>
          <w:sz w:val="22"/>
          <w:szCs w:val="22"/>
        </w:rPr>
        <w:t xml:space="preserve"> potrebbero essere localizzati attraverso il campionamento critico per fronteggiare problemi specifici, in questo caso l’esposizione dei bambini durante il gioco e la possibile contaminazione dei sedimenti.  Il campionamento stratificato ha il vantaggio di rispecchiare le informazioni specifiche di quel sito </w:t>
      </w:r>
      <w:r>
        <w:rPr>
          <w:sz w:val="22"/>
          <w:szCs w:val="22"/>
        </w:rPr>
        <w:lastRenderedPageBreak/>
        <w:t xml:space="preserve">(in termini di come il sito viene stratificato) mentre continua a fornire campioni imparziali dove serve.  Ha bisogno di una conoscenza specifica del sito e dipende dalla correttezza di questa conoscenza; altrimenti gli strati selezionati potrebbero essere non idonei.  </w:t>
      </w:r>
    </w:p>
    <w:p w14:paraId="7AEB6B9E" w14:textId="77777777" w:rsidR="00191641" w:rsidRPr="00442C2B" w:rsidRDefault="00191641" w:rsidP="004C5C76"/>
    <w:p w14:paraId="0C0F6352" w14:textId="0A8F3601" w:rsidR="00191641" w:rsidRDefault="00D65AF5" w:rsidP="00D65AF5">
      <w:pPr>
        <w:jc w:val="right"/>
      </w:pPr>
      <w:r>
        <w:rPr>
          <w:noProof/>
          <w:lang w:val="en-US"/>
        </w:rPr>
        <w:drawing>
          <wp:inline distT="0" distB="0" distL="0" distR="0" wp14:anchorId="33177D16" wp14:editId="1AECBD01">
            <wp:extent cx="2777246" cy="2199048"/>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stretch>
                      <a:fillRect/>
                    </a:stretch>
                  </pic:blipFill>
                  <pic:spPr>
                    <a:xfrm>
                      <a:off x="0" y="0"/>
                      <a:ext cx="2814813" cy="2228794"/>
                    </a:xfrm>
                    <a:prstGeom prst="rect">
                      <a:avLst/>
                    </a:prstGeom>
                  </pic:spPr>
                </pic:pic>
              </a:graphicData>
            </a:graphic>
          </wp:inline>
        </w:drawing>
      </w:r>
    </w:p>
    <w:p w14:paraId="4561F816" w14:textId="77777777" w:rsidR="00191641" w:rsidRDefault="00191641" w:rsidP="004C5C76">
      <w:pPr>
        <w:rPr>
          <w:lang w:val="en-GB"/>
        </w:rPr>
      </w:pPr>
    </w:p>
    <w:p w14:paraId="5A773FC7" w14:textId="77777777" w:rsidR="00191641" w:rsidRDefault="00191641" w:rsidP="004C5C76">
      <w:pPr>
        <w:rPr>
          <w:lang w:val="en-GB"/>
        </w:rPr>
      </w:pPr>
    </w:p>
    <w:p w14:paraId="2BD6A2B1" w14:textId="77777777" w:rsidR="00191641" w:rsidRDefault="00191641" w:rsidP="004C5C76">
      <w:pPr>
        <w:rPr>
          <w:lang w:val="en-GB"/>
        </w:rPr>
      </w:pPr>
    </w:p>
    <w:p w14:paraId="65F74378" w14:textId="77777777" w:rsidR="000D294B" w:rsidRDefault="000D294B" w:rsidP="004C5C76">
      <w:pPr>
        <w:rPr>
          <w:lang w:val="en-GB"/>
        </w:rPr>
      </w:pPr>
    </w:p>
    <w:p w14:paraId="59E4521F" w14:textId="1D37CA9E" w:rsidR="000D294B" w:rsidRPr="005E06C6" w:rsidRDefault="000D294B" w:rsidP="004C5C76">
      <w:pPr>
        <w:rPr>
          <w:sz w:val="28"/>
          <w:szCs w:val="28"/>
        </w:rPr>
      </w:pPr>
      <w:r>
        <w:rPr>
          <w:sz w:val="28"/>
          <w:szCs w:val="28"/>
        </w:rPr>
        <w:t>Teste di trivella per il campionamento manuale</w:t>
      </w:r>
    </w:p>
    <w:p w14:paraId="3F045C30" w14:textId="77777777" w:rsidR="00191641" w:rsidRPr="00442C2B" w:rsidRDefault="00191641" w:rsidP="004C5C76"/>
    <w:p w14:paraId="25516AC4" w14:textId="339876E4" w:rsidR="00191641" w:rsidRDefault="00AF421C" w:rsidP="00AF421C">
      <w:pPr>
        <w:jc w:val="center"/>
      </w:pPr>
      <w:r>
        <w:rPr>
          <w:noProof/>
          <w:lang w:val="en-US"/>
        </w:rPr>
        <w:drawing>
          <wp:inline distT="0" distB="0" distL="0" distR="0" wp14:anchorId="7B15CA50" wp14:editId="56F0B495">
            <wp:extent cx="3180766" cy="2156958"/>
            <wp:effectExtent l="0" t="0" r="635" b="0"/>
            <wp:docPr id="7"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5"/>
                    <a:stretch>
                      <a:fillRect/>
                    </a:stretch>
                  </pic:blipFill>
                  <pic:spPr>
                    <a:xfrm>
                      <a:off x="0" y="0"/>
                      <a:ext cx="3203427" cy="2172325"/>
                    </a:xfrm>
                    <a:prstGeom prst="rect">
                      <a:avLst/>
                    </a:prstGeom>
                  </pic:spPr>
                </pic:pic>
              </a:graphicData>
            </a:graphic>
          </wp:inline>
        </w:drawing>
      </w:r>
    </w:p>
    <w:p w14:paraId="3F79A610" w14:textId="77777777" w:rsidR="00191641" w:rsidRDefault="00191641" w:rsidP="004C5C76">
      <w:pPr>
        <w:rPr>
          <w:lang w:val="en-GB"/>
        </w:rPr>
      </w:pPr>
    </w:p>
    <w:p w14:paraId="38E48AE1" w14:textId="77777777" w:rsidR="00191641" w:rsidRDefault="00191641" w:rsidP="004C5C76">
      <w:pPr>
        <w:rPr>
          <w:lang w:val="en-GB"/>
        </w:rPr>
      </w:pPr>
    </w:p>
    <w:p w14:paraId="4047C20A" w14:textId="54DFED7C" w:rsidR="00191641" w:rsidRPr="005E06C6" w:rsidRDefault="00811DFA" w:rsidP="004C5C76">
      <w:pPr>
        <w:rPr>
          <w:sz w:val="28"/>
          <w:szCs w:val="28"/>
        </w:rPr>
      </w:pPr>
      <w:r>
        <w:rPr>
          <w:sz w:val="28"/>
          <w:szCs w:val="28"/>
        </w:rPr>
        <w:t>Analisi del campione</w:t>
      </w:r>
    </w:p>
    <w:p w14:paraId="11BFACE9" w14:textId="358F9403" w:rsidR="00EF3E6E" w:rsidRPr="005E06C6" w:rsidRDefault="00EF3E6E" w:rsidP="00EF3E6E">
      <w:pPr>
        <w:spacing w:before="240" w:after="40" w:line="276" w:lineRule="auto"/>
        <w:jc w:val="both"/>
        <w:rPr>
          <w:rFonts w:eastAsia="Times New Roman" w:cs="Times New Roman"/>
          <w:sz w:val="22"/>
          <w:szCs w:val="22"/>
        </w:rPr>
      </w:pPr>
      <w:r>
        <w:rPr>
          <w:sz w:val="22"/>
          <w:szCs w:val="22"/>
        </w:rPr>
        <w:t xml:space="preserve">L’ultima fase da precisare riguarda come i campioni devono essere analizzati.  Non ha senso precisare accuratamente le procedure per la localizzazione e la raccolta dei campioni se le indicazioni poco chiare per il laboratorio analitico producono dati insoddisfacenti. </w:t>
      </w:r>
      <w:r w:rsidR="00442C2B">
        <w:rPr>
          <w:sz w:val="22"/>
          <w:szCs w:val="22"/>
        </w:rPr>
        <w:t>Le indicazioni</w:t>
      </w:r>
      <w:r>
        <w:rPr>
          <w:sz w:val="22"/>
          <w:szCs w:val="22"/>
        </w:rPr>
        <w:t xml:space="preserve"> dovrebbero comprendere non solo il metodo analitico, ma anche se è necessaria una preparazione o trattamento (</w:t>
      </w:r>
      <w:r>
        <w:rPr>
          <w:i/>
          <w:iCs/>
          <w:sz w:val="22"/>
          <w:szCs w:val="22"/>
        </w:rPr>
        <w:t>esempio</w:t>
      </w:r>
      <w:r>
        <w:rPr>
          <w:sz w:val="22"/>
          <w:szCs w:val="22"/>
        </w:rPr>
        <w:t xml:space="preserve">, composizione, estrazione) prima dell’analisi.  I metodi d'analisi (GC-MS, ICP, HPLC) dovrebbero idealmente fare riferimento a degli specifici protocolli </w:t>
      </w:r>
      <w:r>
        <w:rPr>
          <w:sz w:val="22"/>
          <w:szCs w:val="22"/>
        </w:rPr>
        <w:lastRenderedPageBreak/>
        <w:t xml:space="preserve">a meno che non vengano richieste delle analisi speciali.  Nella precisazione delle procedure analitiche da seguire, dovrebbe essere considerato se includere i prodotti di degradazione o gli agenti contaminanti (ad esempio, 2,4,5-T, 2,4-D e le diossine).  È fondamentale che la procedura di campionamento e analisi specifichi la necessaria individuazione dei limiti per tutte le analisi da eseguire.  I dati forniti dal laboratorio al di sotto del limite di rivelazione sono inutili se il limite di rivelazione è superiore al criterio normativo o di rischio pertinenti.  Infine; sono da definire gli obiettivi per la qualità dei dati (percentuale di recupero, risultati accettabili per le lacune, </w:t>
      </w:r>
      <w:r>
        <w:rPr>
          <w:i/>
          <w:iCs/>
          <w:sz w:val="22"/>
          <w:szCs w:val="22"/>
        </w:rPr>
        <w:t>ecc.</w:t>
      </w:r>
      <w:r>
        <w:rPr>
          <w:sz w:val="22"/>
          <w:szCs w:val="22"/>
        </w:rPr>
        <w:t>).</w:t>
      </w:r>
    </w:p>
    <w:p w14:paraId="430B0463" w14:textId="77777777" w:rsidR="00191641" w:rsidRPr="00442C2B" w:rsidRDefault="00191641" w:rsidP="004C5C76"/>
    <w:p w14:paraId="18B41113" w14:textId="7F993BB0" w:rsidR="00191641" w:rsidRPr="005E06C6" w:rsidRDefault="00C47EFC" w:rsidP="004C5C76">
      <w:pPr>
        <w:rPr>
          <w:sz w:val="28"/>
          <w:szCs w:val="28"/>
        </w:rPr>
      </w:pPr>
      <w:r>
        <w:rPr>
          <w:sz w:val="28"/>
          <w:szCs w:val="28"/>
        </w:rPr>
        <w:t>Sommario</w:t>
      </w:r>
    </w:p>
    <w:p w14:paraId="605F6DEA" w14:textId="77777777" w:rsidR="00AE4CAD" w:rsidRPr="005E06C6" w:rsidRDefault="00AE4CAD" w:rsidP="00AE4CAD">
      <w:pPr>
        <w:spacing w:before="240" w:after="40" w:line="276" w:lineRule="auto"/>
        <w:jc w:val="both"/>
        <w:rPr>
          <w:rFonts w:eastAsia="Times New Roman" w:cs="Times New Roman"/>
          <w:sz w:val="22"/>
          <w:szCs w:val="22"/>
        </w:rPr>
      </w:pPr>
      <w:r>
        <w:rPr>
          <w:sz w:val="22"/>
          <w:szCs w:val="22"/>
        </w:rPr>
        <w:t xml:space="preserve">In sintesi, un piano di campionamento e analisi ben strutturato è un componente fondamentale di ogni strategia di risanamento.  Un piano di questo tipo fornisce i dati fondamentali su cui poter basare successive valutazioni e decisioni. Una buona progettazione e un miglioramento di un piano di questo tipo ha bisogno della partecipazione e del contributo di tutte le parti interessate, se queste parti possono essere identificate prima nel processo di risanamento.  Massimizzando l’utilizzo delle informazioni preesistenti, definendo la strategia di localizzazione dei campioni che meglio si addice alle necessità del progetto, e attraverso un’attenzione ai dettagli della raccolta, maneggiamento e analisi dei campioni, si può sviluppare e realizzare un piano di campionamento e analisi efficace  </w:t>
      </w:r>
    </w:p>
    <w:p w14:paraId="45A256F3" w14:textId="77777777" w:rsidR="00191641" w:rsidRPr="00442C2B" w:rsidRDefault="00191641" w:rsidP="004C5C76"/>
    <w:p w14:paraId="7FEE8BEE" w14:textId="77777777" w:rsidR="00191641" w:rsidRPr="00442C2B" w:rsidRDefault="00191641" w:rsidP="004C5C76"/>
    <w:p w14:paraId="7D7B19A0" w14:textId="77777777" w:rsidR="00191641" w:rsidRPr="00442C2B" w:rsidRDefault="00191641" w:rsidP="004C5C76"/>
    <w:p w14:paraId="674B5E8E" w14:textId="7A220477" w:rsidR="006B0456" w:rsidRPr="00442C2B" w:rsidRDefault="006B0456" w:rsidP="006B0456">
      <w:pPr>
        <w:numPr>
          <w:ilvl w:val="0"/>
          <w:numId w:val="16"/>
        </w:numPr>
        <w:spacing w:line="288" w:lineRule="auto"/>
        <w:ind w:left="360"/>
        <w:contextualSpacing/>
        <w:jc w:val="both"/>
        <w:rPr>
          <w:rFonts w:eastAsia="Times New Roman" w:cs="Times New Roman"/>
          <w:color w:val="FFFFFF"/>
          <w:sz w:val="20"/>
          <w:szCs w:val="20"/>
          <w:lang w:val="en-GB"/>
        </w:rPr>
      </w:pPr>
      <w:r w:rsidRPr="00442C2B">
        <w:rPr>
          <w:color w:val="333333"/>
          <w:sz w:val="20"/>
          <w:szCs w:val="20"/>
          <w:lang w:val="en-GB"/>
        </w:rPr>
        <w:t>1. Chemicals as Intentional and Accidental Global Environmental Threats, 2006, Lubomir Simeonov and Elisabeta Chirila (eds), NATO Science for Peace and Security, Series C: Environmental Security, Springer Science+Business Media, Dordrecht, ISBN 1-4020-5096-8.</w:t>
      </w:r>
    </w:p>
    <w:p w14:paraId="5358454C" w14:textId="77777777" w:rsidR="006B0456" w:rsidRPr="006B0456" w:rsidRDefault="006B0456" w:rsidP="006B0456">
      <w:pPr>
        <w:numPr>
          <w:ilvl w:val="0"/>
          <w:numId w:val="16"/>
        </w:numPr>
        <w:spacing w:line="288" w:lineRule="auto"/>
        <w:ind w:left="360"/>
        <w:contextualSpacing/>
        <w:jc w:val="both"/>
        <w:rPr>
          <w:rFonts w:eastAsia="Times New Roman" w:cs="Times New Roman"/>
          <w:color w:val="FFFFFF"/>
          <w:sz w:val="20"/>
          <w:szCs w:val="20"/>
          <w:lang w:val="en-US"/>
        </w:rPr>
      </w:pPr>
    </w:p>
    <w:p w14:paraId="51775549" w14:textId="4E824E8A" w:rsidR="006B0456" w:rsidRPr="006B0456" w:rsidRDefault="006B0456" w:rsidP="006B0456">
      <w:pPr>
        <w:numPr>
          <w:ilvl w:val="0"/>
          <w:numId w:val="16"/>
        </w:numPr>
        <w:spacing w:line="288" w:lineRule="auto"/>
        <w:ind w:left="360"/>
        <w:contextualSpacing/>
        <w:jc w:val="both"/>
        <w:rPr>
          <w:rFonts w:eastAsia="Times New Roman" w:cs="Times New Roman"/>
          <w:color w:val="FFFFFF"/>
          <w:sz w:val="20"/>
          <w:szCs w:val="20"/>
        </w:rPr>
      </w:pPr>
      <w:r>
        <w:rPr>
          <w:color w:val="333333"/>
          <w:sz w:val="20"/>
          <w:szCs w:val="20"/>
        </w:rPr>
        <w:t>2. Soil Chemical Pollution, Risk Assessment, Remediation and Security, 2008, Lubomir Simeonov and Vardan Sargsyan (eds), NATO Science for Peace and Security, Series C: Environmental Security, Springer Science+Business Media, Dordrecht, ISBN 978-1-4020-8255-9.</w:t>
      </w:r>
    </w:p>
    <w:p w14:paraId="7C676141" w14:textId="77777777" w:rsidR="006B0456" w:rsidRPr="006B0456" w:rsidRDefault="006B0456" w:rsidP="006B0456">
      <w:pPr>
        <w:numPr>
          <w:ilvl w:val="0"/>
          <w:numId w:val="16"/>
        </w:numPr>
        <w:spacing w:line="288" w:lineRule="auto"/>
        <w:ind w:left="360"/>
        <w:contextualSpacing/>
        <w:jc w:val="both"/>
        <w:rPr>
          <w:rFonts w:eastAsia="Times New Roman" w:cs="Times New Roman"/>
          <w:color w:val="FFFFFF"/>
          <w:sz w:val="20"/>
          <w:szCs w:val="20"/>
          <w:lang w:val="en-US"/>
        </w:rPr>
      </w:pPr>
    </w:p>
    <w:p w14:paraId="6A0FBA58" w14:textId="780BE251" w:rsidR="006B0456" w:rsidRPr="006B0456" w:rsidRDefault="006B0456" w:rsidP="006B0456">
      <w:pPr>
        <w:numPr>
          <w:ilvl w:val="0"/>
          <w:numId w:val="16"/>
        </w:numPr>
        <w:spacing w:line="288" w:lineRule="auto"/>
        <w:ind w:left="360"/>
        <w:contextualSpacing/>
        <w:jc w:val="both"/>
        <w:rPr>
          <w:rFonts w:eastAsia="Times New Roman" w:cs="Times New Roman"/>
          <w:color w:val="FFFFFF"/>
          <w:sz w:val="20"/>
          <w:szCs w:val="20"/>
        </w:rPr>
      </w:pPr>
      <w:r>
        <w:rPr>
          <w:color w:val="333333"/>
          <w:sz w:val="20"/>
          <w:szCs w:val="20"/>
        </w:rPr>
        <w:t>3. Exposure and Risk Assessment of Chemical Pollution - Contemporary Methodology, 2009, Lubomir I. Simeonov and Mahmoud A. Hassanien (eds), NATO Science for Peace and Security, Series C: Environmental Security, Springer Science+Business Media, Dordrecht, ISBN 978-90-481-2333-9.</w:t>
      </w:r>
    </w:p>
    <w:p w14:paraId="250AE2FE" w14:textId="77777777" w:rsidR="006B0456" w:rsidRPr="006B0456" w:rsidRDefault="006B0456" w:rsidP="006B0456">
      <w:pPr>
        <w:numPr>
          <w:ilvl w:val="0"/>
          <w:numId w:val="16"/>
        </w:numPr>
        <w:spacing w:line="288" w:lineRule="auto"/>
        <w:ind w:left="360"/>
        <w:contextualSpacing/>
        <w:jc w:val="both"/>
        <w:rPr>
          <w:rFonts w:eastAsia="Times New Roman" w:cs="Times New Roman"/>
          <w:color w:val="FFFFFF"/>
          <w:sz w:val="20"/>
          <w:szCs w:val="20"/>
          <w:lang w:val="en-US"/>
        </w:rPr>
      </w:pPr>
    </w:p>
    <w:p w14:paraId="786CA03A" w14:textId="7AF623A0" w:rsidR="006B0456" w:rsidRPr="006B0456" w:rsidRDefault="006B0456" w:rsidP="006B0456">
      <w:pPr>
        <w:numPr>
          <w:ilvl w:val="0"/>
          <w:numId w:val="16"/>
        </w:numPr>
        <w:spacing w:line="288" w:lineRule="auto"/>
        <w:ind w:left="360"/>
        <w:contextualSpacing/>
        <w:jc w:val="both"/>
        <w:rPr>
          <w:rFonts w:eastAsia="Times New Roman" w:cs="Times New Roman"/>
          <w:color w:val="FFFFFF"/>
          <w:sz w:val="20"/>
          <w:szCs w:val="20"/>
        </w:rPr>
      </w:pPr>
      <w:r>
        <w:rPr>
          <w:color w:val="333333"/>
          <w:sz w:val="20"/>
          <w:szCs w:val="20"/>
        </w:rPr>
        <w:t>4. Environmental Heavy Metal Pollution and Effects on Child Mental Development, 2011, Lubomir I. Simeonov, Mihail V. Kochubovsky, Biana G. Simeonova (eds), NATO Science for Peace and Security, Series C: Environmental Security, Springer Science+Business Media, Dordrecht, ISBN 978-94-007-0252-3.</w:t>
      </w:r>
    </w:p>
    <w:p w14:paraId="2DB2DECD" w14:textId="77777777" w:rsidR="006B0456" w:rsidRPr="006B0456" w:rsidRDefault="006B0456" w:rsidP="006B0456">
      <w:pPr>
        <w:numPr>
          <w:ilvl w:val="0"/>
          <w:numId w:val="16"/>
        </w:numPr>
        <w:spacing w:line="288" w:lineRule="auto"/>
        <w:ind w:left="360"/>
        <w:contextualSpacing/>
        <w:jc w:val="both"/>
        <w:rPr>
          <w:rFonts w:eastAsia="Times New Roman" w:cs="Times New Roman"/>
          <w:color w:val="FFFFFF"/>
          <w:sz w:val="20"/>
          <w:szCs w:val="20"/>
          <w:lang w:val="en-US"/>
        </w:rPr>
      </w:pPr>
    </w:p>
    <w:p w14:paraId="7A4BBE3D" w14:textId="4FC1A809" w:rsidR="006B0456" w:rsidRPr="006B0456" w:rsidRDefault="006B0456" w:rsidP="006B0456">
      <w:pPr>
        <w:numPr>
          <w:ilvl w:val="0"/>
          <w:numId w:val="16"/>
        </w:numPr>
        <w:spacing w:line="288" w:lineRule="auto"/>
        <w:ind w:left="360"/>
        <w:contextualSpacing/>
        <w:jc w:val="both"/>
        <w:rPr>
          <w:rFonts w:eastAsia="Times New Roman" w:cs="Times New Roman"/>
          <w:color w:val="FFFFFF"/>
          <w:sz w:val="20"/>
          <w:szCs w:val="20"/>
        </w:rPr>
      </w:pPr>
      <w:r>
        <w:rPr>
          <w:color w:val="333333"/>
          <w:sz w:val="20"/>
          <w:szCs w:val="20"/>
        </w:rPr>
        <w:t>5. Environmental Security Assessment and Management of Obsolete Pesticides in Southeast Europe, 2013, L.I.Simeonov, F.Z.Makaev, B.G.Simeonova (eds), NATO Science for Peace and Security, Series C: Environmental Security, Springer Science+Business Media, Dordrecht, ISBN 978-94-007-6460.</w:t>
      </w:r>
    </w:p>
    <w:p w14:paraId="76930C2D" w14:textId="77777777" w:rsidR="00191641" w:rsidRDefault="00191641" w:rsidP="004C5C76">
      <w:pPr>
        <w:rPr>
          <w:lang w:val="en-GB"/>
        </w:rPr>
      </w:pPr>
    </w:p>
    <w:p w14:paraId="024720B3" w14:textId="77777777" w:rsidR="00191641" w:rsidRDefault="00191641" w:rsidP="004C5C76">
      <w:pPr>
        <w:rPr>
          <w:lang w:val="en-GB"/>
        </w:rPr>
      </w:pPr>
    </w:p>
    <w:p w14:paraId="7DBE1A5C" w14:textId="77777777" w:rsidR="00191641" w:rsidRDefault="00191641" w:rsidP="004C5C76">
      <w:pPr>
        <w:rPr>
          <w:lang w:val="en-GB"/>
        </w:rPr>
      </w:pPr>
    </w:p>
    <w:p w14:paraId="0106497E" w14:textId="77777777" w:rsidR="00191641" w:rsidRDefault="00191641" w:rsidP="004C5C76">
      <w:pPr>
        <w:rPr>
          <w:lang w:val="en-GB"/>
        </w:rPr>
      </w:pPr>
    </w:p>
    <w:p w14:paraId="693E19F3" w14:textId="77777777" w:rsidR="00191641" w:rsidRDefault="00191641" w:rsidP="004C5C76">
      <w:pPr>
        <w:rPr>
          <w:lang w:val="en-GB"/>
        </w:rPr>
      </w:pPr>
    </w:p>
    <w:p w14:paraId="7C771889" w14:textId="77777777" w:rsidR="006C2868" w:rsidRDefault="006C2868" w:rsidP="004C5C76">
      <w:pPr>
        <w:rPr>
          <w:lang w:val="en-GB"/>
        </w:rPr>
      </w:pPr>
    </w:p>
    <w:p w14:paraId="7FF54BA8" w14:textId="77777777" w:rsidR="006C2868" w:rsidRDefault="006C2868" w:rsidP="004C5C76">
      <w:pPr>
        <w:rPr>
          <w:lang w:val="en-GB"/>
        </w:rPr>
      </w:pPr>
    </w:p>
    <w:p w14:paraId="00647108" w14:textId="77777777" w:rsidR="006C2868" w:rsidRDefault="006C2868" w:rsidP="004C5C76">
      <w:pPr>
        <w:rPr>
          <w:lang w:val="en-GB"/>
        </w:rPr>
      </w:pPr>
    </w:p>
    <w:p w14:paraId="28510345" w14:textId="77777777" w:rsidR="006C2868" w:rsidRDefault="006C2868" w:rsidP="004C5C76">
      <w:pPr>
        <w:rPr>
          <w:lang w:val="en-GB"/>
        </w:rPr>
      </w:pPr>
    </w:p>
    <w:p w14:paraId="46F72CDC" w14:textId="77777777" w:rsidR="006C2868" w:rsidRDefault="006C2868" w:rsidP="004C5C76">
      <w:pPr>
        <w:rPr>
          <w:lang w:val="en-GB"/>
        </w:rPr>
      </w:pPr>
    </w:p>
    <w:p w14:paraId="1380BE07" w14:textId="77777777" w:rsidR="006C2868" w:rsidRDefault="006C2868" w:rsidP="004C5C76">
      <w:pPr>
        <w:rPr>
          <w:lang w:val="en-GB"/>
        </w:rPr>
      </w:pPr>
    </w:p>
    <w:p w14:paraId="4D06DEAB" w14:textId="77777777" w:rsidR="006C2868" w:rsidRPr="00D41986" w:rsidRDefault="006C2868" w:rsidP="004C5C76">
      <w:pPr>
        <w:rPr>
          <w:lang w:val="en-GB"/>
        </w:rPr>
      </w:pPr>
    </w:p>
    <w:p w14:paraId="177ED256" w14:textId="7496CB20" w:rsidR="00CC2627" w:rsidRDefault="00CC2627" w:rsidP="004C5C76"/>
    <w:p w14:paraId="7757F70B" w14:textId="46FD8AE6" w:rsidR="00CC2627" w:rsidRDefault="00825B67" w:rsidP="004C5C76">
      <w:r>
        <w:rPr>
          <w:noProof/>
          <w:lang w:val="en-US"/>
        </w:rPr>
        <w:drawing>
          <wp:inline distT="0" distB="0" distL="0" distR="0" wp14:anchorId="454104FA" wp14:editId="5B4D8446">
            <wp:extent cx="5346660" cy="4228465"/>
            <wp:effectExtent l="0" t="0" r="6985" b="63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2568" cy="4233137"/>
                    </a:xfrm>
                    <a:prstGeom prst="rect">
                      <a:avLst/>
                    </a:prstGeom>
                    <a:noFill/>
                  </pic:spPr>
                </pic:pic>
              </a:graphicData>
            </a:graphic>
          </wp:inline>
        </w:drawing>
      </w:r>
    </w:p>
    <w:p w14:paraId="47D867D1" w14:textId="77777777" w:rsidR="00825B67" w:rsidRDefault="00825B67" w:rsidP="004C5C76"/>
    <w:p w14:paraId="2EB30C9E" w14:textId="1B426693" w:rsidR="00825B67" w:rsidRPr="004C5C76" w:rsidRDefault="00825B67" w:rsidP="004C5C76">
      <w:r w:rsidRPr="00C20705">
        <w:rPr>
          <w:rFonts w:ascii="Arial" w:hAnsi="Arial" w:cs="Arial"/>
          <w:noProof/>
          <w:sz w:val="40"/>
          <w:lang w:val="en-US"/>
        </w:rPr>
        <mc:AlternateContent>
          <mc:Choice Requires="wps">
            <w:drawing>
              <wp:anchor distT="0" distB="0" distL="114300" distR="114300" simplePos="0" relativeHeight="251659264" behindDoc="0" locked="0" layoutInCell="1" allowOverlap="1" wp14:anchorId="5D65DCBC" wp14:editId="7AB42483">
                <wp:simplePos x="0" y="0"/>
                <wp:positionH relativeFrom="column">
                  <wp:posOffset>777240</wp:posOffset>
                </wp:positionH>
                <wp:positionV relativeFrom="paragraph">
                  <wp:posOffset>499745</wp:posOffset>
                </wp:positionV>
                <wp:extent cx="3985591" cy="2097405"/>
                <wp:effectExtent l="0" t="0" r="0" b="0"/>
                <wp:wrapNone/>
                <wp:docPr id="18"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5591" cy="2097405"/>
                        </a:xfrm>
                        <a:prstGeom prst="rect">
                          <a:avLst/>
                        </a:prstGeom>
                      </wps:spPr>
                      <wps:txbx>
                        <w:txbxContent>
                          <w:p w14:paraId="5E734648" w14:textId="77777777" w:rsidR="00825B67" w:rsidRPr="00C20705" w:rsidRDefault="00EF691C" w:rsidP="00825B67">
                            <w:pPr>
                              <w:pStyle w:val="NormalWeb"/>
                              <w:spacing w:before="0" w:beforeAutospacing="0" w:after="0" w:afterAutospacing="0"/>
                              <w:jc w:val="center"/>
                              <w:rPr>
                                <w:rFonts w:ascii="Museo 100" w:hAnsi="Museo 100" w:cstheme="minorBidi"/>
                                <w:color w:val="0071BB"/>
                                <w:kern w:val="24"/>
                                <w:sz w:val="32"/>
                                <w:szCs w:val="22"/>
                              </w:rPr>
                            </w:pPr>
                            <w:hyperlink r:id="rId17" w:history="1">
                              <w:r w:rsidR="00742ECD">
                                <w:rPr>
                                  <w:rStyle w:val="Hyperlink"/>
                                  <w:rFonts w:ascii="Museo 100" w:hAnsi="Museo 100"/>
                                  <w:sz w:val="32"/>
                                  <w:szCs w:val="22"/>
                                </w:rPr>
                                <w:t>https://toxoer.com</w:t>
                              </w:r>
                            </w:hyperlink>
                          </w:p>
                          <w:p w14:paraId="075C221C" w14:textId="77777777" w:rsidR="00825B67" w:rsidRPr="00C20705" w:rsidRDefault="00825B67" w:rsidP="00825B67">
                            <w:pPr>
                              <w:pStyle w:val="NormalWeb"/>
                              <w:jc w:val="center"/>
                              <w:rPr>
                                <w:rFonts w:ascii="Museo 100" w:hAnsi="Museo 100" w:cstheme="minorBidi"/>
                                <w:color w:val="0071BB"/>
                                <w:sz w:val="32"/>
                                <w:szCs w:val="22"/>
                              </w:rPr>
                            </w:pPr>
                          </w:p>
                          <w:p w14:paraId="74953980" w14:textId="77777777" w:rsidR="00825B67" w:rsidRPr="00C20705" w:rsidRDefault="00825B67" w:rsidP="00825B67">
                            <w:pPr>
                              <w:pStyle w:val="NormalWeb"/>
                              <w:jc w:val="center"/>
                              <w:rPr>
                                <w:sz w:val="36"/>
                              </w:rPr>
                            </w:pPr>
                          </w:p>
                          <w:p w14:paraId="7B0EEA61" w14:textId="1F968FAF" w:rsidR="00C05F55" w:rsidRDefault="00825B67" w:rsidP="00825B67">
                            <w:pPr>
                              <w:pStyle w:val="NormalWeb"/>
                              <w:spacing w:before="0" w:beforeAutospacing="0" w:after="0" w:afterAutospacing="0"/>
                              <w:jc w:val="center"/>
                              <w:rPr>
                                <w:rFonts w:ascii="Museo 100" w:hAnsi="Museo 100" w:cstheme="minorBidi"/>
                                <w:color w:val="0071BB"/>
                                <w:kern w:val="24"/>
                                <w:szCs w:val="22"/>
                              </w:rPr>
                            </w:pPr>
                            <w:r>
                              <w:rPr>
                                <w:rFonts w:ascii="Museo 100" w:hAnsi="Museo 100"/>
                                <w:color w:val="0071BB"/>
                                <w:szCs w:val="22"/>
                              </w:rPr>
                              <w:t>Project coordinator: Ana I. Morales</w:t>
                            </w:r>
                          </w:p>
                          <w:p w14:paraId="774D292C" w14:textId="064281B4" w:rsidR="00825B67" w:rsidRPr="00C20705" w:rsidRDefault="00825B67" w:rsidP="00825B67">
                            <w:pPr>
                              <w:pStyle w:val="NormalWeb"/>
                              <w:spacing w:before="0" w:beforeAutospacing="0" w:after="0" w:afterAutospacing="0"/>
                              <w:jc w:val="center"/>
                              <w:rPr>
                                <w:sz w:val="28"/>
                              </w:rPr>
                            </w:pPr>
                            <w:r>
                              <w:rPr>
                                <w:rFonts w:ascii="Museo 100" w:hAnsi="Museo 100"/>
                                <w:color w:val="0071BB"/>
                                <w:szCs w:val="22"/>
                              </w:rPr>
                              <w:t>Headquarters office in Salamanca.</w:t>
                            </w:r>
                          </w:p>
                          <w:p w14:paraId="66317937" w14:textId="77777777" w:rsidR="00825B67" w:rsidRPr="00C20705" w:rsidRDefault="00825B67" w:rsidP="00825B67">
                            <w:pPr>
                              <w:pStyle w:val="NormalWeb"/>
                              <w:spacing w:before="0" w:beforeAutospacing="0" w:after="0" w:afterAutospacing="0"/>
                              <w:jc w:val="center"/>
                              <w:rPr>
                                <w:sz w:val="28"/>
                              </w:rPr>
                            </w:pPr>
                            <w:r>
                              <w:rPr>
                                <w:rFonts w:ascii="Museo 100" w:hAnsi="Museo 100"/>
                                <w:color w:val="0071BB"/>
                                <w:szCs w:val="22"/>
                              </w:rPr>
                              <w:t>Dept. Building, Campus Miguel de Unamuno, 37007.</w:t>
                            </w:r>
                          </w:p>
                          <w:p w14:paraId="1304131E" w14:textId="41DEE64D" w:rsidR="00825B67" w:rsidRPr="00C20705" w:rsidRDefault="00825B67" w:rsidP="00825B67">
                            <w:pPr>
                              <w:pStyle w:val="NormalWeb"/>
                              <w:spacing w:before="0" w:beforeAutospacing="0" w:after="0" w:afterAutospacing="0"/>
                              <w:jc w:val="center"/>
                              <w:rPr>
                                <w:sz w:val="28"/>
                              </w:rPr>
                            </w:pPr>
                            <w:r>
                              <w:rPr>
                                <w:rFonts w:ascii="Museo 100" w:hAnsi="Museo 100"/>
                                <w:color w:val="0071BB"/>
                                <w:szCs w:val="22"/>
                              </w:rPr>
                              <w:t>Contact Phone: +34 663 056 665</w:t>
                            </w:r>
                          </w:p>
                        </w:txbxContent>
                      </wps:txbx>
                      <wps:bodyPr vert="horz" lIns="91440" tIns="45720" rIns="91440" bIns="45720" rtlCol="0" anchor="ctr">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65DCBC" id="_x0000_s1029" type="#_x0000_t202" style="position:absolute;margin-left:61.2pt;margin-top:39.35pt;width:313.85pt;height:16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" filled="f" stroked="f">
                <v:textbox>
                  <w:txbxContent>
                    <w:p w14:paraId="5E734648" w14:textId="77777777" w:rsidR="00825B67" w:rsidRPr="00C20705" w:rsidRDefault="00992C21" w:rsidP="00825B67">
                      <w:pPr>
                        <w:pStyle w:val="NormaleWeb"/>
                        <w:spacing w:before="0" w:beforeAutospacing="0" w:after="0" w:afterAutospacing="0"/>
                        <w:jc w:val="center"/>
                        <w:rPr>
                          <w:rFonts w:ascii="Museo 100" w:hAnsi="Museo 100" w:cstheme="minorBidi"/>
                          <w:color w:val="0071BB"/>
                          <w:kern w:val="24"/>
                          <w:sz w:val="32"/>
                          <w:szCs w:val="22"/>
                        </w:rPr>
                      </w:pPr>
                      <w:hyperlink r:id="rId18" w:history="1">
                        <w:r w:rsidR="00742ECD">
                          <w:rPr>
                            <w:rStyle w:val="Collegamentoipertestuale"/>
                            <w:rFonts w:ascii="Museo 100" w:hAnsi="Museo 100"/>
                            <w:sz w:val="32"/>
                            <w:szCs w:val="22"/>
                          </w:rPr>
                          <w:t>https://toxoer.com</w:t>
                        </w:r>
                      </w:hyperlink>
                    </w:p>
                    <w:p w14:paraId="075C221C" w14:textId="77777777" w:rsidR="00825B67" w:rsidRPr="00C20705" w:rsidRDefault="00825B67" w:rsidP="00825B67">
                      <w:pPr>
                        <w:pStyle w:val="NormaleWeb"/>
                        <w:jc w:val="center"/>
                        <w:rPr>
                          <w:rFonts w:ascii="Museo 100" w:hAnsi="Museo 100" w:cstheme="minorBidi"/>
                          <w:color w:val="0071BB"/>
                          <w:sz w:val="32"/>
                          <w:szCs w:val="22"/>
                        </w:rPr>
                      </w:pPr>
                    </w:p>
                    <w:p w14:paraId="74953980" w14:textId="77777777" w:rsidR="00825B67" w:rsidRPr="00C20705" w:rsidRDefault="00825B67" w:rsidP="00825B67">
                      <w:pPr>
                        <w:pStyle w:val="NormaleWeb"/>
                        <w:jc w:val="center"/>
                        <w:rPr>
                          <w:sz w:val="36"/>
                        </w:rPr>
                      </w:pPr>
                    </w:p>
                    <w:p w14:paraId="7B0EEA61" w14:textId="1F968FAF" w:rsidR="00C05F55" w:rsidRDefault="00825B67" w:rsidP="00825B67">
                      <w:pPr>
                        <w:pStyle w:val="NormaleWeb"/>
                        <w:spacing w:before="0" w:beforeAutospacing="0" w:after="0" w:afterAutospacing="0"/>
                        <w:jc w:val="center"/>
                        <w:rPr>
                          <w:rFonts w:ascii="Museo 100" w:hAnsi="Museo 100" w:cstheme="minorBidi"/>
                          <w:color w:val="0071BB"/>
                          <w:kern w:val="24"/>
                          <w:szCs w:val="22"/>
                        </w:rPr>
                      </w:pPr>
                      <w:r>
                        <w:rPr>
                          <w:rFonts w:ascii="Museo 100" w:hAnsi="Museo 100"/>
                          <w:color w:val="0071BB"/>
                          <w:szCs w:val="22"/>
                        </w:rPr>
                        <w:t>Project coordinator: Ana I. Morales</w:t>
                      </w:r>
                    </w:p>
                    <w:p w14:paraId="774D292C" w14:textId="064281B4" w:rsidR="00825B67" w:rsidRPr="00C20705" w:rsidRDefault="00825B67" w:rsidP="00825B67">
                      <w:pPr>
                        <w:pStyle w:val="NormaleWeb"/>
                        <w:spacing w:before="0" w:beforeAutospacing="0" w:after="0" w:afterAutospacing="0"/>
                        <w:jc w:val="center"/>
                        <w:rPr>
                          <w:sz w:val="28"/>
                        </w:rPr>
                      </w:pPr>
                      <w:r>
                        <w:rPr>
                          <w:rFonts w:ascii="Museo 100" w:hAnsi="Museo 100"/>
                          <w:color w:val="0071BB"/>
                          <w:szCs w:val="22"/>
                        </w:rPr>
                        <w:t>Headquarters office in Salamanca.</w:t>
                      </w:r>
                    </w:p>
                    <w:p w14:paraId="66317937" w14:textId="77777777" w:rsidR="00825B67" w:rsidRPr="00C20705" w:rsidRDefault="00825B67" w:rsidP="00825B67">
                      <w:pPr>
                        <w:pStyle w:val="NormaleWeb"/>
                        <w:spacing w:before="0" w:beforeAutospacing="0" w:after="0" w:afterAutospacing="0"/>
                        <w:jc w:val="center"/>
                        <w:rPr>
                          <w:sz w:val="28"/>
                        </w:rPr>
                      </w:pPr>
                      <w:proofErr w:type="spellStart"/>
                      <w:r>
                        <w:rPr>
                          <w:rFonts w:ascii="Museo 100" w:hAnsi="Museo 100"/>
                          <w:color w:val="0071BB"/>
                          <w:szCs w:val="22"/>
                        </w:rPr>
                        <w:t>Dept</w:t>
                      </w:r>
                      <w:proofErr w:type="spellEnd"/>
                      <w:r>
                        <w:rPr>
                          <w:rFonts w:ascii="Museo 100" w:hAnsi="Museo 100"/>
                          <w:color w:val="0071BB"/>
                          <w:szCs w:val="22"/>
                        </w:rPr>
                        <w:t xml:space="preserve">. Building, Campus Miguel de </w:t>
                      </w:r>
                      <w:proofErr w:type="spellStart"/>
                      <w:r>
                        <w:rPr>
                          <w:rFonts w:ascii="Museo 100" w:hAnsi="Museo 100"/>
                          <w:color w:val="0071BB"/>
                          <w:szCs w:val="22"/>
                        </w:rPr>
                        <w:t>Unamuno</w:t>
                      </w:r>
                      <w:proofErr w:type="spellEnd"/>
                      <w:r>
                        <w:rPr>
                          <w:rFonts w:ascii="Museo 100" w:hAnsi="Museo 100"/>
                          <w:color w:val="0071BB"/>
                          <w:szCs w:val="22"/>
                        </w:rPr>
                        <w:t>, 37007.</w:t>
                      </w:r>
                    </w:p>
                    <w:p w14:paraId="1304131E" w14:textId="41DEE64D" w:rsidR="00825B67" w:rsidRPr="00C20705" w:rsidRDefault="00825B67" w:rsidP="00825B67">
                      <w:pPr>
                        <w:pStyle w:val="NormaleWeb"/>
                        <w:spacing w:before="0" w:beforeAutospacing="0" w:after="0" w:afterAutospacing="0"/>
                        <w:jc w:val="center"/>
                        <w:rPr>
                          <w:sz w:val="28"/>
                        </w:rPr>
                      </w:pPr>
                      <w:proofErr w:type="spellStart"/>
                      <w:r>
                        <w:rPr>
                          <w:rFonts w:ascii="Museo 100" w:hAnsi="Museo 100"/>
                          <w:color w:val="0071BB"/>
                          <w:szCs w:val="22"/>
                        </w:rPr>
                        <w:t>Contact</w:t>
                      </w:r>
                      <w:proofErr w:type="spellEnd"/>
                      <w:r>
                        <w:rPr>
                          <w:rFonts w:ascii="Museo 100" w:hAnsi="Museo 100"/>
                          <w:color w:val="0071BB"/>
                          <w:szCs w:val="22"/>
                        </w:rPr>
                        <w:t xml:space="preserve"> Phone: +34 663 056 665</w:t>
                      </w:r>
                    </w:p>
                  </w:txbxContent>
                </v:textbox>
              </v:shape>
            </w:pict>
          </mc:Fallback>
        </mc:AlternateContent>
      </w:r>
    </w:p>
    <w:sectPr w:rsidR="00825B67" w:rsidRPr="004C5C76" w:rsidSect="001235EC">
      <w:headerReference w:type="default" r:id="rId19"/>
      <w:footerReference w:type="default" r:id="rId20"/>
      <w:pgSz w:w="11900" w:h="16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DB6ED" w14:textId="77777777" w:rsidR="00EF691C" w:rsidRDefault="00EF691C" w:rsidP="00642EE5">
      <w:r>
        <w:separator/>
      </w:r>
    </w:p>
  </w:endnote>
  <w:endnote w:type="continuationSeparator" w:id="0">
    <w:p w14:paraId="1AA100D3" w14:textId="77777777" w:rsidR="00EF691C" w:rsidRDefault="00EF691C" w:rsidP="0064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 w:name="Yu Mincho">
    <w:panose1 w:val="02020400000000000000"/>
    <w:charset w:val="80"/>
    <w:family w:val="roman"/>
    <w:pitch w:val="variable"/>
    <w:sig w:usb0="800002E7" w:usb1="2AC7FCF0" w:usb2="00000012" w:usb3="00000000" w:csb0="0002009F" w:csb1="00000000"/>
  </w:font>
  <w:font w:name="Museo 700">
    <w:altName w:val="Arial"/>
    <w:panose1 w:val="00000000000000000000"/>
    <w:charset w:val="00"/>
    <w:family w:val="modern"/>
    <w:notTrueType/>
    <w:pitch w:val="variable"/>
    <w:sig w:usb0="A00000AF" w:usb1="4000004A" w:usb2="00000000" w:usb3="00000000" w:csb0="00000093" w:csb1="00000000"/>
  </w:font>
  <w:font w:name="Museo 100">
    <w:altName w:val="Arial"/>
    <w:panose1 w:val="00000000000000000000"/>
    <w:charset w:val="00"/>
    <w:family w:val="modern"/>
    <w:notTrueType/>
    <w:pitch w:val="variable"/>
    <w:sig w:usb0="A00000AF" w:usb1="4000004A" w:usb2="00000000" w:usb3="00000000" w:csb0="00000093" w:csb1="00000000"/>
  </w:font>
  <w:font w:name="Garamond">
    <w:panose1 w:val="02020404030301010803"/>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3512F" w14:textId="1B0B2E80" w:rsidR="00481872" w:rsidRPr="003956E4" w:rsidRDefault="005B1B13" w:rsidP="005B1B13">
    <w:pPr>
      <w:pStyle w:val="Footer"/>
      <w:ind w:left="-1134"/>
      <w:rPr>
        <w:color w:val="0070C0"/>
      </w:rPr>
    </w:pPr>
    <w:r w:rsidRPr="005B1B13">
      <w:rPr>
        <w:noProof/>
        <w:color w:val="0070C0"/>
        <w:lang w:val="en-US"/>
      </w:rPr>
      <w:drawing>
        <wp:anchor distT="0" distB="0" distL="114300" distR="114300" simplePos="0" relativeHeight="251682816" behindDoc="0" locked="0" layoutInCell="1" allowOverlap="1" wp14:anchorId="28E4E14C" wp14:editId="20BDC9F0">
          <wp:simplePos x="0" y="0"/>
          <wp:positionH relativeFrom="column">
            <wp:posOffset>208915</wp:posOffset>
          </wp:positionH>
          <wp:positionV relativeFrom="paragraph">
            <wp:posOffset>-110490</wp:posOffset>
          </wp:positionV>
          <wp:extent cx="1790700" cy="511175"/>
          <wp:effectExtent l="0" t="0" r="0" b="3175"/>
          <wp:wrapNone/>
          <wp:docPr id="207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0700" cy="511175"/>
                  </a:xfrm>
                  <a:prstGeom prst="rect">
                    <a:avLst/>
                  </a:prstGeom>
                </pic:spPr>
              </pic:pic>
            </a:graphicData>
          </a:graphic>
          <wp14:sizeRelH relativeFrom="page">
            <wp14:pctWidth>0</wp14:pctWidth>
          </wp14:sizeRelH>
          <wp14:sizeRelV relativeFrom="page">
            <wp14:pctHeight>0</wp14:pctHeight>
          </wp14:sizeRelV>
        </wp:anchor>
      </w:drawing>
    </w:r>
    <w:r w:rsidRPr="005B1B13">
      <w:rPr>
        <w:noProof/>
        <w:color w:val="0070C0"/>
        <w:lang w:val="en-US"/>
      </w:rPr>
      <w:drawing>
        <wp:anchor distT="0" distB="0" distL="114300" distR="114300" simplePos="0" relativeHeight="251680768" behindDoc="0" locked="0" layoutInCell="1" allowOverlap="1" wp14:anchorId="5CC615A3" wp14:editId="299293F4">
          <wp:simplePos x="0" y="0"/>
          <wp:positionH relativeFrom="column">
            <wp:posOffset>6036945</wp:posOffset>
          </wp:positionH>
          <wp:positionV relativeFrom="paragraph">
            <wp:posOffset>-27305</wp:posOffset>
          </wp:positionV>
          <wp:extent cx="1235075" cy="458470"/>
          <wp:effectExtent l="0" t="0" r="3175" b="0"/>
          <wp:wrapNone/>
          <wp:docPr id="2074" name="Picture 2" descr="Risultati immagini per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Risultati immagini per creative commons"/>
                  <pic:cNvPicPr>
                    <a:picLocks noChangeAspect="1" noChangeArrowheads="1"/>
                  </pic:cNvPicPr>
                </pic:nvPicPr>
                <pic:blipFill rotWithShape="1">
                  <a:blip r:embed="rId2">
                    <a:extLst>
                      <a:ext uri="{28A0092B-C50C-407E-A947-70E740481C1C}">
                        <a14:useLocalDpi xmlns:a14="http://schemas.microsoft.com/office/drawing/2010/main" val="0"/>
                      </a:ext>
                    </a:extLst>
                  </a:blip>
                  <a:srcRect t="66646" r="50362"/>
                  <a:stretch/>
                </pic:blipFill>
                <pic:spPr bwMode="auto">
                  <a:xfrm>
                    <a:off x="0" y="0"/>
                    <a:ext cx="1235075" cy="458470"/>
                  </a:xfrm>
                  <a:prstGeom prst="rect">
                    <a:avLst/>
                  </a:prstGeom>
                  <a:noFill/>
                  <a:extLst/>
                </pic:spPr>
              </pic:pic>
            </a:graphicData>
          </a:graphic>
          <wp14:sizeRelH relativeFrom="margin">
            <wp14:pctWidth>0</wp14:pctWidth>
          </wp14:sizeRelH>
          <wp14:sizeRelV relativeFrom="margin">
            <wp14:pctHeight>0</wp14:pctHeight>
          </wp14:sizeRelV>
        </wp:anchor>
      </w:drawing>
    </w:r>
    <w:r w:rsidRPr="005B1B13">
      <w:rPr>
        <w:noProof/>
        <w:color w:val="0070C0"/>
        <w:lang w:val="en-US"/>
      </w:rPr>
      <mc:AlternateContent>
        <mc:Choice Requires="wps">
          <w:drawing>
            <wp:anchor distT="0" distB="0" distL="114300" distR="114300" simplePos="0" relativeHeight="251681792" behindDoc="0" locked="0" layoutInCell="1" allowOverlap="1" wp14:anchorId="42AF15CA" wp14:editId="1703B61A">
              <wp:simplePos x="0" y="0"/>
              <wp:positionH relativeFrom="column">
                <wp:posOffset>3890010</wp:posOffset>
              </wp:positionH>
              <wp:positionV relativeFrom="paragraph">
                <wp:posOffset>-276225</wp:posOffset>
              </wp:positionV>
              <wp:extent cx="2147570" cy="960120"/>
              <wp:effectExtent l="0" t="0" r="0" b="0"/>
              <wp:wrapNone/>
              <wp:docPr id="17"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7570" cy="960120"/>
                      </a:xfrm>
                      <a:prstGeom prst="rect">
                        <a:avLst/>
                      </a:prstGeom>
                    </wps:spPr>
                    <wps:txbx>
                      <w:txbxContent>
                        <w:p w14:paraId="066DD637" w14:textId="77777777" w:rsidR="005B1B13" w:rsidRPr="0058691E" w:rsidRDefault="005B1B13" w:rsidP="005B1B13">
                          <w:pPr>
                            <w:pStyle w:val="BalloonText"/>
                            <w:jc w:val="right"/>
                          </w:pPr>
                          <w:r>
                            <w:rPr>
                              <w:rFonts w:ascii="Museo 100" w:hAnsi="Museo 100"/>
                              <w:color w:val="222A35"/>
                              <w:sz w:val="16"/>
                              <w:szCs w:val="22"/>
                            </w:rPr>
                            <w:t>This work is licensed under a Creative commons attribution – non commercial 4.0 international license</w:t>
                          </w:r>
                        </w:p>
                      </w:txbxContent>
                    </wps:txbx>
                    <wps:bodyPr vert="horz" lIns="91440" tIns="45720" rIns="91440" bIns="45720" rtlCol="0" anchor="ct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F15CA" id="_x0000_t202" coordsize="21600,21600" o:spt="202" path="m,l,21600r21600,l21600,xe">
              <v:stroke joinstyle="miter"/>
              <v:path gradientshapeok="t" o:connecttype="rect"/>
            </v:shapetype>
            <v:shape id="_x0000_s1031" type="#_x0000_t202" style="position:absolute;left:0;text-align:left;margin-left:306.3pt;margin-top:-21.75pt;width:169.1pt;height:75.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" filled="f" stroked="f">
              <v:textbox>
                <w:txbxContent>
                  <w:p w14:paraId="066DD637" w14:textId="77777777" w:rsidR="005B1B13" w:rsidRPr="0058691E" w:rsidRDefault="005B1B13" w:rsidP="005B1B13">
                    <w:pPr>
                      <w:pStyle w:val="Testofumetto"/>
                      <w:jc w:val="right"/>
                    </w:pPr>
                    <w:proofErr w:type="spellStart"/>
                    <w:r>
                      <w:rPr>
                        <w:rFonts w:ascii="Museo 100" w:hAnsi="Museo 100"/>
                        <w:color w:val="222A35"/>
                        <w:sz w:val="16"/>
                        <w:szCs w:val="22"/>
                      </w:rPr>
                      <w:t>This</w:t>
                    </w:r>
                    <w:proofErr w:type="spellEnd"/>
                    <w:r>
                      <w:rPr>
                        <w:rFonts w:ascii="Museo 100" w:hAnsi="Museo 100"/>
                        <w:color w:val="222A35"/>
                        <w:sz w:val="16"/>
                        <w:szCs w:val="22"/>
                      </w:rPr>
                      <w:t xml:space="preserve"> work </w:t>
                    </w:r>
                    <w:proofErr w:type="spellStart"/>
                    <w:r>
                      <w:rPr>
                        <w:rFonts w:ascii="Museo 100" w:hAnsi="Museo 100"/>
                        <w:color w:val="222A35"/>
                        <w:sz w:val="16"/>
                        <w:szCs w:val="22"/>
                      </w:rPr>
                      <w:t>is</w:t>
                    </w:r>
                    <w:proofErr w:type="spellEnd"/>
                    <w:r>
                      <w:rPr>
                        <w:rFonts w:ascii="Museo 100" w:hAnsi="Museo 100"/>
                        <w:color w:val="222A35"/>
                        <w:sz w:val="16"/>
                        <w:szCs w:val="22"/>
                      </w:rPr>
                      <w:t xml:space="preserve"> </w:t>
                    </w:r>
                    <w:proofErr w:type="spellStart"/>
                    <w:r>
                      <w:rPr>
                        <w:rFonts w:ascii="Museo 100" w:hAnsi="Museo 100"/>
                        <w:color w:val="222A35"/>
                        <w:sz w:val="16"/>
                        <w:szCs w:val="22"/>
                      </w:rPr>
                      <w:t>licensed</w:t>
                    </w:r>
                    <w:proofErr w:type="spellEnd"/>
                    <w:r>
                      <w:rPr>
                        <w:rFonts w:ascii="Museo 100" w:hAnsi="Museo 100"/>
                        <w:color w:val="222A35"/>
                        <w:sz w:val="16"/>
                        <w:szCs w:val="22"/>
                      </w:rPr>
                      <w:t xml:space="preserve"> under a Creative </w:t>
                    </w:r>
                    <w:proofErr w:type="spellStart"/>
                    <w:r>
                      <w:rPr>
                        <w:rFonts w:ascii="Museo 100" w:hAnsi="Museo 100"/>
                        <w:color w:val="222A35"/>
                        <w:sz w:val="16"/>
                        <w:szCs w:val="22"/>
                      </w:rPr>
                      <w:t>commons</w:t>
                    </w:r>
                    <w:proofErr w:type="spellEnd"/>
                    <w:r>
                      <w:rPr>
                        <w:rFonts w:ascii="Museo 100" w:hAnsi="Museo 100"/>
                        <w:color w:val="222A35"/>
                        <w:sz w:val="16"/>
                        <w:szCs w:val="22"/>
                      </w:rPr>
                      <w:t xml:space="preserve"> </w:t>
                    </w:r>
                    <w:proofErr w:type="spellStart"/>
                    <w:r>
                      <w:rPr>
                        <w:rFonts w:ascii="Museo 100" w:hAnsi="Museo 100"/>
                        <w:color w:val="222A35"/>
                        <w:sz w:val="16"/>
                        <w:szCs w:val="22"/>
                      </w:rPr>
                      <w:t>attribution</w:t>
                    </w:r>
                    <w:proofErr w:type="spellEnd"/>
                    <w:r>
                      <w:rPr>
                        <w:rFonts w:ascii="Museo 100" w:hAnsi="Museo 100"/>
                        <w:color w:val="222A35"/>
                        <w:sz w:val="16"/>
                        <w:szCs w:val="22"/>
                      </w:rPr>
                      <w:t xml:space="preserve"> – non commercial 4.0 </w:t>
                    </w:r>
                    <w:proofErr w:type="spellStart"/>
                    <w:r>
                      <w:rPr>
                        <w:rFonts w:ascii="Museo 100" w:hAnsi="Museo 100"/>
                        <w:color w:val="222A35"/>
                        <w:sz w:val="16"/>
                        <w:szCs w:val="22"/>
                      </w:rPr>
                      <w:t>international</w:t>
                    </w:r>
                    <w:proofErr w:type="spellEnd"/>
                    <w:r>
                      <w:rPr>
                        <w:rFonts w:ascii="Museo 100" w:hAnsi="Museo 100"/>
                        <w:color w:val="222A35"/>
                        <w:sz w:val="16"/>
                        <w:szCs w:val="22"/>
                      </w:rPr>
                      <w:t xml:space="preserve"> </w:t>
                    </w:r>
                    <w:proofErr w:type="spellStart"/>
                    <w:r>
                      <w:rPr>
                        <w:rFonts w:ascii="Museo 100" w:hAnsi="Museo 100"/>
                        <w:color w:val="222A35"/>
                        <w:sz w:val="16"/>
                        <w:szCs w:val="22"/>
                      </w:rPr>
                      <w:t>license</w:t>
                    </w:r>
                    <w:proofErr w:type="spellEnd"/>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7FE2D" w14:textId="36F61E41" w:rsidR="005B1B13" w:rsidRPr="003956E4" w:rsidRDefault="00D41986" w:rsidP="005B1B13">
    <w:pPr>
      <w:pStyle w:val="Footer"/>
      <w:ind w:left="-1134"/>
      <w:rPr>
        <w:color w:val="0070C0"/>
      </w:rPr>
    </w:pPr>
    <w:r>
      <w:rPr>
        <w:noProof/>
        <w:color w:val="0070C0"/>
        <w:lang w:val="en-US"/>
      </w:rPr>
      <mc:AlternateContent>
        <mc:Choice Requires="wps">
          <w:drawing>
            <wp:anchor distT="0" distB="0" distL="114300" distR="114300" simplePos="0" relativeHeight="251684864" behindDoc="0" locked="0" layoutInCell="1" allowOverlap="1" wp14:anchorId="1AF36BFF" wp14:editId="0749A75C">
              <wp:simplePos x="0" y="0"/>
              <wp:positionH relativeFrom="column">
                <wp:posOffset>5683885</wp:posOffset>
              </wp:positionH>
              <wp:positionV relativeFrom="paragraph">
                <wp:posOffset>497840</wp:posOffset>
              </wp:positionV>
              <wp:extent cx="457200" cy="295275"/>
              <wp:effectExtent l="0" t="0" r="0" b="9525"/>
              <wp:wrapNone/>
              <wp:docPr id="16" name="Cuadro de texto 16"/>
              <wp:cNvGraphicFramePr/>
              <a:graphic xmlns:a="http://schemas.openxmlformats.org/drawingml/2006/main">
                <a:graphicData uri="http://schemas.microsoft.com/office/word/2010/wordprocessingShape">
                  <wps:wsp>
                    <wps:cNvSpPr txBox="1"/>
                    <wps:spPr>
                      <a:xfrm>
                        <a:off x="0" y="0"/>
                        <a:ext cx="4572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747B2" w14:textId="33C024E4" w:rsidR="00D41986" w:rsidRPr="00D41986" w:rsidRDefault="00D41986" w:rsidP="00D41986">
                          <w:pPr>
                            <w:rPr>
                              <w:b/>
                              <w:sz w:val="28"/>
                              <w:szCs w:val="28"/>
                            </w:rPr>
                          </w:pPr>
                          <w:r w:rsidRPr="00D41986">
                            <w:rPr>
                              <w:b/>
                              <w:color w:val="0070C0"/>
                              <w:sz w:val="28"/>
                              <w:szCs w:val="28"/>
                            </w:rPr>
                            <w:fldChar w:fldCharType="begin"/>
                          </w:r>
                          <w:r w:rsidRPr="00D41986">
                            <w:rPr>
                              <w:b/>
                              <w:color w:val="0070C0"/>
                              <w:sz w:val="28"/>
                              <w:szCs w:val="28"/>
                            </w:rPr>
                            <w:instrText>PAGE   \* MERGEFORMAT</w:instrText>
                          </w:r>
                          <w:r w:rsidRPr="00D41986">
                            <w:rPr>
                              <w:b/>
                              <w:color w:val="0070C0"/>
                              <w:sz w:val="28"/>
                              <w:szCs w:val="28"/>
                            </w:rPr>
                            <w:fldChar w:fldCharType="separate"/>
                          </w:r>
                          <w:r w:rsidR="00DB2B40">
                            <w:rPr>
                              <w:b/>
                              <w:noProof/>
                              <w:color w:val="0070C0"/>
                              <w:sz w:val="28"/>
                              <w:szCs w:val="28"/>
                            </w:rPr>
                            <w:t>10</w:t>
                          </w:r>
                          <w:r w:rsidRPr="00D41986">
                            <w:rPr>
                              <w:b/>
                              <w:color w:val="0070C0"/>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36BFF" id="_x0000_t202" coordsize="21600,21600" o:spt="202" path="m,l,21600r21600,l21600,xe">
              <v:stroke joinstyle="miter"/>
              <v:path gradientshapeok="t" o:connecttype="rect"/>
            </v:shapetype>
            <v:shape id="Cuadro de texto 16" o:spid="_x0000_s1033" type="#_x0000_t202" style="position:absolute;left:0;text-align:left;margin-left:447.55pt;margin-top:39.2pt;width:36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" fillcolor="white [3201]" stroked="f" strokeweight=".5pt">
              <v:textbox>
                <w:txbxContent>
                  <w:p w14:paraId="0D2747B2" w14:textId="33C024E4" w:rsidR="00D41986" w:rsidRPr="00D41986" w:rsidRDefault="00D41986" w:rsidP="00D41986">
                    <w:pPr>
                      <w:rPr>
                        <w:b/>
                        <w:sz w:val="28"/>
                        <w:szCs w:val="28"/>
                      </w:rPr>
                    </w:pPr>
                    <w:r w:rsidRPr="00D41986">
                      <w:rPr>
                        <w:b/>
                        <w:color w:val="0070C0"/>
                        <w:sz w:val="28"/>
                        <w:szCs w:val="28"/>
                      </w:rPr>
                      <w:fldChar w:fldCharType="begin"/>
                    </w:r>
                    <w:r w:rsidRPr="00D41986">
                      <w:rPr>
                        <w:b/>
                        <w:color w:val="0070C0"/>
                        <w:sz w:val="28"/>
                        <w:szCs w:val="28"/>
                      </w:rPr>
                      <w:instrText>PAGE   \* MERGEFORMAT</w:instrText>
                    </w:r>
                    <w:r w:rsidRPr="00D41986">
                      <w:rPr>
                        <w:b/>
                        <w:color w:val="0070C0"/>
                        <w:sz w:val="28"/>
                        <w:szCs w:val="28"/>
                      </w:rPr>
                      <w:fldChar w:fldCharType="separate"/>
                    </w:r>
                    <w:r w:rsidR="00DB2B40">
                      <w:rPr>
                        <w:b/>
                        <w:noProof/>
                        <w:color w:val="0070C0"/>
                        <w:sz w:val="28"/>
                        <w:szCs w:val="28"/>
                      </w:rPr>
                      <w:t>10</w:t>
                    </w:r>
                    <w:r w:rsidRPr="00D41986">
                      <w:rPr>
                        <w:b/>
                        <w:color w:val="0070C0"/>
                        <w:sz w:val="28"/>
                        <w:szCs w:val="28"/>
                      </w:rPr>
                      <w:fldChar w:fldCharType="end"/>
                    </w:r>
                  </w:p>
                </w:txbxContent>
              </v:textbox>
            </v:shape>
          </w:pict>
        </mc:Fallback>
      </mc:AlternateContent>
    </w:r>
    <w:r>
      <w:rPr>
        <w:noProof/>
        <w:color w:val="0070C0"/>
        <w:lang w:val="en-US"/>
      </w:rPr>
      <w:drawing>
        <wp:inline distT="0" distB="0" distL="0" distR="0" wp14:anchorId="04708ACF" wp14:editId="13D288B1">
          <wp:extent cx="7236460" cy="74993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460" cy="7499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8D184" w14:textId="77777777" w:rsidR="00EF691C" w:rsidRDefault="00EF691C" w:rsidP="00642EE5">
      <w:r>
        <w:separator/>
      </w:r>
    </w:p>
  </w:footnote>
  <w:footnote w:type="continuationSeparator" w:id="0">
    <w:p w14:paraId="0215C1C7" w14:textId="77777777" w:rsidR="00EF691C" w:rsidRDefault="00EF691C" w:rsidP="00642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7FD44" w14:textId="07E1F645" w:rsidR="00481872" w:rsidRPr="00825B67" w:rsidRDefault="00825B67" w:rsidP="00825B67">
    <w:pPr>
      <w:pStyle w:val="Header"/>
    </w:pPr>
    <w:r w:rsidRPr="00825B67">
      <w:rPr>
        <w:noProof/>
        <w:lang w:val="en-US"/>
      </w:rPr>
      <w:drawing>
        <wp:anchor distT="0" distB="0" distL="114300" distR="114300" simplePos="0" relativeHeight="251676672" behindDoc="0" locked="0" layoutInCell="1" allowOverlap="1" wp14:anchorId="02B1676C" wp14:editId="6AD9501B">
          <wp:simplePos x="0" y="0"/>
          <wp:positionH relativeFrom="margin">
            <wp:posOffset>2631440</wp:posOffset>
          </wp:positionH>
          <wp:positionV relativeFrom="paragraph">
            <wp:posOffset>55880</wp:posOffset>
          </wp:positionV>
          <wp:extent cx="2114550" cy="2035810"/>
          <wp:effectExtent l="1270" t="0" r="1270" b="1270"/>
          <wp:wrapNone/>
          <wp:docPr id="2173" name="Segnaposto contenuto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Segnaposto contenuto 4"/>
                  <pic:cNvPicPr>
                    <a:picLocks noGrp="1" noChangeAspect="1"/>
                  </pic:cNvPicPr>
                </pic:nvPicPr>
                <pic:blipFill rotWithShape="1">
                  <a:blip r:embed="rId1"/>
                  <a:srcRect l="14951" r="26633"/>
                  <a:stretch/>
                </pic:blipFill>
                <pic:spPr>
                  <a:xfrm rot="5400000">
                    <a:off x="0" y="0"/>
                    <a:ext cx="2114550" cy="2035810"/>
                  </a:xfrm>
                  <a:prstGeom prst="rect">
                    <a:avLst/>
                  </a:prstGeom>
                </pic:spPr>
              </pic:pic>
            </a:graphicData>
          </a:graphic>
          <wp14:sizeRelH relativeFrom="margin">
            <wp14:pctWidth>0</wp14:pctWidth>
          </wp14:sizeRelH>
          <wp14:sizeRelV relativeFrom="margin">
            <wp14:pctHeight>0</wp14:pctHeight>
          </wp14:sizeRelV>
        </wp:anchor>
      </w:drawing>
    </w:r>
    <w:r w:rsidRPr="00825B67">
      <w:rPr>
        <w:noProof/>
        <w:lang w:val="en-US"/>
      </w:rPr>
      <mc:AlternateContent>
        <mc:Choice Requires="wps">
          <w:drawing>
            <wp:anchor distT="0" distB="0" distL="114300" distR="114300" simplePos="0" relativeHeight="251677696" behindDoc="0" locked="0" layoutInCell="1" allowOverlap="1" wp14:anchorId="2DE30CA8" wp14:editId="7A694259">
              <wp:simplePos x="0" y="0"/>
              <wp:positionH relativeFrom="margin">
                <wp:posOffset>522605</wp:posOffset>
              </wp:positionH>
              <wp:positionV relativeFrom="paragraph">
                <wp:posOffset>2033905</wp:posOffset>
              </wp:positionV>
              <wp:extent cx="6332220" cy="1280160"/>
              <wp:effectExtent l="0" t="0" r="0" b="0"/>
              <wp:wrapNone/>
              <wp:docPr id="9" name="Tito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32220" cy="1280160"/>
                      </a:xfrm>
                      <a:prstGeom prst="rect">
                        <a:avLst/>
                      </a:prstGeom>
                    </wps:spPr>
                    <wps:txbx>
                      <w:txbxContent>
                        <w:p w14:paraId="4C185CED" w14:textId="77777777" w:rsidR="00825B67" w:rsidRPr="00825B67" w:rsidRDefault="00825B67" w:rsidP="00825B67">
                          <w:pPr>
                            <w:pStyle w:val="BalloonText"/>
                            <w:spacing w:line="204" w:lineRule="auto"/>
                            <w:jc w:val="center"/>
                            <w:rPr>
                              <w:rFonts w:ascii="Museo 700" w:eastAsia="Times New Roman" w:hAnsi="Museo 700" w:cs="Times New Roman"/>
                              <w:caps/>
                              <w:color w:val="0071BB"/>
                              <w:kern w:val="24"/>
                              <w:position w:val="1"/>
                              <w:sz w:val="56"/>
                              <w:szCs w:val="64"/>
                            </w:rPr>
                          </w:pPr>
                          <w:r>
                            <w:rPr>
                              <w:rFonts w:ascii="Museo 700" w:hAnsi="Museo 700"/>
                              <w:caps/>
                              <w:color w:val="0071BB"/>
                              <w:sz w:val="56"/>
                              <w:szCs w:val="64"/>
                            </w:rPr>
                            <w:t xml:space="preserve">LEARNING TOXICOLOGY </w:t>
                          </w:r>
                        </w:p>
                        <w:p w14:paraId="5DB1C511" w14:textId="77777777" w:rsidR="00825B67" w:rsidRPr="00B85622" w:rsidRDefault="00825B67" w:rsidP="00825B67">
                          <w:pPr>
                            <w:pStyle w:val="BalloonText"/>
                            <w:spacing w:line="204" w:lineRule="auto"/>
                            <w:jc w:val="center"/>
                            <w:rPr>
                              <w:sz w:val="22"/>
                            </w:rPr>
                          </w:pPr>
                          <w:r>
                            <w:rPr>
                              <w:rFonts w:ascii="Museo 700" w:hAnsi="Museo 700"/>
                              <w:caps/>
                              <w:color w:val="0071BB"/>
                              <w:sz w:val="56"/>
                              <w:szCs w:val="64"/>
                            </w:rPr>
                            <w:t xml:space="preserve">THROUGH OPEN EDUCATIONAL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E30CA8" id="_x0000_s1030" style="position:absolute;margin-left:41.15pt;margin-top:160.15pt;width:498.6pt;height:100.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" filled="f" stroked="f">
              <o:lock v:ext="edit" grouping="t"/>
              <v:textbox>
                <w:txbxContent>
                  <w:p w14:paraId="4C185CED" w14:textId="77777777" w:rsidR="00825B67" w:rsidRPr="00825B67" w:rsidRDefault="00825B67" w:rsidP="00825B67">
                    <w:pPr>
                      <w:pStyle w:val="Testofumetto"/>
                      <w:spacing w:line="204" w:lineRule="auto"/>
                      <w:jc w:val="center"/>
                      <w:rPr>
                        <w:rFonts w:ascii="Museo 700" w:eastAsia="Times New Roman" w:hAnsi="Museo 700" w:cs="Times New Roman"/>
                        <w:caps/>
                        <w:color w:val="0071BB"/>
                        <w:kern w:val="24"/>
                        <w:position w:val="1"/>
                        <w:sz w:val="56"/>
                        <w:szCs w:val="64"/>
                      </w:rPr>
                    </w:pPr>
                    <w:r>
                      <w:rPr>
                        <w:rFonts w:ascii="Museo 700" w:hAnsi="Museo 700"/>
                        <w:caps/>
                        <w:color w:val="0071BB"/>
                        <w:sz w:val="56"/>
                        <w:szCs w:val="64"/>
                      </w:rPr>
                      <w:t xml:space="preserve">LEARNING TOXICOLOGY </w:t>
                    </w:r>
                  </w:p>
                  <w:p w14:paraId="5DB1C511" w14:textId="77777777" w:rsidR="00825B67" w:rsidRPr="00B85622" w:rsidRDefault="00825B67" w:rsidP="00825B67">
                    <w:pPr>
                      <w:pStyle w:val="Testofumetto"/>
                      <w:spacing w:line="204" w:lineRule="auto"/>
                      <w:jc w:val="center"/>
                      <w:rPr>
                        <w:sz w:val="22"/>
                      </w:rPr>
                    </w:pPr>
                    <w:r>
                      <w:rPr>
                        <w:rFonts w:ascii="Museo 700" w:hAnsi="Museo 700"/>
                        <w:caps/>
                        <w:color w:val="0071BB"/>
                        <w:sz w:val="56"/>
                        <w:szCs w:val="64"/>
                      </w:rPr>
                      <w:t xml:space="preserve">THROUGH OPEN EDUCATIONAL </w:t>
                    </w:r>
                  </w:p>
                </w:txbxContent>
              </v:textbox>
              <w10:wrap anchorx="margin"/>
            </v:rect>
          </w:pict>
        </mc:Fallback>
      </mc:AlternateContent>
    </w:r>
    <w:r w:rsidRPr="00825B67">
      <w:rPr>
        <w:noProof/>
        <w:lang w:val="en-US"/>
      </w:rPr>
      <mc:AlternateContent>
        <mc:Choice Requires="wps">
          <w:drawing>
            <wp:anchor distT="0" distB="0" distL="114300" distR="114300" simplePos="0" relativeHeight="251678720" behindDoc="0" locked="0" layoutInCell="1" allowOverlap="1" wp14:anchorId="33234ED0" wp14:editId="6C934C6A">
              <wp:simplePos x="0" y="0"/>
              <wp:positionH relativeFrom="column">
                <wp:posOffset>0</wp:posOffset>
              </wp:positionH>
              <wp:positionV relativeFrom="paragraph">
                <wp:posOffset>18415</wp:posOffset>
              </wp:positionV>
              <wp:extent cx="7360920" cy="3482340"/>
              <wp:effectExtent l="19050" t="19050" r="11430" b="22860"/>
              <wp:wrapNone/>
              <wp:docPr id="13" name="Rettangolo 13"/>
              <wp:cNvGraphicFramePr/>
              <a:graphic xmlns:a="http://schemas.openxmlformats.org/drawingml/2006/main">
                <a:graphicData uri="http://schemas.microsoft.com/office/word/2010/wordprocessingShape">
                  <wps:wsp>
                    <wps:cNvSpPr/>
                    <wps:spPr>
                      <a:xfrm>
                        <a:off x="0" y="0"/>
                        <a:ext cx="7360920" cy="3482340"/>
                      </a:xfrm>
                      <a:prstGeom prst="rect">
                        <a:avLst/>
                      </a:prstGeom>
                      <a:noFill/>
                      <a:ln w="38100"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43AD5B" id="Rettangolo 13" o:spid="_x0000_s1026" style="position:absolute;margin-left:0;margin-top:1.45pt;width:579.6pt;height:274.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" filled="f" strokecolor="#41719c" strokeweight="3pt">
              <v:stroke linestyle="thinThin"/>
            </v:rect>
          </w:pict>
        </mc:Fallback>
      </mc:AlternateConten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E6F43" w14:textId="77777777" w:rsidR="00CC2627" w:rsidRPr="004C5C76" w:rsidRDefault="00CC2627" w:rsidP="004C5C76">
    <w:pPr>
      <w:rPr>
        <w:rFonts w:ascii="Garamond" w:eastAsia="Garamond" w:hAnsi="Garamond" w:cs="Garamond"/>
        <w:b/>
        <w:i/>
        <w:color w:val="0070C0"/>
        <w:sz w:val="22"/>
        <w:szCs w:val="22"/>
      </w:rPr>
    </w:pPr>
    <w:r w:rsidRPr="00A86731">
      <w:rPr>
        <w:i/>
        <w:noProof/>
        <w:sz w:val="22"/>
        <w:szCs w:val="22"/>
        <w:lang w:val="en-US"/>
      </w:rPr>
      <w:drawing>
        <wp:anchor distT="0" distB="0" distL="114300" distR="114300" simplePos="0" relativeHeight="251672576" behindDoc="1" locked="0" layoutInCell="1" allowOverlap="1" wp14:anchorId="0DBBCF14" wp14:editId="7903E98F">
          <wp:simplePos x="0" y="0"/>
          <wp:positionH relativeFrom="column">
            <wp:posOffset>3966317</wp:posOffset>
          </wp:positionH>
          <wp:positionV relativeFrom="paragraph">
            <wp:posOffset>-242546</wp:posOffset>
          </wp:positionV>
          <wp:extent cx="2173353" cy="68889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6-12-05 a las 14.19.51.png"/>
                  <pic:cNvPicPr/>
                </pic:nvPicPr>
                <pic:blipFill rotWithShape="1">
                  <a:blip r:embed="rId1">
                    <a:extLst>
                      <a:ext uri="{28A0092B-C50C-407E-A947-70E740481C1C}">
                        <a14:useLocalDpi xmlns:a14="http://schemas.microsoft.com/office/drawing/2010/main" val="0"/>
                      </a:ext>
                    </a:extLst>
                  </a:blip>
                  <a:srcRect l="47799" r="4412" b="27602"/>
                  <a:stretch/>
                </pic:blipFill>
                <pic:spPr bwMode="auto">
                  <a:xfrm>
                    <a:off x="0" y="0"/>
                    <a:ext cx="2173605" cy="68897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Pr>
        <w:rFonts w:ascii="Garamond" w:hAnsi="Garamond"/>
        <w:b/>
        <w:i/>
        <w:color w:val="0070C0"/>
        <w:sz w:val="22"/>
        <w:szCs w:val="22"/>
      </w:rPr>
      <w:tab/>
    </w:r>
  </w:p>
  <w:p w14:paraId="1B9F2340" w14:textId="409C0401" w:rsidR="00CC2627" w:rsidRPr="00075083" w:rsidRDefault="00CC2627" w:rsidP="00075083">
    <w:pPr>
      <w:rPr>
        <w:rFonts w:ascii="Garamond" w:eastAsia="Garamond" w:hAnsi="Garamond" w:cs="Garamond"/>
        <w:b/>
        <w:i/>
        <w:color w:val="0070C0"/>
        <w:sz w:val="22"/>
        <w:szCs w:val="22"/>
      </w:rPr>
    </w:pPr>
    <w:r w:rsidRPr="00075083">
      <w:rPr>
        <w:i/>
        <w:noProof/>
        <w:sz w:val="22"/>
        <w:szCs w:val="22"/>
        <w:lang w:val="en-US"/>
      </w:rPr>
      <w:drawing>
        <wp:anchor distT="0" distB="0" distL="114300" distR="114300" simplePos="0" relativeHeight="251674624" behindDoc="1" locked="0" layoutInCell="1" allowOverlap="1" wp14:anchorId="2624151A" wp14:editId="514A4D8D">
          <wp:simplePos x="0" y="0"/>
          <wp:positionH relativeFrom="column">
            <wp:posOffset>3966317</wp:posOffset>
          </wp:positionH>
          <wp:positionV relativeFrom="paragraph">
            <wp:posOffset>-242546</wp:posOffset>
          </wp:positionV>
          <wp:extent cx="2173353" cy="68889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6-12-05 a las 14.19.51.png"/>
                  <pic:cNvPicPr/>
                </pic:nvPicPr>
                <pic:blipFill rotWithShape="1">
                  <a:blip r:embed="rId1">
                    <a:extLst>
                      <a:ext uri="{28A0092B-C50C-407E-A947-70E740481C1C}">
                        <a14:useLocalDpi xmlns:a14="http://schemas.microsoft.com/office/drawing/2010/main" val="0"/>
                      </a:ext>
                    </a:extLst>
                  </a:blip>
                  <a:srcRect l="47799" r="4412" b="27602"/>
                  <a:stretch/>
                </pic:blipFill>
                <pic:spPr bwMode="auto">
                  <a:xfrm>
                    <a:off x="0" y="0"/>
                    <a:ext cx="2173605" cy="6889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Pr>
        <w:rFonts w:ascii="Garamond" w:hAnsi="Garamond"/>
        <w:b/>
        <w:i/>
        <w:color w:val="0070C0"/>
        <w:sz w:val="22"/>
        <w:szCs w:val="22"/>
      </w:rPr>
      <w:t>TOPIC 4.5. Pesticides II. Toxicology Issues</w:t>
    </w:r>
  </w:p>
  <w:p w14:paraId="431813C9" w14:textId="5541D689" w:rsidR="00CC2627" w:rsidRPr="005B1B13" w:rsidRDefault="00CC2627" w:rsidP="00075083">
    <w:r>
      <w:rPr>
        <w:rFonts w:ascii="Garamond" w:hAnsi="Garamond"/>
        <w:b/>
        <w:i/>
        <w:color w:val="0070C0"/>
        <w:sz w:val="22"/>
        <w:szCs w:val="22"/>
      </w:rPr>
      <w:t xml:space="preserve">UNIT 7. Obsolete Pesticides. Sampling and Analytical Procedures </w:t>
    </w:r>
    <w:r w:rsidRPr="005B1B13">
      <w:rPr>
        <w:noProof/>
        <w:lang w:val="en-US"/>
      </w:rPr>
      <mc:AlternateContent>
        <mc:Choice Requires="wps">
          <w:drawing>
            <wp:anchor distT="0" distB="0" distL="114300" distR="114300" simplePos="0" relativeHeight="251673600" behindDoc="0" locked="0" layoutInCell="1" allowOverlap="1" wp14:anchorId="2A8E0286" wp14:editId="2503A287">
              <wp:simplePos x="0" y="0"/>
              <wp:positionH relativeFrom="column">
                <wp:posOffset>4419600</wp:posOffset>
              </wp:positionH>
              <wp:positionV relativeFrom="paragraph">
                <wp:posOffset>244475</wp:posOffset>
              </wp:positionV>
              <wp:extent cx="1638300" cy="297180"/>
              <wp:effectExtent l="0" t="0" r="0" b="7620"/>
              <wp:wrapSquare wrapText="bothSides"/>
              <wp:docPr id="20" name="Casella di testo 19"/>
              <wp:cNvGraphicFramePr/>
              <a:graphic xmlns:a="http://schemas.openxmlformats.org/drawingml/2006/main">
                <a:graphicData uri="http://schemas.microsoft.com/office/word/2010/wordprocessingShape">
                  <wps:wsp>
                    <wps:cNvSpPr txBox="1"/>
                    <wps:spPr>
                      <a:xfrm>
                        <a:off x="0" y="0"/>
                        <a:ext cx="1638300" cy="297180"/>
                      </a:xfrm>
                      <a:prstGeom prst="rect">
                        <a:avLst/>
                      </a:prstGeom>
                      <a:noFill/>
                      <a:ln w="6350">
                        <a:noFill/>
                      </a:ln>
                    </wps:spPr>
                    <wps:txbx>
                      <w:txbxContent>
                        <w:p w14:paraId="5E1F6110" w14:textId="77777777" w:rsidR="00CC2627" w:rsidRPr="00075083" w:rsidRDefault="00CC2627" w:rsidP="00075083">
                          <w:pPr>
                            <w:rPr>
                              <w:rFonts w:ascii="Museo 100" w:hAnsi="Museo 100"/>
                              <w:b/>
                              <w:color w:val="806000" w:themeColor="accent4" w:themeShade="80"/>
                              <w:sz w:val="22"/>
                              <w:szCs w:val="22"/>
                            </w:rPr>
                          </w:pPr>
                          <w:r>
                            <w:rPr>
                              <w:rFonts w:ascii="Museo 100" w:hAnsi="Museo 100"/>
                              <w:b/>
                              <w:color w:val="806000" w:themeColor="accent4" w:themeShade="80"/>
                              <w:sz w:val="22"/>
                              <w:szCs w:val="22"/>
                            </w:rPr>
                            <w:t>https://toxoer.com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8E0286" id="_x0000_t202" coordsize="21600,21600" o:spt="202" path="m,l,21600r21600,l21600,xe">
              <v:stroke joinstyle="miter"/>
              <v:path gradientshapeok="t" o:connecttype="rect"/>
            </v:shapetype>
            <v:shape id="Casella di testo 19" o:spid="_x0000_s1032" type="#_x0000_t202" style="position:absolute;margin-left:348pt;margin-top:19.25pt;width:129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" filled="f" stroked="f" strokeweight=".5pt">
              <v:textbox>
                <w:txbxContent>
                  <w:p w14:paraId="5E1F6110" w14:textId="77777777" w:rsidR="00CC2627" w:rsidRPr="00075083" w:rsidRDefault="00CC2627" w:rsidP="00075083">
                    <w:pPr>
                      <w:rPr>
                        <w:rFonts w:ascii="Museo 100" w:hAnsi="Museo 100"/>
                        <w:b/>
                        <w:color w:val="806000" w:themeColor="accent4" w:themeShade="80"/>
                        <w:sz w:val="22"/>
                        <w:szCs w:val="22"/>
                      </w:rPr>
                    </w:pPr>
                    <w:r>
                      <w:rPr>
                        <w:rFonts w:ascii="Museo 100" w:hAnsi="Museo 100"/>
                        <w:b/>
                        <w:color w:val="806000" w:themeColor="accent4" w:themeShade="80"/>
                        <w:sz w:val="22"/>
                        <w:szCs w:val="22"/>
                      </w:rPr>
                      <w:t>https://toxoer.com</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216B"/>
    <w:multiLevelType w:val="hybridMultilevel"/>
    <w:tmpl w:val="B4F2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51843"/>
    <w:multiLevelType w:val="hybridMultilevel"/>
    <w:tmpl w:val="555874B4"/>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3E22B7"/>
    <w:multiLevelType w:val="hybridMultilevel"/>
    <w:tmpl w:val="B68A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E05C6"/>
    <w:multiLevelType w:val="hybridMultilevel"/>
    <w:tmpl w:val="CFDE01DA"/>
    <w:lvl w:ilvl="0" w:tplc="2E54A32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CA8170A"/>
    <w:multiLevelType w:val="hybridMultilevel"/>
    <w:tmpl w:val="0B0A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1725A"/>
    <w:multiLevelType w:val="hybridMultilevel"/>
    <w:tmpl w:val="8BEE9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B079B8"/>
    <w:multiLevelType w:val="hybridMultilevel"/>
    <w:tmpl w:val="D0E43D78"/>
    <w:lvl w:ilvl="0" w:tplc="8E18A85C">
      <w:start w:val="1"/>
      <w:numFmt w:val="bullet"/>
      <w:lvlText w:val=" "/>
      <w:lvlJc w:val="left"/>
      <w:pPr>
        <w:tabs>
          <w:tab w:val="num" w:pos="720"/>
        </w:tabs>
        <w:ind w:left="720" w:hanging="360"/>
      </w:pPr>
      <w:rPr>
        <w:rFonts w:ascii="Times New Roman" w:hAnsi="Times New Roman" w:hint="default"/>
      </w:rPr>
    </w:lvl>
    <w:lvl w:ilvl="1" w:tplc="72906C10" w:tentative="1">
      <w:start w:val="1"/>
      <w:numFmt w:val="bullet"/>
      <w:lvlText w:val=" "/>
      <w:lvlJc w:val="left"/>
      <w:pPr>
        <w:tabs>
          <w:tab w:val="num" w:pos="1440"/>
        </w:tabs>
        <w:ind w:left="1440" w:hanging="360"/>
      </w:pPr>
      <w:rPr>
        <w:rFonts w:ascii="Times New Roman" w:hAnsi="Times New Roman" w:hint="default"/>
      </w:rPr>
    </w:lvl>
    <w:lvl w:ilvl="2" w:tplc="1AFA38F8" w:tentative="1">
      <w:start w:val="1"/>
      <w:numFmt w:val="bullet"/>
      <w:lvlText w:val=" "/>
      <w:lvlJc w:val="left"/>
      <w:pPr>
        <w:tabs>
          <w:tab w:val="num" w:pos="2160"/>
        </w:tabs>
        <w:ind w:left="2160" w:hanging="360"/>
      </w:pPr>
      <w:rPr>
        <w:rFonts w:ascii="Times New Roman" w:hAnsi="Times New Roman" w:hint="default"/>
      </w:rPr>
    </w:lvl>
    <w:lvl w:ilvl="3" w:tplc="14E0233A" w:tentative="1">
      <w:start w:val="1"/>
      <w:numFmt w:val="bullet"/>
      <w:lvlText w:val=" "/>
      <w:lvlJc w:val="left"/>
      <w:pPr>
        <w:tabs>
          <w:tab w:val="num" w:pos="2880"/>
        </w:tabs>
        <w:ind w:left="2880" w:hanging="360"/>
      </w:pPr>
      <w:rPr>
        <w:rFonts w:ascii="Times New Roman" w:hAnsi="Times New Roman" w:hint="default"/>
      </w:rPr>
    </w:lvl>
    <w:lvl w:ilvl="4" w:tplc="C250E88A" w:tentative="1">
      <w:start w:val="1"/>
      <w:numFmt w:val="bullet"/>
      <w:lvlText w:val=" "/>
      <w:lvlJc w:val="left"/>
      <w:pPr>
        <w:tabs>
          <w:tab w:val="num" w:pos="3600"/>
        </w:tabs>
        <w:ind w:left="3600" w:hanging="360"/>
      </w:pPr>
      <w:rPr>
        <w:rFonts w:ascii="Times New Roman" w:hAnsi="Times New Roman" w:hint="default"/>
      </w:rPr>
    </w:lvl>
    <w:lvl w:ilvl="5" w:tplc="9B4C4C70" w:tentative="1">
      <w:start w:val="1"/>
      <w:numFmt w:val="bullet"/>
      <w:lvlText w:val=" "/>
      <w:lvlJc w:val="left"/>
      <w:pPr>
        <w:tabs>
          <w:tab w:val="num" w:pos="4320"/>
        </w:tabs>
        <w:ind w:left="4320" w:hanging="360"/>
      </w:pPr>
      <w:rPr>
        <w:rFonts w:ascii="Times New Roman" w:hAnsi="Times New Roman" w:hint="default"/>
      </w:rPr>
    </w:lvl>
    <w:lvl w:ilvl="6" w:tplc="E71EF1BC" w:tentative="1">
      <w:start w:val="1"/>
      <w:numFmt w:val="bullet"/>
      <w:lvlText w:val=" "/>
      <w:lvlJc w:val="left"/>
      <w:pPr>
        <w:tabs>
          <w:tab w:val="num" w:pos="5040"/>
        </w:tabs>
        <w:ind w:left="5040" w:hanging="360"/>
      </w:pPr>
      <w:rPr>
        <w:rFonts w:ascii="Times New Roman" w:hAnsi="Times New Roman" w:hint="default"/>
      </w:rPr>
    </w:lvl>
    <w:lvl w:ilvl="7" w:tplc="83108D4E" w:tentative="1">
      <w:start w:val="1"/>
      <w:numFmt w:val="bullet"/>
      <w:lvlText w:val=" "/>
      <w:lvlJc w:val="left"/>
      <w:pPr>
        <w:tabs>
          <w:tab w:val="num" w:pos="5760"/>
        </w:tabs>
        <w:ind w:left="5760" w:hanging="360"/>
      </w:pPr>
      <w:rPr>
        <w:rFonts w:ascii="Times New Roman" w:hAnsi="Times New Roman" w:hint="default"/>
      </w:rPr>
    </w:lvl>
    <w:lvl w:ilvl="8" w:tplc="829293A6" w:tentative="1">
      <w:start w:val="1"/>
      <w:numFmt w:val="bullet"/>
      <w:lvlText w:val=" "/>
      <w:lvlJc w:val="left"/>
      <w:pPr>
        <w:tabs>
          <w:tab w:val="num" w:pos="6480"/>
        </w:tabs>
        <w:ind w:left="6480" w:hanging="360"/>
      </w:pPr>
      <w:rPr>
        <w:rFonts w:ascii="Times New Roman" w:hAnsi="Times New Roman" w:hint="default"/>
      </w:rPr>
    </w:lvl>
  </w:abstractNum>
  <w:abstractNum w:abstractNumId="7" w15:restartNumberingAfterBreak="0">
    <w:nsid w:val="36D66B69"/>
    <w:multiLevelType w:val="hybridMultilevel"/>
    <w:tmpl w:val="58065F18"/>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BD27AB"/>
    <w:multiLevelType w:val="hybridMultilevel"/>
    <w:tmpl w:val="8690D030"/>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6250FE"/>
    <w:multiLevelType w:val="hybridMultilevel"/>
    <w:tmpl w:val="23A020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F94781"/>
    <w:multiLevelType w:val="hybridMultilevel"/>
    <w:tmpl w:val="CCFEA0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82631A"/>
    <w:multiLevelType w:val="hybridMultilevel"/>
    <w:tmpl w:val="887A19FA"/>
    <w:lvl w:ilvl="0" w:tplc="D226895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596761"/>
    <w:multiLevelType w:val="hybridMultilevel"/>
    <w:tmpl w:val="A67697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533219B"/>
    <w:multiLevelType w:val="multilevel"/>
    <w:tmpl w:val="F724C2D6"/>
    <w:lvl w:ilvl="0">
      <w:start w:val="2"/>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15:restartNumberingAfterBreak="0">
    <w:nsid w:val="73C232DB"/>
    <w:multiLevelType w:val="multilevel"/>
    <w:tmpl w:val="4F90AC26"/>
    <w:lvl w:ilvl="0">
      <w:start w:val="1"/>
      <w:numFmt w:val="lowerLetter"/>
      <w:lvlText w:val="%1)"/>
      <w:lvlJc w:val="left"/>
      <w:pPr>
        <w:ind w:left="1065" w:firstLine="1770"/>
      </w:pPr>
    </w:lvl>
    <w:lvl w:ilvl="1">
      <w:start w:val="1"/>
      <w:numFmt w:val="lowerLetter"/>
      <w:lvlText w:val="%2."/>
      <w:lvlJc w:val="left"/>
      <w:pPr>
        <w:ind w:left="1785" w:firstLine="3210"/>
      </w:pPr>
    </w:lvl>
    <w:lvl w:ilvl="2">
      <w:start w:val="1"/>
      <w:numFmt w:val="lowerRoman"/>
      <w:lvlText w:val="%3."/>
      <w:lvlJc w:val="right"/>
      <w:pPr>
        <w:ind w:left="2505" w:firstLine="4830"/>
      </w:pPr>
    </w:lvl>
    <w:lvl w:ilvl="3">
      <w:start w:val="1"/>
      <w:numFmt w:val="decimal"/>
      <w:lvlText w:val="%4."/>
      <w:lvlJc w:val="left"/>
      <w:pPr>
        <w:ind w:left="3225" w:firstLine="6090"/>
      </w:pPr>
    </w:lvl>
    <w:lvl w:ilvl="4">
      <w:start w:val="1"/>
      <w:numFmt w:val="lowerLetter"/>
      <w:lvlText w:val="%5."/>
      <w:lvlJc w:val="left"/>
      <w:pPr>
        <w:ind w:left="3945" w:firstLine="7530"/>
      </w:pPr>
    </w:lvl>
    <w:lvl w:ilvl="5">
      <w:start w:val="1"/>
      <w:numFmt w:val="lowerRoman"/>
      <w:lvlText w:val="%6."/>
      <w:lvlJc w:val="right"/>
      <w:pPr>
        <w:ind w:left="4665" w:firstLine="9150"/>
      </w:pPr>
    </w:lvl>
    <w:lvl w:ilvl="6">
      <w:start w:val="1"/>
      <w:numFmt w:val="decimal"/>
      <w:lvlText w:val="%7."/>
      <w:lvlJc w:val="left"/>
      <w:pPr>
        <w:ind w:left="5385" w:firstLine="10410"/>
      </w:pPr>
    </w:lvl>
    <w:lvl w:ilvl="7">
      <w:start w:val="1"/>
      <w:numFmt w:val="lowerLetter"/>
      <w:lvlText w:val="%8."/>
      <w:lvlJc w:val="left"/>
      <w:pPr>
        <w:ind w:left="6105" w:firstLine="11850"/>
      </w:pPr>
    </w:lvl>
    <w:lvl w:ilvl="8">
      <w:start w:val="1"/>
      <w:numFmt w:val="lowerRoman"/>
      <w:lvlText w:val="%9."/>
      <w:lvlJc w:val="right"/>
      <w:pPr>
        <w:ind w:left="6825" w:firstLine="13470"/>
      </w:pPr>
    </w:lvl>
  </w:abstractNum>
  <w:abstractNum w:abstractNumId="15" w15:restartNumberingAfterBreak="0">
    <w:nsid w:val="7B9547BC"/>
    <w:multiLevelType w:val="hybridMultilevel"/>
    <w:tmpl w:val="5F5600E0"/>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0"/>
  </w:num>
  <w:num w:numId="5">
    <w:abstractNumId w:val="11"/>
  </w:num>
  <w:num w:numId="6">
    <w:abstractNumId w:val="12"/>
  </w:num>
  <w:num w:numId="7">
    <w:abstractNumId w:val="1"/>
  </w:num>
  <w:num w:numId="8">
    <w:abstractNumId w:val="5"/>
  </w:num>
  <w:num w:numId="9">
    <w:abstractNumId w:val="15"/>
  </w:num>
  <w:num w:numId="10">
    <w:abstractNumId w:val="7"/>
  </w:num>
  <w:num w:numId="11">
    <w:abstractNumId w:val="8"/>
  </w:num>
  <w:num w:numId="12">
    <w:abstractNumId w:val="3"/>
  </w:num>
  <w:num w:numId="13">
    <w:abstractNumId w:val="4"/>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E5"/>
    <w:rsid w:val="00036780"/>
    <w:rsid w:val="000606B9"/>
    <w:rsid w:val="000618A1"/>
    <w:rsid w:val="00075083"/>
    <w:rsid w:val="000A7E58"/>
    <w:rsid w:val="000D294B"/>
    <w:rsid w:val="000F4866"/>
    <w:rsid w:val="001235EC"/>
    <w:rsid w:val="00127449"/>
    <w:rsid w:val="00150820"/>
    <w:rsid w:val="001749F4"/>
    <w:rsid w:val="00182E36"/>
    <w:rsid w:val="00186FE6"/>
    <w:rsid w:val="00187D21"/>
    <w:rsid w:val="00191641"/>
    <w:rsid w:val="001A2471"/>
    <w:rsid w:val="001B2A01"/>
    <w:rsid w:val="001B411D"/>
    <w:rsid w:val="001C45A2"/>
    <w:rsid w:val="001C4E17"/>
    <w:rsid w:val="001D56C6"/>
    <w:rsid w:val="001E0AA7"/>
    <w:rsid w:val="001E2A73"/>
    <w:rsid w:val="00200298"/>
    <w:rsid w:val="002834D3"/>
    <w:rsid w:val="00285A16"/>
    <w:rsid w:val="00290281"/>
    <w:rsid w:val="002A18D1"/>
    <w:rsid w:val="002C77F7"/>
    <w:rsid w:val="002D73DB"/>
    <w:rsid w:val="002E4FB5"/>
    <w:rsid w:val="002E69EB"/>
    <w:rsid w:val="00330E58"/>
    <w:rsid w:val="00365E0F"/>
    <w:rsid w:val="00374609"/>
    <w:rsid w:val="003811A3"/>
    <w:rsid w:val="003838C4"/>
    <w:rsid w:val="00383CA0"/>
    <w:rsid w:val="00386192"/>
    <w:rsid w:val="00390509"/>
    <w:rsid w:val="003956E4"/>
    <w:rsid w:val="003971E9"/>
    <w:rsid w:val="003A0D68"/>
    <w:rsid w:val="003C07E1"/>
    <w:rsid w:val="003D1A87"/>
    <w:rsid w:val="00402CE4"/>
    <w:rsid w:val="00416D9E"/>
    <w:rsid w:val="00420900"/>
    <w:rsid w:val="00433A74"/>
    <w:rsid w:val="004407F3"/>
    <w:rsid w:val="00442C2B"/>
    <w:rsid w:val="0045077E"/>
    <w:rsid w:val="00460424"/>
    <w:rsid w:val="00481872"/>
    <w:rsid w:val="004A5CD4"/>
    <w:rsid w:val="004A7341"/>
    <w:rsid w:val="004B6238"/>
    <w:rsid w:val="004C27B1"/>
    <w:rsid w:val="004C3ED8"/>
    <w:rsid w:val="004C5C76"/>
    <w:rsid w:val="004C688D"/>
    <w:rsid w:val="004D0A5C"/>
    <w:rsid w:val="00532904"/>
    <w:rsid w:val="0054299E"/>
    <w:rsid w:val="005430AF"/>
    <w:rsid w:val="00577A3D"/>
    <w:rsid w:val="0058346D"/>
    <w:rsid w:val="0059226B"/>
    <w:rsid w:val="005B1B13"/>
    <w:rsid w:val="005C77A7"/>
    <w:rsid w:val="005D4E71"/>
    <w:rsid w:val="005E06C6"/>
    <w:rsid w:val="005F3D55"/>
    <w:rsid w:val="005F4D77"/>
    <w:rsid w:val="00605ABC"/>
    <w:rsid w:val="00610A10"/>
    <w:rsid w:val="0062677E"/>
    <w:rsid w:val="0063015E"/>
    <w:rsid w:val="0063435B"/>
    <w:rsid w:val="00636A24"/>
    <w:rsid w:val="00642EE5"/>
    <w:rsid w:val="00644B0E"/>
    <w:rsid w:val="00645E8F"/>
    <w:rsid w:val="006916B6"/>
    <w:rsid w:val="006A084F"/>
    <w:rsid w:val="006B0456"/>
    <w:rsid w:val="006B3423"/>
    <w:rsid w:val="006B4D72"/>
    <w:rsid w:val="006B64CB"/>
    <w:rsid w:val="006C2868"/>
    <w:rsid w:val="007161BF"/>
    <w:rsid w:val="007161C5"/>
    <w:rsid w:val="00723EEC"/>
    <w:rsid w:val="00742ECD"/>
    <w:rsid w:val="00746EBF"/>
    <w:rsid w:val="00751B74"/>
    <w:rsid w:val="00753275"/>
    <w:rsid w:val="00762A7C"/>
    <w:rsid w:val="007A7451"/>
    <w:rsid w:val="007C682F"/>
    <w:rsid w:val="007D1AFF"/>
    <w:rsid w:val="008046B1"/>
    <w:rsid w:val="00806658"/>
    <w:rsid w:val="00810021"/>
    <w:rsid w:val="00811DFA"/>
    <w:rsid w:val="008203FC"/>
    <w:rsid w:val="00825B67"/>
    <w:rsid w:val="008302D2"/>
    <w:rsid w:val="00834929"/>
    <w:rsid w:val="0084401C"/>
    <w:rsid w:val="00847E96"/>
    <w:rsid w:val="00860215"/>
    <w:rsid w:val="0086029B"/>
    <w:rsid w:val="00866211"/>
    <w:rsid w:val="00872F71"/>
    <w:rsid w:val="0088113E"/>
    <w:rsid w:val="008833BA"/>
    <w:rsid w:val="008B5021"/>
    <w:rsid w:val="008D671D"/>
    <w:rsid w:val="009119FF"/>
    <w:rsid w:val="0096761F"/>
    <w:rsid w:val="0097583F"/>
    <w:rsid w:val="00977859"/>
    <w:rsid w:val="00980411"/>
    <w:rsid w:val="009910D8"/>
    <w:rsid w:val="00992C21"/>
    <w:rsid w:val="00996CFF"/>
    <w:rsid w:val="00996DC8"/>
    <w:rsid w:val="009A46AE"/>
    <w:rsid w:val="009B4723"/>
    <w:rsid w:val="009C6752"/>
    <w:rsid w:val="009D64EE"/>
    <w:rsid w:val="009D7D4B"/>
    <w:rsid w:val="009E4E33"/>
    <w:rsid w:val="009E4F9D"/>
    <w:rsid w:val="00A14943"/>
    <w:rsid w:val="00A15962"/>
    <w:rsid w:val="00A4043D"/>
    <w:rsid w:val="00A50307"/>
    <w:rsid w:val="00A7016A"/>
    <w:rsid w:val="00A70CB7"/>
    <w:rsid w:val="00A73C1B"/>
    <w:rsid w:val="00A86731"/>
    <w:rsid w:val="00AC4C19"/>
    <w:rsid w:val="00AD5029"/>
    <w:rsid w:val="00AE4CAD"/>
    <w:rsid w:val="00AF421C"/>
    <w:rsid w:val="00AF4B35"/>
    <w:rsid w:val="00AF50ED"/>
    <w:rsid w:val="00B01FBE"/>
    <w:rsid w:val="00B21DCB"/>
    <w:rsid w:val="00B23FAD"/>
    <w:rsid w:val="00B2610B"/>
    <w:rsid w:val="00B529E2"/>
    <w:rsid w:val="00BA3B76"/>
    <w:rsid w:val="00BA77B9"/>
    <w:rsid w:val="00BC69AA"/>
    <w:rsid w:val="00BD1DE1"/>
    <w:rsid w:val="00BD5584"/>
    <w:rsid w:val="00BE531A"/>
    <w:rsid w:val="00BF1DA3"/>
    <w:rsid w:val="00C05F55"/>
    <w:rsid w:val="00C20F54"/>
    <w:rsid w:val="00C44F69"/>
    <w:rsid w:val="00C47EFC"/>
    <w:rsid w:val="00C50A77"/>
    <w:rsid w:val="00C53C23"/>
    <w:rsid w:val="00C739BC"/>
    <w:rsid w:val="00C856BA"/>
    <w:rsid w:val="00CC2627"/>
    <w:rsid w:val="00CC76E9"/>
    <w:rsid w:val="00CD17F9"/>
    <w:rsid w:val="00CE6B13"/>
    <w:rsid w:val="00D07E5E"/>
    <w:rsid w:val="00D12D92"/>
    <w:rsid w:val="00D20401"/>
    <w:rsid w:val="00D30037"/>
    <w:rsid w:val="00D41986"/>
    <w:rsid w:val="00D568D9"/>
    <w:rsid w:val="00D65AF5"/>
    <w:rsid w:val="00D7258F"/>
    <w:rsid w:val="00D92A39"/>
    <w:rsid w:val="00D94BE9"/>
    <w:rsid w:val="00D95D9E"/>
    <w:rsid w:val="00DB1235"/>
    <w:rsid w:val="00DB2B40"/>
    <w:rsid w:val="00DC55E7"/>
    <w:rsid w:val="00DD4965"/>
    <w:rsid w:val="00E00A88"/>
    <w:rsid w:val="00E06472"/>
    <w:rsid w:val="00E0704D"/>
    <w:rsid w:val="00E20E6A"/>
    <w:rsid w:val="00E25B2B"/>
    <w:rsid w:val="00E30547"/>
    <w:rsid w:val="00E35638"/>
    <w:rsid w:val="00E42FBF"/>
    <w:rsid w:val="00E84CA7"/>
    <w:rsid w:val="00ED48AC"/>
    <w:rsid w:val="00EF2F25"/>
    <w:rsid w:val="00EF3E6E"/>
    <w:rsid w:val="00EF691C"/>
    <w:rsid w:val="00F04794"/>
    <w:rsid w:val="00F23E9A"/>
    <w:rsid w:val="00F45D21"/>
    <w:rsid w:val="00F476CB"/>
    <w:rsid w:val="00F51B1A"/>
    <w:rsid w:val="00F61E26"/>
    <w:rsid w:val="00F637D1"/>
    <w:rsid w:val="00F639E5"/>
    <w:rsid w:val="00F72B2C"/>
    <w:rsid w:val="00F81E60"/>
    <w:rsid w:val="00FA6F35"/>
    <w:rsid w:val="00FB0652"/>
    <w:rsid w:val="00FB242D"/>
    <w:rsid w:val="00FE2758"/>
    <w:rsid w:val="00FE34A6"/>
    <w:rsid w:val="00FF263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F700CC"/>
  <w14:defaultImageDpi w14:val="32767"/>
  <w15:docId w15:val="{4E6AC7E6-7714-48E7-81A5-B58FBA6D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EE5"/>
    <w:pPr>
      <w:tabs>
        <w:tab w:val="center" w:pos="4252"/>
        <w:tab w:val="right" w:pos="8504"/>
      </w:tabs>
    </w:pPr>
  </w:style>
  <w:style w:type="character" w:customStyle="1" w:styleId="HeaderChar">
    <w:name w:val="Header Char"/>
    <w:basedOn w:val="DefaultParagraphFont"/>
    <w:link w:val="Header"/>
    <w:uiPriority w:val="99"/>
    <w:rsid w:val="00642EE5"/>
  </w:style>
  <w:style w:type="paragraph" w:styleId="Footer">
    <w:name w:val="footer"/>
    <w:basedOn w:val="Normal"/>
    <w:link w:val="FooterChar"/>
    <w:uiPriority w:val="99"/>
    <w:unhideWhenUsed/>
    <w:rsid w:val="00642EE5"/>
    <w:pPr>
      <w:tabs>
        <w:tab w:val="center" w:pos="4252"/>
        <w:tab w:val="right" w:pos="8504"/>
      </w:tabs>
    </w:pPr>
  </w:style>
  <w:style w:type="character" w:customStyle="1" w:styleId="FooterChar">
    <w:name w:val="Footer Char"/>
    <w:basedOn w:val="DefaultParagraphFont"/>
    <w:link w:val="Footer"/>
    <w:uiPriority w:val="99"/>
    <w:rsid w:val="00642EE5"/>
  </w:style>
  <w:style w:type="paragraph" w:styleId="BalloonText">
    <w:name w:val="Balloon Text"/>
    <w:basedOn w:val="Normal"/>
    <w:link w:val="BalloonTextChar"/>
    <w:uiPriority w:val="99"/>
    <w:semiHidden/>
    <w:unhideWhenUsed/>
    <w:rsid w:val="00FE2758"/>
    <w:rPr>
      <w:rFonts w:ascii="Lucida Grande" w:hAnsi="Lucida Grande"/>
      <w:sz w:val="18"/>
      <w:szCs w:val="18"/>
    </w:rPr>
  </w:style>
  <w:style w:type="character" w:customStyle="1" w:styleId="BalloonTextChar">
    <w:name w:val="Balloon Text Char"/>
    <w:basedOn w:val="DefaultParagraphFont"/>
    <w:link w:val="BalloonText"/>
    <w:uiPriority w:val="99"/>
    <w:semiHidden/>
    <w:rsid w:val="00FE2758"/>
    <w:rPr>
      <w:rFonts w:ascii="Lucida Grande" w:hAnsi="Lucida Grande"/>
      <w:sz w:val="18"/>
      <w:szCs w:val="18"/>
    </w:rPr>
  </w:style>
  <w:style w:type="paragraph" w:styleId="ListParagraph">
    <w:name w:val="List Paragraph"/>
    <w:basedOn w:val="Normal"/>
    <w:uiPriority w:val="34"/>
    <w:qFormat/>
    <w:rsid w:val="00A7016A"/>
    <w:pPr>
      <w:ind w:left="720"/>
      <w:contextualSpacing/>
    </w:pPr>
  </w:style>
  <w:style w:type="paragraph" w:styleId="BodyText">
    <w:name w:val="Body Text"/>
    <w:basedOn w:val="Normal"/>
    <w:link w:val="BodyTextChar"/>
    <w:rsid w:val="00762A7C"/>
    <w:pPr>
      <w:jc w:val="both"/>
    </w:pPr>
    <w:rPr>
      <w:rFonts w:ascii="Times New Roman" w:eastAsia="Times New Roman" w:hAnsi="Times New Roman" w:cs="Times New Roman"/>
      <w:lang w:eastAsia="es-ES"/>
    </w:rPr>
  </w:style>
  <w:style w:type="character" w:customStyle="1" w:styleId="BodyTextChar">
    <w:name w:val="Body Text Char"/>
    <w:basedOn w:val="DefaultParagraphFont"/>
    <w:link w:val="BodyText"/>
    <w:rsid w:val="00762A7C"/>
    <w:rPr>
      <w:rFonts w:ascii="Times New Roman" w:eastAsia="Times New Roman" w:hAnsi="Times New Roman" w:cs="Times New Roman"/>
      <w:lang w:val="it-IT" w:eastAsia="es-ES"/>
    </w:rPr>
  </w:style>
  <w:style w:type="character" w:styleId="CommentReference">
    <w:name w:val="annotation reference"/>
    <w:basedOn w:val="DefaultParagraphFont"/>
    <w:uiPriority w:val="99"/>
    <w:semiHidden/>
    <w:unhideWhenUsed/>
    <w:rsid w:val="00762A7C"/>
    <w:rPr>
      <w:sz w:val="16"/>
      <w:szCs w:val="16"/>
    </w:rPr>
  </w:style>
  <w:style w:type="paragraph" w:styleId="CommentText">
    <w:name w:val="annotation text"/>
    <w:basedOn w:val="Normal"/>
    <w:link w:val="CommentTextChar"/>
    <w:uiPriority w:val="99"/>
    <w:semiHidden/>
    <w:unhideWhenUsed/>
    <w:rsid w:val="00762A7C"/>
    <w:pPr>
      <w:spacing w:after="200"/>
    </w:pPr>
    <w:rPr>
      <w:sz w:val="20"/>
      <w:szCs w:val="20"/>
    </w:rPr>
  </w:style>
  <w:style w:type="character" w:customStyle="1" w:styleId="CommentTextChar">
    <w:name w:val="Comment Text Char"/>
    <w:basedOn w:val="DefaultParagraphFont"/>
    <w:link w:val="CommentText"/>
    <w:uiPriority w:val="99"/>
    <w:semiHidden/>
    <w:rsid w:val="00762A7C"/>
    <w:rPr>
      <w:sz w:val="20"/>
      <w:szCs w:val="20"/>
      <w:lang w:val="it-IT"/>
    </w:rPr>
  </w:style>
  <w:style w:type="table" w:styleId="TableGrid">
    <w:name w:val="Table Grid"/>
    <w:basedOn w:val="TableNormal"/>
    <w:uiPriority w:val="39"/>
    <w:rsid w:val="002902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5B67"/>
    <w:pPr>
      <w:spacing w:before="100" w:beforeAutospacing="1" w:after="100" w:afterAutospacing="1"/>
    </w:pPr>
    <w:rPr>
      <w:rFonts w:ascii="Times New Roman" w:eastAsiaTheme="minorEastAsia" w:hAnsi="Times New Roman" w:cs="Times New Roman"/>
      <w:lang w:eastAsia="it-IT"/>
    </w:rPr>
  </w:style>
  <w:style w:type="character" w:styleId="Hyperlink">
    <w:name w:val="Hyperlink"/>
    <w:basedOn w:val="DefaultParagraphFont"/>
    <w:uiPriority w:val="99"/>
    <w:unhideWhenUsed/>
    <w:rsid w:val="00825B67"/>
    <w:rPr>
      <w:color w:val="0563C1" w:themeColor="hyperlink"/>
      <w:u w:val="single"/>
    </w:rPr>
  </w:style>
  <w:style w:type="character" w:customStyle="1" w:styleId="apple-converted-space">
    <w:name w:val="apple-converted-space"/>
    <w:basedOn w:val="DefaultParagraphFont"/>
    <w:rsid w:val="00A4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3040">
      <w:bodyDiv w:val="1"/>
      <w:marLeft w:val="0"/>
      <w:marRight w:val="0"/>
      <w:marTop w:val="0"/>
      <w:marBottom w:val="0"/>
      <w:divBdr>
        <w:top w:val="none" w:sz="0" w:space="0" w:color="auto"/>
        <w:left w:val="none" w:sz="0" w:space="0" w:color="auto"/>
        <w:bottom w:val="none" w:sz="0" w:space="0" w:color="auto"/>
        <w:right w:val="none" w:sz="0" w:space="0" w:color="auto"/>
      </w:divBdr>
    </w:div>
    <w:div w:id="70590712">
      <w:bodyDiv w:val="1"/>
      <w:marLeft w:val="0"/>
      <w:marRight w:val="0"/>
      <w:marTop w:val="0"/>
      <w:marBottom w:val="0"/>
      <w:divBdr>
        <w:top w:val="none" w:sz="0" w:space="0" w:color="auto"/>
        <w:left w:val="none" w:sz="0" w:space="0" w:color="auto"/>
        <w:bottom w:val="none" w:sz="0" w:space="0" w:color="auto"/>
        <w:right w:val="none" w:sz="0" w:space="0" w:color="auto"/>
      </w:divBdr>
    </w:div>
    <w:div w:id="122356034">
      <w:bodyDiv w:val="1"/>
      <w:marLeft w:val="0"/>
      <w:marRight w:val="0"/>
      <w:marTop w:val="0"/>
      <w:marBottom w:val="0"/>
      <w:divBdr>
        <w:top w:val="none" w:sz="0" w:space="0" w:color="auto"/>
        <w:left w:val="none" w:sz="0" w:space="0" w:color="auto"/>
        <w:bottom w:val="none" w:sz="0" w:space="0" w:color="auto"/>
        <w:right w:val="none" w:sz="0" w:space="0" w:color="auto"/>
      </w:divBdr>
    </w:div>
    <w:div w:id="178199065">
      <w:bodyDiv w:val="1"/>
      <w:marLeft w:val="0"/>
      <w:marRight w:val="0"/>
      <w:marTop w:val="0"/>
      <w:marBottom w:val="0"/>
      <w:divBdr>
        <w:top w:val="none" w:sz="0" w:space="0" w:color="auto"/>
        <w:left w:val="none" w:sz="0" w:space="0" w:color="auto"/>
        <w:bottom w:val="none" w:sz="0" w:space="0" w:color="auto"/>
        <w:right w:val="none" w:sz="0" w:space="0" w:color="auto"/>
      </w:divBdr>
    </w:div>
    <w:div w:id="197860514">
      <w:bodyDiv w:val="1"/>
      <w:marLeft w:val="0"/>
      <w:marRight w:val="0"/>
      <w:marTop w:val="0"/>
      <w:marBottom w:val="0"/>
      <w:divBdr>
        <w:top w:val="none" w:sz="0" w:space="0" w:color="auto"/>
        <w:left w:val="none" w:sz="0" w:space="0" w:color="auto"/>
        <w:bottom w:val="none" w:sz="0" w:space="0" w:color="auto"/>
        <w:right w:val="none" w:sz="0" w:space="0" w:color="auto"/>
      </w:divBdr>
    </w:div>
    <w:div w:id="212039667">
      <w:bodyDiv w:val="1"/>
      <w:marLeft w:val="0"/>
      <w:marRight w:val="0"/>
      <w:marTop w:val="0"/>
      <w:marBottom w:val="0"/>
      <w:divBdr>
        <w:top w:val="none" w:sz="0" w:space="0" w:color="auto"/>
        <w:left w:val="none" w:sz="0" w:space="0" w:color="auto"/>
        <w:bottom w:val="none" w:sz="0" w:space="0" w:color="auto"/>
        <w:right w:val="none" w:sz="0" w:space="0" w:color="auto"/>
      </w:divBdr>
    </w:div>
    <w:div w:id="245194203">
      <w:bodyDiv w:val="1"/>
      <w:marLeft w:val="0"/>
      <w:marRight w:val="0"/>
      <w:marTop w:val="0"/>
      <w:marBottom w:val="0"/>
      <w:divBdr>
        <w:top w:val="none" w:sz="0" w:space="0" w:color="auto"/>
        <w:left w:val="none" w:sz="0" w:space="0" w:color="auto"/>
        <w:bottom w:val="none" w:sz="0" w:space="0" w:color="auto"/>
        <w:right w:val="none" w:sz="0" w:space="0" w:color="auto"/>
      </w:divBdr>
    </w:div>
    <w:div w:id="287783000">
      <w:bodyDiv w:val="1"/>
      <w:marLeft w:val="0"/>
      <w:marRight w:val="0"/>
      <w:marTop w:val="0"/>
      <w:marBottom w:val="0"/>
      <w:divBdr>
        <w:top w:val="none" w:sz="0" w:space="0" w:color="auto"/>
        <w:left w:val="none" w:sz="0" w:space="0" w:color="auto"/>
        <w:bottom w:val="none" w:sz="0" w:space="0" w:color="auto"/>
        <w:right w:val="none" w:sz="0" w:space="0" w:color="auto"/>
      </w:divBdr>
    </w:div>
    <w:div w:id="300305925">
      <w:bodyDiv w:val="1"/>
      <w:marLeft w:val="0"/>
      <w:marRight w:val="0"/>
      <w:marTop w:val="0"/>
      <w:marBottom w:val="0"/>
      <w:divBdr>
        <w:top w:val="none" w:sz="0" w:space="0" w:color="auto"/>
        <w:left w:val="none" w:sz="0" w:space="0" w:color="auto"/>
        <w:bottom w:val="none" w:sz="0" w:space="0" w:color="auto"/>
        <w:right w:val="none" w:sz="0" w:space="0" w:color="auto"/>
      </w:divBdr>
    </w:div>
    <w:div w:id="410661129">
      <w:bodyDiv w:val="1"/>
      <w:marLeft w:val="0"/>
      <w:marRight w:val="0"/>
      <w:marTop w:val="0"/>
      <w:marBottom w:val="0"/>
      <w:divBdr>
        <w:top w:val="none" w:sz="0" w:space="0" w:color="auto"/>
        <w:left w:val="none" w:sz="0" w:space="0" w:color="auto"/>
        <w:bottom w:val="none" w:sz="0" w:space="0" w:color="auto"/>
        <w:right w:val="none" w:sz="0" w:space="0" w:color="auto"/>
      </w:divBdr>
    </w:div>
    <w:div w:id="459689464">
      <w:bodyDiv w:val="1"/>
      <w:marLeft w:val="0"/>
      <w:marRight w:val="0"/>
      <w:marTop w:val="0"/>
      <w:marBottom w:val="0"/>
      <w:divBdr>
        <w:top w:val="none" w:sz="0" w:space="0" w:color="auto"/>
        <w:left w:val="none" w:sz="0" w:space="0" w:color="auto"/>
        <w:bottom w:val="none" w:sz="0" w:space="0" w:color="auto"/>
        <w:right w:val="none" w:sz="0" w:space="0" w:color="auto"/>
      </w:divBdr>
    </w:div>
    <w:div w:id="472455666">
      <w:bodyDiv w:val="1"/>
      <w:marLeft w:val="0"/>
      <w:marRight w:val="0"/>
      <w:marTop w:val="0"/>
      <w:marBottom w:val="0"/>
      <w:divBdr>
        <w:top w:val="none" w:sz="0" w:space="0" w:color="auto"/>
        <w:left w:val="none" w:sz="0" w:space="0" w:color="auto"/>
        <w:bottom w:val="none" w:sz="0" w:space="0" w:color="auto"/>
        <w:right w:val="none" w:sz="0" w:space="0" w:color="auto"/>
      </w:divBdr>
    </w:div>
    <w:div w:id="503671301">
      <w:bodyDiv w:val="1"/>
      <w:marLeft w:val="0"/>
      <w:marRight w:val="0"/>
      <w:marTop w:val="0"/>
      <w:marBottom w:val="0"/>
      <w:divBdr>
        <w:top w:val="none" w:sz="0" w:space="0" w:color="auto"/>
        <w:left w:val="none" w:sz="0" w:space="0" w:color="auto"/>
        <w:bottom w:val="none" w:sz="0" w:space="0" w:color="auto"/>
        <w:right w:val="none" w:sz="0" w:space="0" w:color="auto"/>
      </w:divBdr>
    </w:div>
    <w:div w:id="552011670">
      <w:bodyDiv w:val="1"/>
      <w:marLeft w:val="0"/>
      <w:marRight w:val="0"/>
      <w:marTop w:val="0"/>
      <w:marBottom w:val="0"/>
      <w:divBdr>
        <w:top w:val="none" w:sz="0" w:space="0" w:color="auto"/>
        <w:left w:val="none" w:sz="0" w:space="0" w:color="auto"/>
        <w:bottom w:val="none" w:sz="0" w:space="0" w:color="auto"/>
        <w:right w:val="none" w:sz="0" w:space="0" w:color="auto"/>
      </w:divBdr>
    </w:div>
    <w:div w:id="575896730">
      <w:bodyDiv w:val="1"/>
      <w:marLeft w:val="0"/>
      <w:marRight w:val="0"/>
      <w:marTop w:val="0"/>
      <w:marBottom w:val="0"/>
      <w:divBdr>
        <w:top w:val="none" w:sz="0" w:space="0" w:color="auto"/>
        <w:left w:val="none" w:sz="0" w:space="0" w:color="auto"/>
        <w:bottom w:val="none" w:sz="0" w:space="0" w:color="auto"/>
        <w:right w:val="none" w:sz="0" w:space="0" w:color="auto"/>
      </w:divBdr>
    </w:div>
    <w:div w:id="622463404">
      <w:bodyDiv w:val="1"/>
      <w:marLeft w:val="0"/>
      <w:marRight w:val="0"/>
      <w:marTop w:val="0"/>
      <w:marBottom w:val="0"/>
      <w:divBdr>
        <w:top w:val="none" w:sz="0" w:space="0" w:color="auto"/>
        <w:left w:val="none" w:sz="0" w:space="0" w:color="auto"/>
        <w:bottom w:val="none" w:sz="0" w:space="0" w:color="auto"/>
        <w:right w:val="none" w:sz="0" w:space="0" w:color="auto"/>
      </w:divBdr>
    </w:div>
    <w:div w:id="635641384">
      <w:bodyDiv w:val="1"/>
      <w:marLeft w:val="0"/>
      <w:marRight w:val="0"/>
      <w:marTop w:val="0"/>
      <w:marBottom w:val="0"/>
      <w:divBdr>
        <w:top w:val="none" w:sz="0" w:space="0" w:color="auto"/>
        <w:left w:val="none" w:sz="0" w:space="0" w:color="auto"/>
        <w:bottom w:val="none" w:sz="0" w:space="0" w:color="auto"/>
        <w:right w:val="none" w:sz="0" w:space="0" w:color="auto"/>
      </w:divBdr>
    </w:div>
    <w:div w:id="679623301">
      <w:bodyDiv w:val="1"/>
      <w:marLeft w:val="0"/>
      <w:marRight w:val="0"/>
      <w:marTop w:val="0"/>
      <w:marBottom w:val="0"/>
      <w:divBdr>
        <w:top w:val="none" w:sz="0" w:space="0" w:color="auto"/>
        <w:left w:val="none" w:sz="0" w:space="0" w:color="auto"/>
        <w:bottom w:val="none" w:sz="0" w:space="0" w:color="auto"/>
        <w:right w:val="none" w:sz="0" w:space="0" w:color="auto"/>
      </w:divBdr>
    </w:div>
    <w:div w:id="766660377">
      <w:bodyDiv w:val="1"/>
      <w:marLeft w:val="0"/>
      <w:marRight w:val="0"/>
      <w:marTop w:val="0"/>
      <w:marBottom w:val="0"/>
      <w:divBdr>
        <w:top w:val="none" w:sz="0" w:space="0" w:color="auto"/>
        <w:left w:val="none" w:sz="0" w:space="0" w:color="auto"/>
        <w:bottom w:val="none" w:sz="0" w:space="0" w:color="auto"/>
        <w:right w:val="none" w:sz="0" w:space="0" w:color="auto"/>
      </w:divBdr>
      <w:divsChild>
        <w:div w:id="1096632443">
          <w:marLeft w:val="288"/>
          <w:marRight w:val="0"/>
          <w:marTop w:val="0"/>
          <w:marBottom w:val="240"/>
          <w:divBdr>
            <w:top w:val="none" w:sz="0" w:space="0" w:color="auto"/>
            <w:left w:val="none" w:sz="0" w:space="0" w:color="auto"/>
            <w:bottom w:val="none" w:sz="0" w:space="0" w:color="auto"/>
            <w:right w:val="none" w:sz="0" w:space="0" w:color="auto"/>
          </w:divBdr>
        </w:div>
        <w:div w:id="1015349552">
          <w:marLeft w:val="288"/>
          <w:marRight w:val="0"/>
          <w:marTop w:val="0"/>
          <w:marBottom w:val="240"/>
          <w:divBdr>
            <w:top w:val="none" w:sz="0" w:space="0" w:color="auto"/>
            <w:left w:val="none" w:sz="0" w:space="0" w:color="auto"/>
            <w:bottom w:val="none" w:sz="0" w:space="0" w:color="auto"/>
            <w:right w:val="none" w:sz="0" w:space="0" w:color="auto"/>
          </w:divBdr>
        </w:div>
        <w:div w:id="668337233">
          <w:marLeft w:val="288"/>
          <w:marRight w:val="0"/>
          <w:marTop w:val="0"/>
          <w:marBottom w:val="240"/>
          <w:divBdr>
            <w:top w:val="none" w:sz="0" w:space="0" w:color="auto"/>
            <w:left w:val="none" w:sz="0" w:space="0" w:color="auto"/>
            <w:bottom w:val="none" w:sz="0" w:space="0" w:color="auto"/>
            <w:right w:val="none" w:sz="0" w:space="0" w:color="auto"/>
          </w:divBdr>
        </w:div>
        <w:div w:id="190341237">
          <w:marLeft w:val="288"/>
          <w:marRight w:val="0"/>
          <w:marTop w:val="0"/>
          <w:marBottom w:val="240"/>
          <w:divBdr>
            <w:top w:val="none" w:sz="0" w:space="0" w:color="auto"/>
            <w:left w:val="none" w:sz="0" w:space="0" w:color="auto"/>
            <w:bottom w:val="none" w:sz="0" w:space="0" w:color="auto"/>
            <w:right w:val="none" w:sz="0" w:space="0" w:color="auto"/>
          </w:divBdr>
        </w:div>
        <w:div w:id="1822426624">
          <w:marLeft w:val="288"/>
          <w:marRight w:val="0"/>
          <w:marTop w:val="0"/>
          <w:marBottom w:val="240"/>
          <w:divBdr>
            <w:top w:val="none" w:sz="0" w:space="0" w:color="auto"/>
            <w:left w:val="none" w:sz="0" w:space="0" w:color="auto"/>
            <w:bottom w:val="none" w:sz="0" w:space="0" w:color="auto"/>
            <w:right w:val="none" w:sz="0" w:space="0" w:color="auto"/>
          </w:divBdr>
        </w:div>
      </w:divsChild>
    </w:div>
    <w:div w:id="807822126">
      <w:bodyDiv w:val="1"/>
      <w:marLeft w:val="0"/>
      <w:marRight w:val="0"/>
      <w:marTop w:val="0"/>
      <w:marBottom w:val="0"/>
      <w:divBdr>
        <w:top w:val="none" w:sz="0" w:space="0" w:color="auto"/>
        <w:left w:val="none" w:sz="0" w:space="0" w:color="auto"/>
        <w:bottom w:val="none" w:sz="0" w:space="0" w:color="auto"/>
        <w:right w:val="none" w:sz="0" w:space="0" w:color="auto"/>
      </w:divBdr>
    </w:div>
    <w:div w:id="881675993">
      <w:bodyDiv w:val="1"/>
      <w:marLeft w:val="0"/>
      <w:marRight w:val="0"/>
      <w:marTop w:val="0"/>
      <w:marBottom w:val="0"/>
      <w:divBdr>
        <w:top w:val="none" w:sz="0" w:space="0" w:color="auto"/>
        <w:left w:val="none" w:sz="0" w:space="0" w:color="auto"/>
        <w:bottom w:val="none" w:sz="0" w:space="0" w:color="auto"/>
        <w:right w:val="none" w:sz="0" w:space="0" w:color="auto"/>
      </w:divBdr>
    </w:div>
    <w:div w:id="909730603">
      <w:bodyDiv w:val="1"/>
      <w:marLeft w:val="0"/>
      <w:marRight w:val="0"/>
      <w:marTop w:val="0"/>
      <w:marBottom w:val="0"/>
      <w:divBdr>
        <w:top w:val="none" w:sz="0" w:space="0" w:color="auto"/>
        <w:left w:val="none" w:sz="0" w:space="0" w:color="auto"/>
        <w:bottom w:val="none" w:sz="0" w:space="0" w:color="auto"/>
        <w:right w:val="none" w:sz="0" w:space="0" w:color="auto"/>
      </w:divBdr>
    </w:div>
    <w:div w:id="931010971">
      <w:bodyDiv w:val="1"/>
      <w:marLeft w:val="0"/>
      <w:marRight w:val="0"/>
      <w:marTop w:val="0"/>
      <w:marBottom w:val="0"/>
      <w:divBdr>
        <w:top w:val="none" w:sz="0" w:space="0" w:color="auto"/>
        <w:left w:val="none" w:sz="0" w:space="0" w:color="auto"/>
        <w:bottom w:val="none" w:sz="0" w:space="0" w:color="auto"/>
        <w:right w:val="none" w:sz="0" w:space="0" w:color="auto"/>
      </w:divBdr>
    </w:div>
    <w:div w:id="1008290984">
      <w:bodyDiv w:val="1"/>
      <w:marLeft w:val="0"/>
      <w:marRight w:val="0"/>
      <w:marTop w:val="0"/>
      <w:marBottom w:val="0"/>
      <w:divBdr>
        <w:top w:val="none" w:sz="0" w:space="0" w:color="auto"/>
        <w:left w:val="none" w:sz="0" w:space="0" w:color="auto"/>
        <w:bottom w:val="none" w:sz="0" w:space="0" w:color="auto"/>
        <w:right w:val="none" w:sz="0" w:space="0" w:color="auto"/>
      </w:divBdr>
    </w:div>
    <w:div w:id="1083838917">
      <w:bodyDiv w:val="1"/>
      <w:marLeft w:val="0"/>
      <w:marRight w:val="0"/>
      <w:marTop w:val="0"/>
      <w:marBottom w:val="0"/>
      <w:divBdr>
        <w:top w:val="none" w:sz="0" w:space="0" w:color="auto"/>
        <w:left w:val="none" w:sz="0" w:space="0" w:color="auto"/>
        <w:bottom w:val="none" w:sz="0" w:space="0" w:color="auto"/>
        <w:right w:val="none" w:sz="0" w:space="0" w:color="auto"/>
      </w:divBdr>
    </w:div>
    <w:div w:id="1087925886">
      <w:bodyDiv w:val="1"/>
      <w:marLeft w:val="0"/>
      <w:marRight w:val="0"/>
      <w:marTop w:val="0"/>
      <w:marBottom w:val="0"/>
      <w:divBdr>
        <w:top w:val="none" w:sz="0" w:space="0" w:color="auto"/>
        <w:left w:val="none" w:sz="0" w:space="0" w:color="auto"/>
        <w:bottom w:val="none" w:sz="0" w:space="0" w:color="auto"/>
        <w:right w:val="none" w:sz="0" w:space="0" w:color="auto"/>
      </w:divBdr>
    </w:div>
    <w:div w:id="1195264960">
      <w:bodyDiv w:val="1"/>
      <w:marLeft w:val="0"/>
      <w:marRight w:val="0"/>
      <w:marTop w:val="0"/>
      <w:marBottom w:val="0"/>
      <w:divBdr>
        <w:top w:val="none" w:sz="0" w:space="0" w:color="auto"/>
        <w:left w:val="none" w:sz="0" w:space="0" w:color="auto"/>
        <w:bottom w:val="none" w:sz="0" w:space="0" w:color="auto"/>
        <w:right w:val="none" w:sz="0" w:space="0" w:color="auto"/>
      </w:divBdr>
    </w:div>
    <w:div w:id="1333139667">
      <w:bodyDiv w:val="1"/>
      <w:marLeft w:val="0"/>
      <w:marRight w:val="0"/>
      <w:marTop w:val="0"/>
      <w:marBottom w:val="0"/>
      <w:divBdr>
        <w:top w:val="none" w:sz="0" w:space="0" w:color="auto"/>
        <w:left w:val="none" w:sz="0" w:space="0" w:color="auto"/>
        <w:bottom w:val="none" w:sz="0" w:space="0" w:color="auto"/>
        <w:right w:val="none" w:sz="0" w:space="0" w:color="auto"/>
      </w:divBdr>
    </w:div>
    <w:div w:id="1378816885">
      <w:bodyDiv w:val="1"/>
      <w:marLeft w:val="0"/>
      <w:marRight w:val="0"/>
      <w:marTop w:val="0"/>
      <w:marBottom w:val="0"/>
      <w:divBdr>
        <w:top w:val="none" w:sz="0" w:space="0" w:color="auto"/>
        <w:left w:val="none" w:sz="0" w:space="0" w:color="auto"/>
        <w:bottom w:val="none" w:sz="0" w:space="0" w:color="auto"/>
        <w:right w:val="none" w:sz="0" w:space="0" w:color="auto"/>
      </w:divBdr>
    </w:div>
    <w:div w:id="1651207098">
      <w:bodyDiv w:val="1"/>
      <w:marLeft w:val="0"/>
      <w:marRight w:val="0"/>
      <w:marTop w:val="0"/>
      <w:marBottom w:val="0"/>
      <w:divBdr>
        <w:top w:val="none" w:sz="0" w:space="0" w:color="auto"/>
        <w:left w:val="none" w:sz="0" w:space="0" w:color="auto"/>
        <w:bottom w:val="none" w:sz="0" w:space="0" w:color="auto"/>
        <w:right w:val="none" w:sz="0" w:space="0" w:color="auto"/>
      </w:divBdr>
    </w:div>
    <w:div w:id="1825507705">
      <w:bodyDiv w:val="1"/>
      <w:marLeft w:val="0"/>
      <w:marRight w:val="0"/>
      <w:marTop w:val="0"/>
      <w:marBottom w:val="0"/>
      <w:divBdr>
        <w:top w:val="none" w:sz="0" w:space="0" w:color="auto"/>
        <w:left w:val="none" w:sz="0" w:space="0" w:color="auto"/>
        <w:bottom w:val="none" w:sz="0" w:space="0" w:color="auto"/>
        <w:right w:val="none" w:sz="0" w:space="0" w:color="auto"/>
      </w:divBdr>
    </w:div>
    <w:div w:id="1838374802">
      <w:bodyDiv w:val="1"/>
      <w:marLeft w:val="0"/>
      <w:marRight w:val="0"/>
      <w:marTop w:val="0"/>
      <w:marBottom w:val="0"/>
      <w:divBdr>
        <w:top w:val="none" w:sz="0" w:space="0" w:color="auto"/>
        <w:left w:val="none" w:sz="0" w:space="0" w:color="auto"/>
        <w:bottom w:val="none" w:sz="0" w:space="0" w:color="auto"/>
        <w:right w:val="none" w:sz="0" w:space="0" w:color="auto"/>
      </w:divBdr>
    </w:div>
    <w:div w:id="1839686112">
      <w:bodyDiv w:val="1"/>
      <w:marLeft w:val="0"/>
      <w:marRight w:val="0"/>
      <w:marTop w:val="0"/>
      <w:marBottom w:val="0"/>
      <w:divBdr>
        <w:top w:val="none" w:sz="0" w:space="0" w:color="auto"/>
        <w:left w:val="none" w:sz="0" w:space="0" w:color="auto"/>
        <w:bottom w:val="none" w:sz="0" w:space="0" w:color="auto"/>
        <w:right w:val="none" w:sz="0" w:space="0" w:color="auto"/>
      </w:divBdr>
    </w:div>
    <w:div w:id="1846818953">
      <w:bodyDiv w:val="1"/>
      <w:marLeft w:val="0"/>
      <w:marRight w:val="0"/>
      <w:marTop w:val="0"/>
      <w:marBottom w:val="0"/>
      <w:divBdr>
        <w:top w:val="none" w:sz="0" w:space="0" w:color="auto"/>
        <w:left w:val="none" w:sz="0" w:space="0" w:color="auto"/>
        <w:bottom w:val="none" w:sz="0" w:space="0" w:color="auto"/>
        <w:right w:val="none" w:sz="0" w:space="0" w:color="auto"/>
      </w:divBdr>
    </w:div>
    <w:div w:id="1969118944">
      <w:bodyDiv w:val="1"/>
      <w:marLeft w:val="0"/>
      <w:marRight w:val="0"/>
      <w:marTop w:val="0"/>
      <w:marBottom w:val="0"/>
      <w:divBdr>
        <w:top w:val="none" w:sz="0" w:space="0" w:color="auto"/>
        <w:left w:val="none" w:sz="0" w:space="0" w:color="auto"/>
        <w:bottom w:val="none" w:sz="0" w:space="0" w:color="auto"/>
        <w:right w:val="none" w:sz="0" w:space="0" w:color="auto"/>
      </w:divBdr>
    </w:div>
    <w:div w:id="2003509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hyperlink" Target="https://toxoer.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hyperlink" Target="https://toxoer.co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0.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2331</Words>
  <Characters>13293</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Philip</cp:lastModifiedBy>
  <cp:revision>2</cp:revision>
  <cp:lastPrinted>2016-12-05T17:47:00Z</cp:lastPrinted>
  <dcterms:created xsi:type="dcterms:W3CDTF">2017-08-03T12:09:00Z</dcterms:created>
  <dcterms:modified xsi:type="dcterms:W3CDTF">2017-08-03T12:09:00Z</dcterms:modified>
</cp:coreProperties>
</file>