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bookmarkStart w:id="0" w:name="_GoBack"/>
      <w:bookmarkEnd w:id="0"/>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0E0FC3C4">
                <wp:simplePos x="0" y="0"/>
                <wp:positionH relativeFrom="margin">
                  <wp:posOffset>908378</wp:posOffset>
                </wp:positionH>
                <wp:positionV relativeFrom="paragraph">
                  <wp:posOffset>163016</wp:posOffset>
                </wp:positionV>
                <wp:extent cx="5743902" cy="1879288"/>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902" cy="1879288"/>
                        </a:xfrm>
                        <a:prstGeom prst="rect">
                          <a:avLst/>
                        </a:prstGeom>
                      </wps:spPr>
                      <wps:txbx>
                        <w:txbxContent>
                          <w:p w14:paraId="7F6A72AA" w14:textId="386A7107" w:rsidR="00825B67" w:rsidRPr="00985BB6" w:rsidRDefault="00E6442E" w:rsidP="00402CE4">
                            <w:pPr>
                              <w:pStyle w:val="NormalWeb"/>
                              <w:spacing w:before="0" w:beforeAutospacing="0" w:after="0" w:afterAutospacing="0"/>
                              <w:jc w:val="center"/>
                              <w:rPr>
                                <w:color w:val="767171" w:themeColor="background2" w:themeShade="80"/>
                                <w:sz w:val="56"/>
                                <w:szCs w:val="56"/>
                              </w:rPr>
                            </w:pPr>
                            <w:r>
                              <w:rPr>
                                <w:rFonts w:ascii="Museo 700" w:hAnsi="Museo 700"/>
                                <w:bCs/>
                                <w:color w:val="767171" w:themeColor="background2" w:themeShade="80"/>
                                <w:sz w:val="56"/>
                                <w:szCs w:val="56"/>
                              </w:rPr>
                              <w:t>Effetti negativi dei pesticidi sulla</w:t>
                            </w:r>
                            <w:r>
                              <w:rPr>
                                <w:rFonts w:ascii="Museo 700" w:hAnsi="Museo 700"/>
                                <w:bCs/>
                                <w:color w:val="767171" w:themeColor="background2" w:themeShade="80"/>
                                <w:sz w:val="56"/>
                                <w:szCs w:val="56"/>
                              </w:rPr>
                              <w:br/>
                              <w:t>salute riproduttiva e la gravidanza</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85DE9D" id="_x0000_t202" coordsize="21600,21600" o:spt="202" path="m,l,21600r21600,l21600,xe">
                <v:stroke joinstyle="miter"/>
                <v:path gradientshapeok="t" o:connecttype="rect"/>
              </v:shapetype>
              <v:shape id="Titolo 1" o:spid="_x0000_s1026" type="#_x0000_t202" style="position:absolute;margin-left:71.55pt;margin-top:12.85pt;width:452.3pt;height:1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" filled="f" stroked="f">
                <v:textbox>
                  <w:txbxContent>
                    <w:p w14:paraId="7F6A72AA" w14:textId="386A7107" w:rsidR="00825B67" w:rsidRPr="00985BB6" w:rsidRDefault="00E6442E" w:rsidP="00402CE4">
                      <w:pPr>
                        <w:pStyle w:val="NormaleWeb"/>
                        <w:spacing w:before="0" w:beforeAutospacing="0" w:after="0" w:afterAutospacing="0"/>
                        <w:jc w:val="center"/>
                        <w:rPr>
                          <w:color w:val="767171" w:themeColor="background2" w:themeShade="80"/>
                          <w:sz w:val="56"/>
                          <w:szCs w:val="56"/>
                        </w:rPr>
                      </w:pPr>
                      <w:r>
                        <w:rPr>
                          <w:rFonts w:ascii="Museo 700" w:hAnsi="Museo 700"/>
                          <w:bCs/>
                          <w:color w:val="767171" w:themeColor="background2" w:themeShade="80"/>
                          <w:sz w:val="56"/>
                          <w:szCs w:val="56"/>
                        </w:rPr>
                        <w:t>Effetti negativi dei pesticidi sulla</w:t>
                      </w:r>
                      <w:r>
                        <w:rPr>
                          <w:rFonts w:ascii="Museo 700" w:hAnsi="Museo 700"/>
                          <w:bCs/>
                          <w:color w:val="767171" w:themeColor="background2" w:themeShade="80"/>
                          <w:sz w:val="56"/>
                          <w:szCs w:val="56"/>
                        </w:rPr>
                        <w:br/>
                        <w:t>salute riproduttiva e la gravidanza</w:t>
                      </w:r>
                    </w:p>
                  </w:txbxContent>
                </v:textbox>
                <w10:wrap anchorx="margin"/>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5C54D60B" w:rsidR="00A4043D" w:rsidRPr="00D5289F" w:rsidRDefault="00A4043D" w:rsidP="00A4043D">
                            <w:pPr>
                              <w:pStyle w:val="NormalWeb"/>
                              <w:spacing w:before="0" w:beforeAutospacing="0" w:after="0" w:afterAutospacing="0"/>
                              <w:jc w:val="center"/>
                              <w:rPr>
                                <w:rFonts w:ascii="Museo 700" w:hAnsi="Museo 700"/>
                                <w:lang w:val="en-GB"/>
                              </w:rPr>
                            </w:pPr>
                            <w:r w:rsidRPr="00D5289F">
                              <w:rPr>
                                <w:rFonts w:ascii="Museo 700" w:hAnsi="Museo 700"/>
                                <w:color w:val="0071BB"/>
                                <w:sz w:val="36"/>
                                <w:szCs w:val="36"/>
                                <w:lang w:val="en-GB"/>
                              </w:rPr>
                              <w:t>Lubomir Simeonov, Yordan Simeonov</w:t>
                            </w:r>
                          </w:p>
                          <w:p w14:paraId="32112728" w14:textId="77777777" w:rsidR="00A4043D" w:rsidRPr="00D5289F"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D5289F">
                              <w:rPr>
                                <w:rFonts w:ascii="Museo 700" w:hAnsi="Museo 700"/>
                                <w:color w:val="0071BB"/>
                                <w:sz w:val="28"/>
                                <w:szCs w:val="28"/>
                                <w:lang w:val="en-GB"/>
                              </w:rPr>
                              <w:t>Space Research and Technology Institute (SRTI)</w:t>
                            </w:r>
                          </w:p>
                          <w:p w14:paraId="57180445" w14:textId="77777777" w:rsidR="00A4043D" w:rsidRPr="00D5289F"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D5289F">
                              <w:rPr>
                                <w:rFonts w:ascii="Museo 700" w:hAnsi="Museo 700"/>
                                <w:color w:val="0071BB"/>
                                <w:sz w:val="28"/>
                                <w:szCs w:val="28"/>
                                <w:lang w:val="en-GB"/>
                              </w:rPr>
                              <w:t xml:space="preserve">Bulgarian Academy of Sciences (BAS) </w:t>
                            </w:r>
                          </w:p>
                          <w:p w14:paraId="4F68A3A2" w14:textId="77777777" w:rsidR="00A4043D" w:rsidRPr="00D5289F"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D5289F">
                              <w:rPr>
                                <w:rFonts w:ascii="Museo 700" w:hAnsi="Museo 700"/>
                                <w:color w:val="0071BB"/>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rPr>
                            </w:pPr>
                            <w:r>
                              <w:rPr>
                                <w:rFonts w:ascii="Museo 700" w:hAnsi="Museo 700"/>
                                <w:color w:val="0071BB"/>
                                <w:sz w:val="28"/>
                                <w:szCs w:val="28"/>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rPr>
                            </w:pPr>
                            <w:r>
                              <w:rPr>
                                <w:rFonts w:ascii="Museo 700" w:hAnsi="Museo 700"/>
                                <w:color w:val="0071BB"/>
                                <w:sz w:val="28"/>
                                <w:szCs w:val="28"/>
                              </w:rPr>
                              <w:t>lubomir.simeonov@gmail.com</w:t>
                            </w:r>
                          </w:p>
                          <w:p w14:paraId="428CB2FF" w14:textId="6ABD06B2" w:rsidR="00825B67" w:rsidRPr="00A7332C" w:rsidRDefault="00825B67" w:rsidP="00825B67">
                            <w:pPr>
                              <w:pStyle w:val="NormalWeb"/>
                              <w:jc w:val="center"/>
                              <w:rPr>
                                <w:rFonts w:ascii="Museo 700" w:hAnsi="Museo 700"/>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" filled="f" stroked="f">
                <v:textbox>
                  <w:txbxContent>
                    <w:p w14:paraId="70B6DB8A" w14:textId="5C54D60B" w:rsidR="00A4043D" w:rsidRPr="00D5289F" w:rsidRDefault="00A4043D" w:rsidP="00A4043D">
                      <w:pPr>
                        <w:pStyle w:val="NormaleWeb"/>
                        <w:spacing w:before="0" w:beforeAutospacing="0" w:after="0" w:afterAutospacing="0"/>
                        <w:jc w:val="center"/>
                        <w:rPr>
                          <w:rFonts w:ascii="Museo 700" w:hAnsi="Museo 700"/>
                          <w:lang w:val="en-GB"/>
                        </w:rPr>
                      </w:pPr>
                      <w:r w:rsidRPr="00D5289F">
                        <w:rPr>
                          <w:rFonts w:ascii="Museo 700" w:hAnsi="Museo 700"/>
                          <w:color w:val="0071BB"/>
                          <w:sz w:val="36"/>
                          <w:szCs w:val="36"/>
                          <w:lang w:val="en-GB"/>
                        </w:rPr>
                        <w:t>Lubomir Simeonov, Yordan Simeonov</w:t>
                      </w:r>
                    </w:p>
                    <w:p w14:paraId="32112728" w14:textId="77777777" w:rsidR="00A4043D" w:rsidRPr="00D5289F" w:rsidRDefault="00A4043D" w:rsidP="00A4043D">
                      <w:pPr>
                        <w:pStyle w:val="NormaleWeb"/>
                        <w:spacing w:before="0" w:beforeAutospacing="0" w:after="0" w:afterAutospacing="0"/>
                        <w:jc w:val="center"/>
                        <w:rPr>
                          <w:rFonts w:ascii="Museo 700" w:hAnsi="Museo 700" w:cstheme="minorBidi"/>
                          <w:color w:val="0071BB"/>
                          <w:kern w:val="24"/>
                          <w:sz w:val="28"/>
                          <w:szCs w:val="28"/>
                          <w:lang w:val="en-GB"/>
                        </w:rPr>
                      </w:pPr>
                      <w:r w:rsidRPr="00D5289F">
                        <w:rPr>
                          <w:rFonts w:ascii="Museo 700" w:hAnsi="Museo 700"/>
                          <w:color w:val="0071BB"/>
                          <w:sz w:val="28"/>
                          <w:szCs w:val="28"/>
                          <w:lang w:val="en-GB"/>
                        </w:rPr>
                        <w:t>Space Research and Technology Institute (SRTI)</w:t>
                      </w:r>
                    </w:p>
                    <w:p w14:paraId="57180445" w14:textId="77777777" w:rsidR="00A4043D" w:rsidRPr="00D5289F" w:rsidRDefault="00A4043D" w:rsidP="00A4043D">
                      <w:pPr>
                        <w:pStyle w:val="NormaleWeb"/>
                        <w:spacing w:before="0" w:beforeAutospacing="0" w:after="0" w:afterAutospacing="0"/>
                        <w:jc w:val="center"/>
                        <w:rPr>
                          <w:rFonts w:ascii="Museo 700" w:hAnsi="Museo 700" w:cstheme="minorBidi"/>
                          <w:color w:val="0071BB"/>
                          <w:kern w:val="24"/>
                          <w:sz w:val="28"/>
                          <w:szCs w:val="28"/>
                          <w:lang w:val="en-GB"/>
                        </w:rPr>
                      </w:pPr>
                      <w:r w:rsidRPr="00D5289F">
                        <w:rPr>
                          <w:rFonts w:ascii="Museo 700" w:hAnsi="Museo 700"/>
                          <w:color w:val="0071BB"/>
                          <w:sz w:val="28"/>
                          <w:szCs w:val="28"/>
                          <w:lang w:val="en-GB"/>
                        </w:rPr>
                        <w:t xml:space="preserve">Bulgarian Academy of Sciences (BAS) </w:t>
                      </w:r>
                    </w:p>
                    <w:p w14:paraId="4F68A3A2" w14:textId="77777777" w:rsidR="00A4043D" w:rsidRPr="00D5289F" w:rsidRDefault="00A4043D" w:rsidP="00A4043D">
                      <w:pPr>
                        <w:pStyle w:val="NormaleWeb"/>
                        <w:spacing w:before="0" w:beforeAutospacing="0" w:after="0" w:afterAutospacing="0"/>
                        <w:jc w:val="center"/>
                        <w:rPr>
                          <w:rFonts w:ascii="Museo 700" w:hAnsi="Museo 700" w:cstheme="minorBidi"/>
                          <w:color w:val="0071BB"/>
                          <w:kern w:val="24"/>
                          <w:sz w:val="28"/>
                          <w:szCs w:val="28"/>
                          <w:lang w:val="en-GB"/>
                        </w:rPr>
                      </w:pPr>
                      <w:r w:rsidRPr="00D5289F">
                        <w:rPr>
                          <w:rFonts w:ascii="Museo 700" w:hAnsi="Museo 700"/>
                          <w:color w:val="0071BB"/>
                          <w:sz w:val="28"/>
                          <w:szCs w:val="28"/>
                          <w:lang w:val="en-GB"/>
                        </w:rPr>
                        <w:t xml:space="preserve">Acad. G. Bonchev Str., Block 1 </w:t>
                      </w:r>
                    </w:p>
                    <w:p w14:paraId="7C5A4C26" w14:textId="77777777" w:rsidR="00A4043D" w:rsidRPr="002834D3" w:rsidRDefault="00A4043D" w:rsidP="00A4043D">
                      <w:pPr>
                        <w:pStyle w:val="NormaleWeb"/>
                        <w:spacing w:before="0" w:beforeAutospacing="0" w:after="0" w:afterAutospacing="0"/>
                        <w:jc w:val="center"/>
                        <w:rPr>
                          <w:rFonts w:ascii="Museo 700" w:hAnsi="Museo 700" w:cstheme="minorBidi"/>
                          <w:color w:val="0071BB"/>
                          <w:kern w:val="24"/>
                          <w:sz w:val="28"/>
                          <w:szCs w:val="28"/>
                        </w:rPr>
                      </w:pPr>
                      <w:r>
                        <w:rPr>
                          <w:rFonts w:ascii="Museo 700" w:hAnsi="Museo 700"/>
                          <w:color w:val="0071BB"/>
                          <w:sz w:val="28"/>
                          <w:szCs w:val="28"/>
                        </w:rPr>
                        <w:t>1113 Sofia, Bulgaria</w:t>
                      </w:r>
                    </w:p>
                    <w:p w14:paraId="2F2846E4" w14:textId="77777777" w:rsidR="00A4043D" w:rsidRPr="002834D3" w:rsidRDefault="00A4043D" w:rsidP="00A4043D">
                      <w:pPr>
                        <w:pStyle w:val="NormaleWeb"/>
                        <w:spacing w:before="0" w:beforeAutospacing="0" w:after="0" w:afterAutospacing="0"/>
                        <w:jc w:val="center"/>
                        <w:rPr>
                          <w:rFonts w:ascii="Museo 700" w:hAnsi="Museo 700"/>
                          <w:sz w:val="28"/>
                          <w:szCs w:val="28"/>
                        </w:rPr>
                      </w:pPr>
                      <w:r>
                        <w:rPr>
                          <w:rFonts w:ascii="Museo 700" w:hAnsi="Museo 700"/>
                          <w:color w:val="0071BB"/>
                          <w:sz w:val="28"/>
                          <w:szCs w:val="28"/>
                        </w:rPr>
                        <w:t>lubomir.simeonov@gmail.com</w:t>
                      </w:r>
                    </w:p>
                    <w:p w14:paraId="428CB2FF" w14:textId="6ABD06B2" w:rsidR="00825B67" w:rsidRPr="00A7332C" w:rsidRDefault="00825B67" w:rsidP="00825B67">
                      <w:pPr>
                        <w:pStyle w:val="NormaleWeb"/>
                        <w:jc w:val="center"/>
                        <w:rPr>
                          <w:rFonts w:ascii="Museo 700" w:hAnsi="Museo 700"/>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eWeb"/>
                        <w:spacing w:before="0" w:beforeAutospacing="0" w:after="0" w:afterAutospacing="0"/>
                        <w:jc w:val="center"/>
                      </w:pPr>
                      <w:r>
                        <w:rPr>
                          <w:noProof/>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tab/>
        <w:t> </w:t>
      </w:r>
    </w:p>
    <w:p w14:paraId="378F0A9E" w14:textId="2331519C" w:rsidR="00075083" w:rsidRPr="00075083" w:rsidRDefault="00075083" w:rsidP="00075083">
      <w:pPr>
        <w:ind w:firstLine="708"/>
      </w:pPr>
    </w:p>
    <w:p w14:paraId="115678EB" w14:textId="60343B0B" w:rsidR="00BD5584" w:rsidRDefault="00BD5584" w:rsidP="004C5C76">
      <w:pPr>
        <w:rPr>
          <w:lang w:val="en-GB"/>
        </w:rPr>
      </w:pPr>
    </w:p>
    <w:p w14:paraId="3BB1226E" w14:textId="77777777" w:rsidR="000D58BE" w:rsidRDefault="000D58BE" w:rsidP="004C5C76">
      <w:pPr>
        <w:rPr>
          <w:lang w:val="en-GB"/>
        </w:rPr>
      </w:pPr>
    </w:p>
    <w:p w14:paraId="06D39599" w14:textId="2FE5D051" w:rsidR="008B4FFB" w:rsidRPr="008B4FFB" w:rsidRDefault="008B4FFB" w:rsidP="004C5C76">
      <w:pPr>
        <w:rPr>
          <w:rFonts w:ascii="Garamond" w:hAnsi="Garamond"/>
          <w:b/>
          <w:color w:val="0070C0"/>
          <w:sz w:val="32"/>
          <w:szCs w:val="32"/>
        </w:rPr>
      </w:pPr>
      <w:r>
        <w:rPr>
          <w:rFonts w:ascii="Garamond" w:hAnsi="Garamond"/>
          <w:b/>
          <w:color w:val="0070C0"/>
          <w:sz w:val="32"/>
          <w:szCs w:val="32"/>
        </w:rPr>
        <w:t>Effetti negativi dei pesticidi sulla salute riproduttiva e la gravidanza</w:t>
      </w:r>
    </w:p>
    <w:p w14:paraId="15829F78" w14:textId="77777777" w:rsidR="000D58BE" w:rsidRPr="00D5289F" w:rsidRDefault="000D58BE" w:rsidP="004C5C76"/>
    <w:p w14:paraId="4F2C7956" w14:textId="77777777" w:rsidR="000D58BE" w:rsidRPr="00D5289F" w:rsidRDefault="000D58BE" w:rsidP="004C5C76"/>
    <w:p w14:paraId="6C4D1389" w14:textId="77777777" w:rsidR="004C5B10" w:rsidRPr="00454629" w:rsidRDefault="004C5B10" w:rsidP="004C5B10">
      <w:pPr>
        <w:spacing w:line="276" w:lineRule="auto"/>
        <w:jc w:val="both"/>
        <w:textAlignment w:val="baseline"/>
        <w:rPr>
          <w:rFonts w:eastAsia="+mn-ea" w:cs="+mn-cs"/>
          <w:bCs/>
          <w:kern w:val="24"/>
          <w:sz w:val="28"/>
          <w:szCs w:val="28"/>
          <w:u w:val="single"/>
        </w:rPr>
      </w:pPr>
      <w:r>
        <w:rPr>
          <w:bCs/>
          <w:sz w:val="28"/>
          <w:szCs w:val="28"/>
          <w:u w:val="single"/>
        </w:rPr>
        <w:t>Esposizione ai pesticidi e gravidanza</w:t>
      </w:r>
    </w:p>
    <w:p w14:paraId="19275F01" w14:textId="77777777" w:rsidR="00524A88" w:rsidRPr="00D5289F" w:rsidRDefault="00524A88" w:rsidP="004C5B10">
      <w:pPr>
        <w:spacing w:line="276" w:lineRule="auto"/>
        <w:jc w:val="both"/>
        <w:textAlignment w:val="baseline"/>
        <w:rPr>
          <w:rFonts w:eastAsia="Times New Roman" w:cs="Times New Roman"/>
          <w:sz w:val="28"/>
          <w:szCs w:val="28"/>
        </w:rPr>
      </w:pPr>
    </w:p>
    <w:p w14:paraId="63F3654E" w14:textId="77777777" w:rsidR="004C5B10" w:rsidRPr="00454629" w:rsidRDefault="004C5B10" w:rsidP="004C5B10">
      <w:pPr>
        <w:spacing w:line="276" w:lineRule="auto"/>
        <w:jc w:val="both"/>
        <w:textAlignment w:val="baseline"/>
        <w:rPr>
          <w:rFonts w:eastAsia="Times New Roman" w:cs="Times New Roman"/>
          <w:sz w:val="22"/>
          <w:szCs w:val="22"/>
        </w:rPr>
      </w:pPr>
      <w:r>
        <w:rPr>
          <w:sz w:val="22"/>
          <w:szCs w:val="22"/>
        </w:rPr>
        <w:t xml:space="preserve">Venire a contatto con dei pesticidi è pericoloso, specialmente durante la </w:t>
      </w:r>
      <w:r>
        <w:rPr>
          <w:sz w:val="22"/>
          <w:szCs w:val="22"/>
          <w:u w:val="single"/>
        </w:rPr>
        <w:t>gravidanza</w:t>
      </w:r>
      <w:r>
        <w:rPr>
          <w:sz w:val="22"/>
          <w:szCs w:val="22"/>
        </w:rPr>
        <w:t xml:space="preserve">. Può condurre a </w:t>
      </w:r>
      <w:r>
        <w:rPr>
          <w:i/>
          <w:iCs/>
          <w:sz w:val="22"/>
          <w:szCs w:val="22"/>
        </w:rPr>
        <w:t>interruzioni di gravidanza (aborti spontanei)</w:t>
      </w:r>
      <w:r>
        <w:rPr>
          <w:sz w:val="22"/>
          <w:szCs w:val="22"/>
        </w:rPr>
        <w:t xml:space="preserve">, </w:t>
      </w:r>
      <w:r>
        <w:rPr>
          <w:i/>
          <w:iCs/>
          <w:sz w:val="22"/>
          <w:szCs w:val="22"/>
        </w:rPr>
        <w:t>nascite premature</w:t>
      </w:r>
      <w:r>
        <w:rPr>
          <w:sz w:val="22"/>
          <w:szCs w:val="22"/>
        </w:rPr>
        <w:t xml:space="preserve">, </w:t>
      </w:r>
      <w:r>
        <w:rPr>
          <w:i/>
          <w:iCs/>
          <w:sz w:val="22"/>
          <w:szCs w:val="22"/>
        </w:rPr>
        <w:t>peso ridotto alla nascita</w:t>
      </w:r>
      <w:r>
        <w:rPr>
          <w:sz w:val="22"/>
          <w:szCs w:val="22"/>
        </w:rPr>
        <w:t xml:space="preserve">, </w:t>
      </w:r>
      <w:r>
        <w:rPr>
          <w:i/>
          <w:iCs/>
          <w:sz w:val="22"/>
          <w:szCs w:val="22"/>
        </w:rPr>
        <w:t>difetti congeniti</w:t>
      </w:r>
      <w:r>
        <w:rPr>
          <w:sz w:val="22"/>
          <w:szCs w:val="22"/>
        </w:rPr>
        <w:t xml:space="preserve"> e più tardi </w:t>
      </w:r>
      <w:r>
        <w:rPr>
          <w:i/>
          <w:iCs/>
          <w:sz w:val="22"/>
          <w:szCs w:val="22"/>
        </w:rPr>
        <w:t>problemi di apprendimento</w:t>
      </w:r>
      <w:r>
        <w:rPr>
          <w:sz w:val="22"/>
          <w:szCs w:val="22"/>
        </w:rPr>
        <w:t xml:space="preserve"> nei bambini.</w:t>
      </w:r>
    </w:p>
    <w:p w14:paraId="0B8248F7" w14:textId="77777777" w:rsidR="004C5B10" w:rsidRPr="00454629" w:rsidRDefault="004C5B10" w:rsidP="004C5B10">
      <w:pPr>
        <w:spacing w:line="276" w:lineRule="auto"/>
        <w:jc w:val="both"/>
        <w:textAlignment w:val="baseline"/>
        <w:rPr>
          <w:rFonts w:eastAsia="Times New Roman" w:cs="Times New Roman"/>
          <w:sz w:val="22"/>
          <w:szCs w:val="22"/>
        </w:rPr>
      </w:pPr>
      <w:r>
        <w:rPr>
          <w:sz w:val="22"/>
          <w:szCs w:val="22"/>
        </w:rPr>
        <w:t xml:space="preserve">Lavorando o vivendo in una zona ricca di coltivazioni, la futura madre potrebbe essere esposta a grandi quantità di pesticidi. Durante la </w:t>
      </w:r>
      <w:r>
        <w:rPr>
          <w:sz w:val="22"/>
          <w:szCs w:val="22"/>
          <w:u w:val="single"/>
        </w:rPr>
        <w:t>gravidanza</w:t>
      </w:r>
      <w:r>
        <w:rPr>
          <w:sz w:val="22"/>
          <w:szCs w:val="22"/>
        </w:rPr>
        <w:t xml:space="preserve"> è molto importante che la futura madre eviti ogni esposizione ai pesticidi.</w:t>
      </w:r>
    </w:p>
    <w:p w14:paraId="2035E73A" w14:textId="77777777" w:rsidR="004C5B10" w:rsidRPr="00454629" w:rsidRDefault="004C5B10" w:rsidP="004C5B10">
      <w:pPr>
        <w:spacing w:line="276" w:lineRule="auto"/>
        <w:jc w:val="both"/>
        <w:textAlignment w:val="baseline"/>
        <w:rPr>
          <w:rFonts w:eastAsia="Times New Roman" w:cs="Times New Roman"/>
          <w:sz w:val="22"/>
          <w:szCs w:val="22"/>
        </w:rPr>
      </w:pPr>
      <w:r>
        <w:rPr>
          <w:sz w:val="22"/>
          <w:szCs w:val="22"/>
        </w:rPr>
        <w:t xml:space="preserve">Prendere precauzioni, anche quando non si è </w:t>
      </w:r>
      <w:r>
        <w:rPr>
          <w:sz w:val="22"/>
          <w:szCs w:val="22"/>
          <w:u w:val="single"/>
        </w:rPr>
        <w:t>incinte</w:t>
      </w:r>
      <w:r>
        <w:rPr>
          <w:sz w:val="22"/>
          <w:szCs w:val="22"/>
        </w:rPr>
        <w:t>, è vitale, ma lo diventa specialmente se una donna ha in programma di diventare madre o ha la possibilità di farlo.  Spesso l'esposizione ai pesticidi avviene nelle prime settimane prima che una donna si accorga di essere incinta e queste prima settimane sono la finestra di tempo più pericolosa per l’esposizione.</w:t>
      </w:r>
    </w:p>
    <w:p w14:paraId="49970811" w14:textId="77777777" w:rsidR="008B3798" w:rsidRPr="00454629" w:rsidRDefault="008B3798" w:rsidP="008B3798">
      <w:pPr>
        <w:spacing w:before="240" w:after="40" w:line="276" w:lineRule="auto"/>
        <w:jc w:val="both"/>
        <w:textAlignment w:val="baseline"/>
        <w:rPr>
          <w:rFonts w:eastAsia="Times New Roman" w:cs="Times New Roman"/>
          <w:sz w:val="28"/>
          <w:szCs w:val="28"/>
        </w:rPr>
      </w:pPr>
      <w:r>
        <w:rPr>
          <w:bCs/>
          <w:sz w:val="28"/>
          <w:szCs w:val="28"/>
          <w:u w:val="single"/>
        </w:rPr>
        <w:t>Pesticidi e salute riproduttiva</w:t>
      </w:r>
    </w:p>
    <w:p w14:paraId="421D3E5B" w14:textId="77777777" w:rsidR="008B3798" w:rsidRPr="00454629" w:rsidRDefault="008B3798" w:rsidP="008B3798">
      <w:pPr>
        <w:spacing w:before="240" w:after="40" w:line="276" w:lineRule="auto"/>
        <w:jc w:val="both"/>
        <w:textAlignment w:val="baseline"/>
        <w:rPr>
          <w:rFonts w:eastAsia="Times New Roman" w:cs="Times New Roman"/>
          <w:sz w:val="22"/>
          <w:szCs w:val="22"/>
        </w:rPr>
      </w:pPr>
      <w:r>
        <w:rPr>
          <w:sz w:val="22"/>
          <w:szCs w:val="22"/>
        </w:rPr>
        <w:t xml:space="preserve">Molti pesticidi sono interferenti endocrini e ostacolano i segnali biologici del corpo. Alcune sostanze chimiche attraversano il corpo velocemente, mentre altre vengono trasportate nel sangue e nei tessuti per anni. I pesticidi sono nocivi al </w:t>
      </w:r>
      <w:r>
        <w:rPr>
          <w:sz w:val="22"/>
          <w:szCs w:val="22"/>
          <w:u w:val="single"/>
        </w:rPr>
        <w:t>sistema riproduttivo</w:t>
      </w:r>
      <w:r>
        <w:rPr>
          <w:sz w:val="22"/>
          <w:szCs w:val="22"/>
        </w:rPr>
        <w:t xml:space="preserve">, a volte </w:t>
      </w:r>
      <w:r>
        <w:rPr>
          <w:sz w:val="22"/>
          <w:szCs w:val="22"/>
          <w:u w:val="single"/>
        </w:rPr>
        <w:t>uccidono</w:t>
      </w:r>
      <w:r>
        <w:rPr>
          <w:sz w:val="22"/>
          <w:szCs w:val="22"/>
        </w:rPr>
        <w:t xml:space="preserve"> o </w:t>
      </w:r>
      <w:r>
        <w:rPr>
          <w:sz w:val="22"/>
          <w:szCs w:val="22"/>
          <w:u w:val="single"/>
        </w:rPr>
        <w:t>danneggiano le cellule</w:t>
      </w:r>
      <w:r>
        <w:rPr>
          <w:sz w:val="22"/>
          <w:szCs w:val="22"/>
        </w:rPr>
        <w:t xml:space="preserve">, portando a </w:t>
      </w:r>
      <w:r>
        <w:rPr>
          <w:i/>
          <w:iCs/>
          <w:sz w:val="22"/>
          <w:szCs w:val="22"/>
        </w:rPr>
        <w:t>infertilità</w:t>
      </w:r>
      <w:r>
        <w:rPr>
          <w:sz w:val="22"/>
          <w:szCs w:val="22"/>
        </w:rPr>
        <w:t>.</w:t>
      </w:r>
    </w:p>
    <w:p w14:paraId="0E0D8668" w14:textId="77777777" w:rsidR="000D58BE" w:rsidRPr="00D5289F" w:rsidRDefault="000D58BE" w:rsidP="004C5C76"/>
    <w:p w14:paraId="23BA07EE" w14:textId="77777777" w:rsidR="000D58BE" w:rsidRPr="00D5289F" w:rsidRDefault="000D58BE" w:rsidP="004C5C76"/>
    <w:p w14:paraId="32CEF560" w14:textId="26BBC23E" w:rsidR="000D58BE" w:rsidRDefault="00E40943" w:rsidP="00E40943">
      <w:pPr>
        <w:jc w:val="center"/>
      </w:pPr>
      <w:r>
        <w:rPr>
          <w:noProof/>
          <w:lang w:val="en-US"/>
        </w:rPr>
        <w:drawing>
          <wp:inline distT="0" distB="0" distL="0" distR="0" wp14:anchorId="0C17966C" wp14:editId="625D8645">
            <wp:extent cx="3438817" cy="2073083"/>
            <wp:effectExtent l="0" t="0" r="0" b="381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3455165" cy="2082938"/>
                    </a:xfrm>
                    <a:prstGeom prst="rect">
                      <a:avLst/>
                    </a:prstGeom>
                  </pic:spPr>
                </pic:pic>
              </a:graphicData>
            </a:graphic>
          </wp:inline>
        </w:drawing>
      </w:r>
    </w:p>
    <w:p w14:paraId="48A83B64" w14:textId="77777777" w:rsidR="000D58BE" w:rsidRDefault="000D58BE" w:rsidP="004C5C76">
      <w:pPr>
        <w:rPr>
          <w:lang w:val="en-GB"/>
        </w:rPr>
      </w:pPr>
    </w:p>
    <w:p w14:paraId="78FB4B29" w14:textId="77777777" w:rsidR="000D58BE" w:rsidRDefault="000D58BE" w:rsidP="004C5C76">
      <w:pPr>
        <w:rPr>
          <w:lang w:val="en-GB"/>
        </w:rPr>
      </w:pPr>
    </w:p>
    <w:p w14:paraId="52062357" w14:textId="77777777" w:rsidR="00E40943" w:rsidRDefault="00E40943" w:rsidP="00E40943">
      <w:pPr>
        <w:spacing w:before="240" w:after="40" w:line="276" w:lineRule="auto"/>
        <w:jc w:val="both"/>
        <w:textAlignment w:val="baseline"/>
        <w:rPr>
          <w:rFonts w:eastAsia="+mn-ea" w:cs="+mn-cs"/>
          <w:color w:val="FF0000"/>
          <w:kern w:val="24"/>
          <w:sz w:val="22"/>
          <w:szCs w:val="22"/>
          <w:lang w:val="en-US"/>
        </w:rPr>
      </w:pPr>
    </w:p>
    <w:p w14:paraId="4293BCA1" w14:textId="5ACEEA2E" w:rsidR="004E3BDF" w:rsidRPr="00454629" w:rsidRDefault="00FA456F" w:rsidP="004E3BDF">
      <w:pPr>
        <w:spacing w:before="240" w:after="40" w:line="276" w:lineRule="auto"/>
        <w:jc w:val="both"/>
        <w:textAlignment w:val="baseline"/>
        <w:rPr>
          <w:rFonts w:eastAsia="Times New Roman" w:cs="Times New Roman"/>
          <w:sz w:val="22"/>
          <w:szCs w:val="22"/>
        </w:rPr>
      </w:pPr>
      <w:r>
        <w:rPr>
          <w:sz w:val="22"/>
          <w:szCs w:val="22"/>
        </w:rPr>
        <w:t xml:space="preserve">I pesticidi sono coinvolti anche in </w:t>
      </w:r>
      <w:r>
        <w:rPr>
          <w:i/>
          <w:iCs/>
          <w:sz w:val="22"/>
          <w:szCs w:val="22"/>
        </w:rPr>
        <w:t>aborti, nascite premature, fertilità ridotta</w:t>
      </w:r>
      <w:r>
        <w:rPr>
          <w:sz w:val="22"/>
          <w:szCs w:val="22"/>
        </w:rPr>
        <w:t xml:space="preserve"> </w:t>
      </w:r>
      <w:r>
        <w:rPr>
          <w:sz w:val="22"/>
          <w:szCs w:val="22"/>
          <w:u w:val="single"/>
        </w:rPr>
        <w:t>sia negli uomini che nelle donne</w:t>
      </w:r>
      <w:r>
        <w:rPr>
          <w:sz w:val="22"/>
          <w:szCs w:val="22"/>
        </w:rPr>
        <w:t xml:space="preserve">, differenza nella proporzione tra i sessi (nascono meno bambini maschi) e altri </w:t>
      </w:r>
      <w:r>
        <w:rPr>
          <w:sz w:val="22"/>
          <w:szCs w:val="22"/>
          <w:u w:val="single"/>
        </w:rPr>
        <w:t>difetti dello sviluppo</w:t>
      </w:r>
      <w:r>
        <w:rPr>
          <w:sz w:val="22"/>
          <w:szCs w:val="22"/>
        </w:rPr>
        <w:t xml:space="preserve">. La ricerca indica che i bambini esposti ai pesticidi sia </w:t>
      </w:r>
      <w:r>
        <w:rPr>
          <w:i/>
          <w:iCs/>
          <w:sz w:val="22"/>
          <w:szCs w:val="22"/>
        </w:rPr>
        <w:t xml:space="preserve">in utero </w:t>
      </w:r>
      <w:r>
        <w:rPr>
          <w:sz w:val="22"/>
          <w:szCs w:val="22"/>
        </w:rPr>
        <w:t>(ossia nel nascituro e nel feto), o durante altri periodi critici, vanno incontro a gravi rischi per la salute, compresa una maggiore incidenza di:</w:t>
      </w:r>
    </w:p>
    <w:p w14:paraId="38B83612" w14:textId="77777777" w:rsidR="004E3BDF" w:rsidRPr="00454629" w:rsidRDefault="004E3BDF" w:rsidP="004E3BDF">
      <w:pPr>
        <w:spacing w:before="240" w:after="40"/>
        <w:jc w:val="both"/>
        <w:textAlignment w:val="baseline"/>
        <w:rPr>
          <w:rFonts w:eastAsia="Times New Roman" w:cs="Times New Roman"/>
          <w:sz w:val="22"/>
          <w:szCs w:val="22"/>
        </w:rPr>
      </w:pPr>
      <w:r>
        <w:rPr>
          <w:i/>
          <w:iCs/>
          <w:sz w:val="22"/>
          <w:szCs w:val="22"/>
        </w:rPr>
        <w:t>- Difetti congeniti</w:t>
      </w:r>
    </w:p>
    <w:p w14:paraId="0DFF1241" w14:textId="77777777" w:rsidR="004E3BDF" w:rsidRPr="00454629" w:rsidRDefault="004E3BDF" w:rsidP="004E3BDF">
      <w:pPr>
        <w:spacing w:before="240" w:after="40"/>
        <w:jc w:val="both"/>
        <w:textAlignment w:val="baseline"/>
        <w:rPr>
          <w:rFonts w:eastAsia="Times New Roman" w:cs="Times New Roman"/>
          <w:sz w:val="22"/>
          <w:szCs w:val="22"/>
        </w:rPr>
      </w:pPr>
      <w:r>
        <w:rPr>
          <w:i/>
          <w:iCs/>
          <w:sz w:val="22"/>
          <w:szCs w:val="22"/>
        </w:rPr>
        <w:t>- Ritardi nello sviluppo neurologico e deficit cognitivi</w:t>
      </w:r>
    </w:p>
    <w:p w14:paraId="0D6C068E" w14:textId="77777777" w:rsidR="004E3BDF" w:rsidRPr="00454629" w:rsidRDefault="004E3BDF" w:rsidP="004E3BDF">
      <w:pPr>
        <w:spacing w:before="240" w:after="40"/>
        <w:jc w:val="both"/>
        <w:textAlignment w:val="baseline"/>
        <w:rPr>
          <w:rFonts w:eastAsia="Times New Roman" w:cs="Times New Roman"/>
          <w:sz w:val="22"/>
          <w:szCs w:val="22"/>
        </w:rPr>
      </w:pPr>
      <w:r>
        <w:rPr>
          <w:i/>
          <w:iCs/>
          <w:sz w:val="22"/>
          <w:szCs w:val="22"/>
        </w:rPr>
        <w:t>- Neuroblastoma infantile</w:t>
      </w:r>
    </w:p>
    <w:p w14:paraId="04443F3F" w14:textId="77777777" w:rsidR="004E3BDF" w:rsidRPr="00454629" w:rsidRDefault="004E3BDF" w:rsidP="004E3BDF">
      <w:pPr>
        <w:spacing w:before="240" w:after="40"/>
        <w:jc w:val="both"/>
        <w:textAlignment w:val="baseline"/>
        <w:rPr>
          <w:rFonts w:eastAsia="Times New Roman" w:cs="Times New Roman"/>
          <w:sz w:val="22"/>
          <w:szCs w:val="22"/>
        </w:rPr>
      </w:pPr>
      <w:r>
        <w:rPr>
          <w:i/>
          <w:iCs/>
          <w:sz w:val="22"/>
          <w:szCs w:val="22"/>
        </w:rPr>
        <w:t>- Disturbi dello spettro autistico (ASD)</w:t>
      </w:r>
    </w:p>
    <w:p w14:paraId="493AF634" w14:textId="77777777" w:rsidR="004E3BDF" w:rsidRPr="00454629" w:rsidRDefault="004E3BDF" w:rsidP="004E3BDF">
      <w:pPr>
        <w:spacing w:before="240" w:after="40"/>
        <w:jc w:val="both"/>
        <w:textAlignment w:val="baseline"/>
        <w:rPr>
          <w:rFonts w:eastAsia="Times New Roman" w:cs="Times New Roman"/>
          <w:sz w:val="22"/>
          <w:szCs w:val="22"/>
        </w:rPr>
      </w:pPr>
      <w:r>
        <w:rPr>
          <w:i/>
          <w:iCs/>
          <w:sz w:val="22"/>
          <w:szCs w:val="22"/>
        </w:rPr>
        <w:t>- Deficit di attenzione/Iperattività (AD/HD)</w:t>
      </w:r>
    </w:p>
    <w:p w14:paraId="76040A12" w14:textId="77777777" w:rsidR="004E3BDF" w:rsidRPr="00454629" w:rsidRDefault="004E3BDF" w:rsidP="004E3BDF">
      <w:pPr>
        <w:spacing w:before="240" w:after="40"/>
        <w:jc w:val="both"/>
        <w:textAlignment w:val="baseline"/>
        <w:rPr>
          <w:rFonts w:eastAsia="Times New Roman" w:cs="Times New Roman"/>
          <w:sz w:val="22"/>
          <w:szCs w:val="22"/>
        </w:rPr>
      </w:pPr>
      <w:r>
        <w:rPr>
          <w:i/>
          <w:iCs/>
          <w:sz w:val="22"/>
          <w:szCs w:val="22"/>
        </w:rPr>
        <w:t>- Interferenza endocrina</w:t>
      </w:r>
    </w:p>
    <w:p w14:paraId="5B7F49F2" w14:textId="77777777" w:rsidR="000D58BE" w:rsidRPr="00454629" w:rsidRDefault="000D58BE" w:rsidP="004C5C76">
      <w:pPr>
        <w:rPr>
          <w:lang w:val="en-GB"/>
        </w:rPr>
      </w:pPr>
    </w:p>
    <w:p w14:paraId="3D44B20A" w14:textId="2D20E180" w:rsidR="000D58BE" w:rsidRDefault="00753C83" w:rsidP="00753C83">
      <w:pPr>
        <w:jc w:val="center"/>
      </w:pPr>
      <w:r>
        <w:rPr>
          <w:noProof/>
          <w:lang w:val="en-US"/>
        </w:rPr>
        <w:drawing>
          <wp:inline distT="0" distB="0" distL="0" distR="0" wp14:anchorId="6177C38A" wp14:editId="2900A891">
            <wp:extent cx="2451489" cy="2451489"/>
            <wp:effectExtent l="0" t="0" r="6350" b="635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2456363" cy="2456363"/>
                    </a:xfrm>
                    <a:prstGeom prst="rect">
                      <a:avLst/>
                    </a:prstGeom>
                  </pic:spPr>
                </pic:pic>
              </a:graphicData>
            </a:graphic>
          </wp:inline>
        </w:drawing>
      </w:r>
    </w:p>
    <w:p w14:paraId="0F6EFD68" w14:textId="77777777" w:rsidR="000D58BE" w:rsidRDefault="000D58BE" w:rsidP="004C5C76">
      <w:pPr>
        <w:rPr>
          <w:lang w:val="en-GB"/>
        </w:rPr>
      </w:pPr>
    </w:p>
    <w:p w14:paraId="788A5264" w14:textId="77777777" w:rsidR="00B163DE" w:rsidRPr="00454629" w:rsidRDefault="00B163DE" w:rsidP="005B4EA4">
      <w:pPr>
        <w:spacing w:before="240" w:after="40" w:line="276" w:lineRule="auto"/>
        <w:jc w:val="both"/>
        <w:textAlignment w:val="baseline"/>
        <w:rPr>
          <w:rFonts w:eastAsia="Times New Roman" w:cs="Times New Roman"/>
          <w:sz w:val="22"/>
          <w:szCs w:val="22"/>
        </w:rPr>
      </w:pPr>
      <w:r>
        <w:rPr>
          <w:sz w:val="22"/>
          <w:szCs w:val="22"/>
        </w:rPr>
        <w:t xml:space="preserve">Ogni pesticida possiede </w:t>
      </w:r>
      <w:r>
        <w:rPr>
          <w:sz w:val="22"/>
          <w:szCs w:val="22"/>
          <w:u w:val="single"/>
        </w:rPr>
        <w:t>un certo livello di tossicità</w:t>
      </w:r>
      <w:r>
        <w:rPr>
          <w:sz w:val="22"/>
          <w:szCs w:val="22"/>
        </w:rPr>
        <w:t xml:space="preserve"> e pone alcuni rischi durante la </w:t>
      </w:r>
      <w:r>
        <w:rPr>
          <w:sz w:val="22"/>
          <w:szCs w:val="22"/>
          <w:u w:val="single"/>
        </w:rPr>
        <w:t>gravidanza</w:t>
      </w:r>
      <w:r>
        <w:rPr>
          <w:sz w:val="22"/>
          <w:szCs w:val="22"/>
        </w:rPr>
        <w:t>.</w:t>
      </w:r>
    </w:p>
    <w:p w14:paraId="6D87CAE0" w14:textId="77777777" w:rsidR="00B163DE" w:rsidRPr="00454629" w:rsidRDefault="00B163DE" w:rsidP="005B4EA4">
      <w:pPr>
        <w:spacing w:before="240" w:after="40" w:line="276" w:lineRule="auto"/>
        <w:jc w:val="both"/>
        <w:textAlignment w:val="baseline"/>
        <w:rPr>
          <w:rFonts w:eastAsia="Times New Roman" w:cs="Times New Roman"/>
          <w:sz w:val="22"/>
          <w:szCs w:val="22"/>
        </w:rPr>
      </w:pPr>
      <w:r>
        <w:rPr>
          <w:sz w:val="22"/>
          <w:szCs w:val="22"/>
        </w:rPr>
        <w:t xml:space="preserve">Il rischio dipende dalla </w:t>
      </w:r>
      <w:r>
        <w:rPr>
          <w:sz w:val="22"/>
          <w:szCs w:val="22"/>
          <w:u w:val="single"/>
        </w:rPr>
        <w:t>tossicità degli ingredienti del pesticida</w:t>
      </w:r>
      <w:r>
        <w:rPr>
          <w:sz w:val="22"/>
          <w:szCs w:val="22"/>
        </w:rPr>
        <w:t xml:space="preserve"> e dalla quantità di pesticida, a cui la madre e il bambino sono esposti, durante la </w:t>
      </w:r>
      <w:r>
        <w:rPr>
          <w:sz w:val="22"/>
          <w:szCs w:val="22"/>
          <w:u w:val="single"/>
        </w:rPr>
        <w:t>gravidanza</w:t>
      </w:r>
      <w:r>
        <w:rPr>
          <w:sz w:val="22"/>
          <w:szCs w:val="22"/>
        </w:rPr>
        <w:t xml:space="preserve">. Durante la </w:t>
      </w:r>
      <w:r>
        <w:rPr>
          <w:sz w:val="22"/>
          <w:szCs w:val="22"/>
          <w:u w:val="single"/>
        </w:rPr>
        <w:t>gravidanza</w:t>
      </w:r>
      <w:r>
        <w:rPr>
          <w:sz w:val="22"/>
          <w:szCs w:val="22"/>
        </w:rPr>
        <w:t xml:space="preserve">, il cervello, il sistema nervoso e gli organi del bambino sono in rapido sviluppo e possono quindi essere più sensibili agli effetti tossici dei pesticidi. </w:t>
      </w:r>
      <w:r>
        <w:rPr>
          <w:sz w:val="22"/>
          <w:szCs w:val="22"/>
          <w:u w:val="single"/>
        </w:rPr>
        <w:t>Per questo motivo, è importante minimizzare l’esposizione al pesticida durante la gravidanza.</w:t>
      </w:r>
    </w:p>
    <w:p w14:paraId="664AEBAC" w14:textId="77777777" w:rsidR="00F05415" w:rsidRPr="00D5289F" w:rsidRDefault="00F05415" w:rsidP="005B4EA4">
      <w:pPr>
        <w:spacing w:before="240" w:after="40" w:line="276" w:lineRule="auto"/>
        <w:jc w:val="both"/>
        <w:textAlignment w:val="baseline"/>
        <w:rPr>
          <w:rFonts w:eastAsia="+mn-ea" w:cs="+mn-cs"/>
          <w:kern w:val="24"/>
          <w:sz w:val="22"/>
          <w:szCs w:val="22"/>
          <w:u w:val="single"/>
        </w:rPr>
      </w:pPr>
    </w:p>
    <w:p w14:paraId="63400F6E" w14:textId="77777777" w:rsidR="00F05415" w:rsidRPr="00D5289F" w:rsidRDefault="00F05415" w:rsidP="005B4EA4">
      <w:pPr>
        <w:spacing w:before="240" w:after="40" w:line="276" w:lineRule="auto"/>
        <w:jc w:val="both"/>
        <w:textAlignment w:val="baseline"/>
        <w:rPr>
          <w:rFonts w:eastAsia="+mn-ea" w:cs="+mn-cs"/>
          <w:kern w:val="24"/>
          <w:sz w:val="22"/>
          <w:szCs w:val="22"/>
          <w:u w:val="single"/>
        </w:rPr>
      </w:pPr>
    </w:p>
    <w:p w14:paraId="194F87C3" w14:textId="77777777" w:rsidR="00462AAF" w:rsidRPr="00D5289F" w:rsidRDefault="00462AAF" w:rsidP="005B4EA4">
      <w:pPr>
        <w:spacing w:before="240" w:after="40" w:line="276" w:lineRule="auto"/>
        <w:jc w:val="both"/>
        <w:textAlignment w:val="baseline"/>
        <w:rPr>
          <w:rFonts w:eastAsia="+mn-ea" w:cs="+mn-cs"/>
          <w:kern w:val="24"/>
          <w:sz w:val="22"/>
          <w:szCs w:val="22"/>
          <w:u w:val="single"/>
        </w:rPr>
      </w:pPr>
    </w:p>
    <w:p w14:paraId="1B180973" w14:textId="77777777" w:rsidR="00462AAF" w:rsidRPr="00D5289F" w:rsidRDefault="00462AAF" w:rsidP="005B4EA4">
      <w:pPr>
        <w:spacing w:before="240" w:after="40" w:line="276" w:lineRule="auto"/>
        <w:jc w:val="both"/>
        <w:textAlignment w:val="baseline"/>
        <w:rPr>
          <w:rFonts w:eastAsia="+mn-ea" w:cs="+mn-cs"/>
          <w:kern w:val="24"/>
          <w:sz w:val="22"/>
          <w:szCs w:val="22"/>
          <w:u w:val="single"/>
        </w:rPr>
      </w:pPr>
    </w:p>
    <w:p w14:paraId="0D7ED9A8" w14:textId="77777777" w:rsidR="00B163DE" w:rsidRPr="00454629" w:rsidRDefault="00B163DE" w:rsidP="005B4EA4">
      <w:pPr>
        <w:spacing w:before="240" w:after="40" w:line="276" w:lineRule="auto"/>
        <w:jc w:val="both"/>
        <w:textAlignment w:val="baseline"/>
        <w:rPr>
          <w:rFonts w:eastAsia="Times New Roman" w:cs="Times New Roman"/>
          <w:sz w:val="22"/>
          <w:szCs w:val="22"/>
        </w:rPr>
      </w:pPr>
      <w:r>
        <w:rPr>
          <w:sz w:val="22"/>
          <w:szCs w:val="22"/>
        </w:rPr>
        <w:t>Un’</w:t>
      </w:r>
      <w:r>
        <w:rPr>
          <w:sz w:val="22"/>
          <w:szCs w:val="22"/>
          <w:u w:val="single"/>
        </w:rPr>
        <w:t>esposizione precoce</w:t>
      </w:r>
      <w:r>
        <w:rPr>
          <w:sz w:val="22"/>
          <w:szCs w:val="22"/>
        </w:rPr>
        <w:t xml:space="preserve"> agli agenti chimici ambientali potrebbe portare a </w:t>
      </w:r>
      <w:r>
        <w:rPr>
          <w:b/>
          <w:bCs/>
          <w:sz w:val="22"/>
          <w:szCs w:val="22"/>
          <w:u w:val="single"/>
        </w:rPr>
        <w:t>impercettibili, minuscoli cambiamenti</w:t>
      </w:r>
      <w:r>
        <w:rPr>
          <w:sz w:val="22"/>
          <w:szCs w:val="22"/>
        </w:rPr>
        <w:t xml:space="preserve"> che interferiscono con le funzionalità ma che non sono evidenti nello </w:t>
      </w:r>
      <w:r>
        <w:rPr>
          <w:sz w:val="22"/>
          <w:szCs w:val="22"/>
          <w:u w:val="single"/>
        </w:rPr>
        <w:t>sviluppo del bambino</w:t>
      </w:r>
      <w:r>
        <w:rPr>
          <w:sz w:val="22"/>
          <w:szCs w:val="22"/>
        </w:rPr>
        <w:t xml:space="preserve"> fino a molto tempo dopo.</w:t>
      </w:r>
    </w:p>
    <w:p w14:paraId="42891BF1" w14:textId="77777777" w:rsidR="00782B96" w:rsidRPr="00454629" w:rsidRDefault="00782B96" w:rsidP="00782B96">
      <w:pPr>
        <w:spacing w:line="276" w:lineRule="auto"/>
        <w:jc w:val="both"/>
        <w:textAlignment w:val="baseline"/>
        <w:rPr>
          <w:rFonts w:eastAsia="Times New Roman" w:cs="Times New Roman"/>
          <w:sz w:val="22"/>
          <w:szCs w:val="22"/>
        </w:rPr>
      </w:pPr>
      <w:r>
        <w:rPr>
          <w:sz w:val="22"/>
          <w:szCs w:val="22"/>
        </w:rPr>
        <w:t xml:space="preserve">Questi </w:t>
      </w:r>
      <w:r>
        <w:rPr>
          <w:sz w:val="22"/>
          <w:szCs w:val="22"/>
          <w:u w:val="single"/>
        </w:rPr>
        <w:t>minuscoli cambiamenti</w:t>
      </w:r>
      <w:r>
        <w:rPr>
          <w:sz w:val="22"/>
          <w:szCs w:val="22"/>
        </w:rPr>
        <w:t xml:space="preserve"> che avvengono durante lo sviluppo fetale e nella prima infanzia contribuiscono non solo a delle alterazioni dello </w:t>
      </w:r>
      <w:r>
        <w:rPr>
          <w:i/>
          <w:iCs/>
          <w:sz w:val="22"/>
          <w:szCs w:val="22"/>
        </w:rPr>
        <w:t>sviluppo</w:t>
      </w:r>
      <w:r>
        <w:rPr>
          <w:sz w:val="22"/>
          <w:szCs w:val="22"/>
        </w:rPr>
        <w:t xml:space="preserve"> e del </w:t>
      </w:r>
      <w:r>
        <w:rPr>
          <w:i/>
          <w:iCs/>
          <w:sz w:val="22"/>
          <w:szCs w:val="22"/>
        </w:rPr>
        <w:t>comportamento neurologico,</w:t>
      </w:r>
      <w:r>
        <w:rPr>
          <w:sz w:val="22"/>
          <w:szCs w:val="22"/>
        </w:rPr>
        <w:t xml:space="preserve"> ma anche a </w:t>
      </w:r>
      <w:r>
        <w:rPr>
          <w:i/>
          <w:iCs/>
          <w:sz w:val="22"/>
          <w:szCs w:val="22"/>
        </w:rPr>
        <w:t>malattie in età adulta</w:t>
      </w:r>
      <w:r>
        <w:rPr>
          <w:sz w:val="22"/>
          <w:szCs w:val="22"/>
        </w:rPr>
        <w:t>, tra cui l’</w:t>
      </w:r>
      <w:r>
        <w:rPr>
          <w:i/>
          <w:iCs/>
          <w:sz w:val="22"/>
          <w:szCs w:val="22"/>
        </w:rPr>
        <w:t>obesità</w:t>
      </w:r>
      <w:r>
        <w:rPr>
          <w:sz w:val="22"/>
          <w:szCs w:val="22"/>
        </w:rPr>
        <w:t xml:space="preserve"> e </w:t>
      </w:r>
      <w:r>
        <w:rPr>
          <w:i/>
          <w:iCs/>
          <w:sz w:val="22"/>
          <w:szCs w:val="22"/>
        </w:rPr>
        <w:t>malattie neurodegenerative</w:t>
      </w:r>
      <w:r>
        <w:rPr>
          <w:sz w:val="22"/>
          <w:szCs w:val="22"/>
        </w:rPr>
        <w:t xml:space="preserve"> come il </w:t>
      </w:r>
      <w:r>
        <w:rPr>
          <w:i/>
          <w:iCs/>
          <w:sz w:val="22"/>
          <w:szCs w:val="22"/>
        </w:rPr>
        <w:t>Parkinson</w:t>
      </w:r>
      <w:r>
        <w:rPr>
          <w:sz w:val="22"/>
          <w:szCs w:val="22"/>
        </w:rPr>
        <w:t xml:space="preserve"> o l’</w:t>
      </w:r>
      <w:r>
        <w:rPr>
          <w:i/>
          <w:iCs/>
          <w:sz w:val="22"/>
          <w:szCs w:val="22"/>
        </w:rPr>
        <w:t>Alzheimer</w:t>
      </w:r>
      <w:r>
        <w:rPr>
          <w:sz w:val="22"/>
          <w:szCs w:val="22"/>
        </w:rPr>
        <w:t xml:space="preserve">. </w:t>
      </w:r>
      <w:r>
        <w:rPr>
          <w:b/>
          <w:bCs/>
          <w:sz w:val="22"/>
          <w:szCs w:val="22"/>
          <w:u w:val="single"/>
        </w:rPr>
        <w:t>Questo è il motivo per cui è importante ridurre l’esposizione alle sostanze chimiche potenzialmente tossiche nelle prime fasi della vita di un bambino.</w:t>
      </w:r>
    </w:p>
    <w:p w14:paraId="2101B9A7" w14:textId="77777777" w:rsidR="00782B96" w:rsidRPr="00454629" w:rsidRDefault="00782B96" w:rsidP="00782B96">
      <w:pPr>
        <w:spacing w:line="276" w:lineRule="auto"/>
        <w:jc w:val="both"/>
        <w:textAlignment w:val="baseline"/>
        <w:rPr>
          <w:rFonts w:eastAsia="+mn-ea" w:cs="+mn-cs"/>
          <w:kern w:val="24"/>
          <w:sz w:val="22"/>
          <w:szCs w:val="22"/>
        </w:rPr>
      </w:pPr>
      <w:r>
        <w:rPr>
          <w:sz w:val="22"/>
          <w:szCs w:val="22"/>
        </w:rPr>
        <w:t xml:space="preserve">Durante il primo trimestre di </w:t>
      </w:r>
      <w:r>
        <w:rPr>
          <w:sz w:val="22"/>
          <w:szCs w:val="22"/>
          <w:u w:val="single"/>
        </w:rPr>
        <w:t>gravidanza</w:t>
      </w:r>
      <w:r>
        <w:rPr>
          <w:sz w:val="22"/>
          <w:szCs w:val="22"/>
        </w:rPr>
        <w:t>, il sistema nervoso del bambino si sviluppa rapidamente, perciò la futura madre dovrebbe evitare ogni tipo di contatto con pesticidi durante questo periodo.</w:t>
      </w:r>
    </w:p>
    <w:p w14:paraId="5A58D6CC" w14:textId="77777777" w:rsidR="009B7E12" w:rsidRPr="00D5289F" w:rsidRDefault="009B7E12" w:rsidP="00782B96">
      <w:pPr>
        <w:spacing w:line="276" w:lineRule="auto"/>
        <w:jc w:val="both"/>
        <w:textAlignment w:val="baseline"/>
        <w:rPr>
          <w:rFonts w:eastAsia="Times New Roman" w:cs="Times New Roman"/>
          <w:sz w:val="22"/>
          <w:szCs w:val="22"/>
        </w:rPr>
      </w:pPr>
    </w:p>
    <w:p w14:paraId="68431167" w14:textId="77777777" w:rsidR="00B32872" w:rsidRPr="00454629" w:rsidRDefault="00B32872" w:rsidP="00B32872">
      <w:pPr>
        <w:spacing w:before="240" w:after="40" w:line="276" w:lineRule="auto"/>
        <w:jc w:val="both"/>
        <w:textAlignment w:val="baseline"/>
        <w:rPr>
          <w:rFonts w:eastAsia="Times New Roman" w:cs="Times New Roman"/>
          <w:sz w:val="28"/>
          <w:szCs w:val="28"/>
        </w:rPr>
      </w:pPr>
      <w:r>
        <w:rPr>
          <w:bCs/>
          <w:sz w:val="28"/>
          <w:szCs w:val="28"/>
          <w:u w:val="single"/>
        </w:rPr>
        <w:t>Pesticidi e gravidanza: Pesticidi agricoli e insetticidi</w:t>
      </w:r>
    </w:p>
    <w:p w14:paraId="6FFF87A3" w14:textId="434644DF" w:rsidR="00B32872" w:rsidRPr="00454629" w:rsidRDefault="00B32872" w:rsidP="00B32872">
      <w:pPr>
        <w:spacing w:before="240" w:after="40" w:line="276" w:lineRule="auto"/>
        <w:jc w:val="both"/>
        <w:textAlignment w:val="baseline"/>
        <w:rPr>
          <w:rFonts w:eastAsia="Times New Roman" w:cs="Times New Roman"/>
          <w:sz w:val="22"/>
          <w:szCs w:val="22"/>
        </w:rPr>
      </w:pPr>
      <w:r>
        <w:rPr>
          <w:sz w:val="22"/>
          <w:szCs w:val="22"/>
        </w:rPr>
        <w:t xml:space="preserve">Alcuni studi mostrano che il maggiore rischio di esposizione ai pesticidi è </w:t>
      </w:r>
      <w:r>
        <w:rPr>
          <w:sz w:val="22"/>
          <w:szCs w:val="22"/>
          <w:u w:val="single"/>
        </w:rPr>
        <w:t>durante le prime tre-otto settimane</w:t>
      </w:r>
      <w:r>
        <w:rPr>
          <w:sz w:val="22"/>
          <w:szCs w:val="22"/>
        </w:rPr>
        <w:t xml:space="preserve"> del primo trimestre quando il tubo neurale (cervello) si sta sviluppando. Se una donna scopre di essere incinta e vive vicino ad un'area agricola dove vengono utilizzati pesticidi, è consigliabile che si allontani ed eviti l’esposizione a queste sostanze chimiche.</w:t>
      </w:r>
    </w:p>
    <w:p w14:paraId="5A94BC79" w14:textId="77777777" w:rsidR="000D58BE" w:rsidRPr="00D5289F" w:rsidRDefault="000D58BE" w:rsidP="004C5C76"/>
    <w:p w14:paraId="7B172D43" w14:textId="77777777" w:rsidR="000D58BE" w:rsidRPr="00D5289F" w:rsidRDefault="000D58BE" w:rsidP="004C5C76"/>
    <w:p w14:paraId="43306F28" w14:textId="242E517C" w:rsidR="000D58BE" w:rsidRDefault="00462AAF" w:rsidP="00462AAF">
      <w:pPr>
        <w:jc w:val="center"/>
      </w:pPr>
      <w:r>
        <w:rPr>
          <w:noProof/>
          <w:lang w:val="en-US"/>
        </w:rPr>
        <w:drawing>
          <wp:inline distT="0" distB="0" distL="0" distR="0" wp14:anchorId="1FF8D2D2" wp14:editId="27BC94C9">
            <wp:extent cx="3091009" cy="20587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3118228" cy="2076861"/>
                    </a:xfrm>
                    <a:prstGeom prst="rect">
                      <a:avLst/>
                    </a:prstGeom>
                  </pic:spPr>
                </pic:pic>
              </a:graphicData>
            </a:graphic>
          </wp:inline>
        </w:drawing>
      </w:r>
    </w:p>
    <w:p w14:paraId="34252946" w14:textId="2D3B49DA" w:rsidR="000D58BE" w:rsidRDefault="000D58BE" w:rsidP="00462AAF">
      <w:pPr>
        <w:jc w:val="right"/>
        <w:rPr>
          <w:lang w:val="en-GB"/>
        </w:rPr>
      </w:pPr>
    </w:p>
    <w:p w14:paraId="10AD30CF" w14:textId="77777777" w:rsidR="000D58BE" w:rsidRDefault="000D58BE" w:rsidP="004C5C76">
      <w:pPr>
        <w:rPr>
          <w:lang w:val="en-GB"/>
        </w:rPr>
      </w:pPr>
    </w:p>
    <w:p w14:paraId="058C1F9C" w14:textId="77777777" w:rsidR="00462AAF" w:rsidRPr="00454629" w:rsidRDefault="00462AAF" w:rsidP="00462AAF">
      <w:pPr>
        <w:spacing w:before="240" w:after="40" w:line="276" w:lineRule="auto"/>
        <w:jc w:val="both"/>
        <w:textAlignment w:val="baseline"/>
        <w:rPr>
          <w:rFonts w:eastAsia="Times New Roman" w:cs="Times New Roman"/>
          <w:sz w:val="22"/>
          <w:szCs w:val="22"/>
        </w:rPr>
      </w:pPr>
      <w:r>
        <w:rPr>
          <w:sz w:val="22"/>
          <w:szCs w:val="22"/>
        </w:rPr>
        <w:t>L’</w:t>
      </w:r>
      <w:r>
        <w:rPr>
          <w:i/>
          <w:iCs/>
          <w:sz w:val="22"/>
          <w:szCs w:val="22"/>
        </w:rPr>
        <w:t>Annals of Oncology, Epidemiology, Toxicology and Applied Pharmacology, il Journal of Neuroscience, Occupational Environmental Medicine</w:t>
      </w:r>
      <w:r>
        <w:rPr>
          <w:sz w:val="22"/>
          <w:szCs w:val="22"/>
        </w:rPr>
        <w:t>, e l’</w:t>
      </w:r>
      <w:r>
        <w:rPr>
          <w:i/>
          <w:iCs/>
          <w:sz w:val="22"/>
          <w:szCs w:val="22"/>
        </w:rPr>
        <w:t>American Journal of Public Health </w:t>
      </w:r>
      <w:r>
        <w:rPr>
          <w:sz w:val="22"/>
          <w:szCs w:val="22"/>
        </w:rPr>
        <w:t xml:space="preserve">sono solo alcune delle riviste che hanno mostrato il rapporto tra i pesticidi agricoli e i </w:t>
      </w:r>
      <w:r>
        <w:rPr>
          <w:i/>
          <w:iCs/>
          <w:sz w:val="22"/>
          <w:szCs w:val="22"/>
        </w:rPr>
        <w:t>difetti congeniti</w:t>
      </w:r>
      <w:r>
        <w:rPr>
          <w:sz w:val="22"/>
          <w:szCs w:val="22"/>
        </w:rPr>
        <w:t xml:space="preserve">, le </w:t>
      </w:r>
      <w:r>
        <w:rPr>
          <w:i/>
          <w:iCs/>
          <w:sz w:val="22"/>
          <w:szCs w:val="22"/>
        </w:rPr>
        <w:t>complicazioni in gravidanza</w:t>
      </w:r>
      <w:r>
        <w:rPr>
          <w:sz w:val="22"/>
          <w:szCs w:val="22"/>
        </w:rPr>
        <w:t xml:space="preserve"> e </w:t>
      </w:r>
      <w:hyperlink r:id="rId14" w:history="1">
        <w:r>
          <w:rPr>
            <w:i/>
            <w:iCs/>
            <w:sz w:val="22"/>
            <w:szCs w:val="22"/>
            <w:u w:val="single"/>
          </w:rPr>
          <w:t>l’aborto</w:t>
        </w:r>
      </w:hyperlink>
      <w:r>
        <w:rPr>
          <w:sz w:val="22"/>
          <w:szCs w:val="22"/>
        </w:rPr>
        <w:t>.</w:t>
      </w:r>
    </w:p>
    <w:p w14:paraId="5F362886" w14:textId="77777777" w:rsidR="000D58BE" w:rsidRPr="00D5289F" w:rsidRDefault="000D58BE" w:rsidP="004C5C76"/>
    <w:p w14:paraId="059A2533" w14:textId="77777777" w:rsidR="00462AAF" w:rsidRPr="00D5289F" w:rsidRDefault="00462AAF" w:rsidP="004C5C76"/>
    <w:p w14:paraId="0591B992" w14:textId="77777777" w:rsidR="00462AAF" w:rsidRPr="00D5289F" w:rsidRDefault="00462AAF" w:rsidP="004C5C76"/>
    <w:p w14:paraId="4288D7AD" w14:textId="77777777" w:rsidR="00462AAF" w:rsidRPr="00D5289F" w:rsidRDefault="00462AAF" w:rsidP="00B77263">
      <w:pPr>
        <w:spacing w:before="240" w:after="40" w:line="276" w:lineRule="auto"/>
        <w:jc w:val="both"/>
        <w:textAlignment w:val="baseline"/>
        <w:rPr>
          <w:rFonts w:eastAsia="+mn-ea" w:cs="+mn-cs"/>
          <w:bCs/>
          <w:kern w:val="24"/>
          <w:sz w:val="28"/>
          <w:szCs w:val="28"/>
          <w:u w:val="single"/>
        </w:rPr>
      </w:pPr>
    </w:p>
    <w:p w14:paraId="2C541199" w14:textId="77777777" w:rsidR="00B77263" w:rsidRPr="00454629" w:rsidRDefault="00B77263" w:rsidP="00B77263">
      <w:pPr>
        <w:spacing w:before="240" w:after="40" w:line="276" w:lineRule="auto"/>
        <w:jc w:val="both"/>
        <w:textAlignment w:val="baseline"/>
        <w:rPr>
          <w:rFonts w:eastAsia="Times New Roman" w:cs="Times New Roman"/>
          <w:sz w:val="28"/>
          <w:szCs w:val="28"/>
        </w:rPr>
      </w:pPr>
      <w:r>
        <w:rPr>
          <w:bCs/>
          <w:sz w:val="28"/>
          <w:szCs w:val="28"/>
          <w:u w:val="single"/>
        </w:rPr>
        <w:t>Pesticidi e gravidanza: Pesticidi domestici e insetticidi</w:t>
      </w:r>
    </w:p>
    <w:p w14:paraId="3033F552" w14:textId="77777777" w:rsidR="00B77263" w:rsidRPr="00454629" w:rsidRDefault="00B77263" w:rsidP="00B77263">
      <w:pPr>
        <w:spacing w:before="240" w:after="40" w:line="276" w:lineRule="auto"/>
        <w:jc w:val="both"/>
        <w:textAlignment w:val="baseline"/>
        <w:rPr>
          <w:rFonts w:eastAsia="Times New Roman" w:cs="Times New Roman"/>
          <w:sz w:val="22"/>
          <w:szCs w:val="22"/>
        </w:rPr>
      </w:pPr>
      <w:r>
        <w:rPr>
          <w:sz w:val="22"/>
          <w:szCs w:val="22"/>
        </w:rPr>
        <w:t>Le donne incinte dovrebbe evitare i pesticidi, per quanto possibile.  Non ci sono prove sostanziali che l’esposizione ai prodotti per la lotta ai parassiti a livelli comunemente utilizzati in casa pongano in pericolo il feto. Tuttavia, il Programma di monitoraggio dei difetti congeniti della California (CBDMP) mostra che tre donne su quattro sono esposte ai pesticidi in casa, e quindi il feto è soggetto a una qualche forma di esposizione.</w:t>
      </w:r>
    </w:p>
    <w:p w14:paraId="5457235A" w14:textId="77777777" w:rsidR="00B77263" w:rsidRPr="00454629" w:rsidRDefault="00B77263" w:rsidP="00B77263">
      <w:pPr>
        <w:spacing w:before="240" w:after="40" w:line="276" w:lineRule="auto"/>
        <w:jc w:val="both"/>
        <w:textAlignment w:val="baseline"/>
        <w:rPr>
          <w:rFonts w:eastAsia="Times New Roman" w:cs="Times New Roman"/>
          <w:sz w:val="22"/>
          <w:szCs w:val="22"/>
        </w:rPr>
      </w:pPr>
      <w:r>
        <w:rPr>
          <w:sz w:val="22"/>
          <w:szCs w:val="22"/>
        </w:rPr>
        <w:t xml:space="preserve">Hanno inoltre notato che le donne incinte esposte a pesticidi per il giardinaggio registrano un aumento del rischio di </w:t>
      </w:r>
      <w:r>
        <w:rPr>
          <w:i/>
          <w:iCs/>
          <w:sz w:val="22"/>
          <w:szCs w:val="22"/>
        </w:rPr>
        <w:t>fessurazioni orali,</w:t>
      </w:r>
      <w:r>
        <w:rPr>
          <w:sz w:val="22"/>
          <w:szCs w:val="22"/>
        </w:rPr>
        <w:t xml:space="preserve"> </w:t>
      </w:r>
      <w:r>
        <w:rPr>
          <w:i/>
          <w:iCs/>
          <w:sz w:val="22"/>
          <w:szCs w:val="22"/>
        </w:rPr>
        <w:t>difetti del rubo neurale</w:t>
      </w:r>
      <w:r>
        <w:rPr>
          <w:sz w:val="22"/>
          <w:szCs w:val="22"/>
        </w:rPr>
        <w:t xml:space="preserve">, </w:t>
      </w:r>
      <w:r>
        <w:rPr>
          <w:i/>
          <w:iCs/>
          <w:sz w:val="22"/>
          <w:szCs w:val="22"/>
        </w:rPr>
        <w:t>difetti cardiaci</w:t>
      </w:r>
      <w:r>
        <w:rPr>
          <w:sz w:val="22"/>
          <w:szCs w:val="22"/>
        </w:rPr>
        <w:t xml:space="preserve"> e </w:t>
      </w:r>
      <w:r>
        <w:rPr>
          <w:i/>
          <w:iCs/>
          <w:sz w:val="22"/>
          <w:szCs w:val="22"/>
        </w:rPr>
        <w:t>difetti agli arti</w:t>
      </w:r>
      <w:r>
        <w:rPr>
          <w:sz w:val="22"/>
          <w:szCs w:val="22"/>
        </w:rPr>
        <w:t xml:space="preserve">. Le donne che vivono in un raggio di 400 metri da un campo agricolo hanno lo stesso rischio di aumento di </w:t>
      </w:r>
      <w:r>
        <w:rPr>
          <w:i/>
          <w:iCs/>
          <w:sz w:val="22"/>
          <w:szCs w:val="22"/>
        </w:rPr>
        <w:t>difetti del tubo neurale</w:t>
      </w:r>
      <w:r>
        <w:rPr>
          <w:sz w:val="22"/>
          <w:szCs w:val="22"/>
        </w:rPr>
        <w:t>.</w:t>
      </w:r>
    </w:p>
    <w:p w14:paraId="70E861EC" w14:textId="77777777" w:rsidR="000D58BE" w:rsidRPr="00D5289F" w:rsidRDefault="000D58BE" w:rsidP="004C5C76"/>
    <w:p w14:paraId="3CC77059" w14:textId="0F0567F9" w:rsidR="000D58BE" w:rsidRDefault="00684E7B" w:rsidP="00684E7B">
      <w:pPr>
        <w:jc w:val="center"/>
      </w:pPr>
      <w:r>
        <w:rPr>
          <w:noProof/>
          <w:lang w:val="en-US"/>
        </w:rPr>
        <w:drawing>
          <wp:inline distT="0" distB="0" distL="0" distR="0" wp14:anchorId="5D727620" wp14:editId="0B2A8C16">
            <wp:extent cx="3421987" cy="2297977"/>
            <wp:effectExtent l="0" t="0" r="7620" b="762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3439555" cy="2309775"/>
                    </a:xfrm>
                    <a:prstGeom prst="rect">
                      <a:avLst/>
                    </a:prstGeom>
                  </pic:spPr>
                </pic:pic>
              </a:graphicData>
            </a:graphic>
          </wp:inline>
        </w:drawing>
      </w:r>
    </w:p>
    <w:p w14:paraId="4A2DE318" w14:textId="77777777" w:rsidR="000D58BE" w:rsidRDefault="000D58BE" w:rsidP="004C5C76">
      <w:pPr>
        <w:rPr>
          <w:lang w:val="en-GB"/>
        </w:rPr>
      </w:pPr>
    </w:p>
    <w:p w14:paraId="5D6DE49C" w14:textId="77777777" w:rsidR="000D58BE" w:rsidRDefault="000D58BE" w:rsidP="004C5C76">
      <w:pPr>
        <w:rPr>
          <w:lang w:val="en-GB"/>
        </w:rPr>
      </w:pPr>
    </w:p>
    <w:p w14:paraId="01C00D3B" w14:textId="77777777" w:rsidR="00387F51" w:rsidRDefault="00387F51" w:rsidP="00387F51">
      <w:pPr>
        <w:spacing w:line="276" w:lineRule="auto"/>
        <w:jc w:val="both"/>
        <w:textAlignment w:val="baseline"/>
        <w:rPr>
          <w:rFonts w:eastAsia="+mn-ea" w:cs="+mn-cs"/>
          <w:color w:val="444444"/>
          <w:kern w:val="24"/>
          <w:sz w:val="22"/>
          <w:szCs w:val="22"/>
          <w:lang w:val="en-US"/>
        </w:rPr>
      </w:pPr>
    </w:p>
    <w:p w14:paraId="4D5FC393" w14:textId="77777777" w:rsidR="00387F51" w:rsidRPr="00454629" w:rsidRDefault="00387F51" w:rsidP="00387F51">
      <w:pPr>
        <w:spacing w:line="276" w:lineRule="auto"/>
        <w:jc w:val="both"/>
        <w:textAlignment w:val="baseline"/>
        <w:rPr>
          <w:rFonts w:eastAsia="Times New Roman" w:cs="Times New Roman"/>
          <w:sz w:val="22"/>
          <w:szCs w:val="22"/>
        </w:rPr>
      </w:pPr>
      <w:r>
        <w:rPr>
          <w:sz w:val="22"/>
          <w:szCs w:val="22"/>
        </w:rPr>
        <w:t xml:space="preserve">Tutti gli insetticidi sono in qualche modo velenosi e alcuni studi hanno rivelato che alti livelli di esposizione ai pesticidi possono contribuire ad </w:t>
      </w:r>
      <w:r>
        <w:rPr>
          <w:i/>
          <w:iCs/>
          <w:sz w:val="22"/>
          <w:szCs w:val="22"/>
        </w:rPr>
        <w:t>aborti, parti prematuri</w:t>
      </w:r>
      <w:r>
        <w:rPr>
          <w:sz w:val="22"/>
          <w:szCs w:val="22"/>
        </w:rPr>
        <w:t xml:space="preserve">, e </w:t>
      </w:r>
      <w:r>
        <w:rPr>
          <w:i/>
          <w:iCs/>
          <w:sz w:val="22"/>
          <w:szCs w:val="22"/>
        </w:rPr>
        <w:t>difetti congeniti</w:t>
      </w:r>
      <w:r>
        <w:rPr>
          <w:sz w:val="22"/>
          <w:szCs w:val="22"/>
        </w:rPr>
        <w:t>. Alcuni pesticidi e altre sostanze chimiche, tra cui i PCB (policlorobifenili), hanno deboli qualità estrogeno-simili (che imitano l’ormone) chiamate interferenti endocrini, che alcuni scienziati credono possano pregiudicare lo sviluppo dell’</w:t>
      </w:r>
      <w:r>
        <w:rPr>
          <w:sz w:val="22"/>
          <w:szCs w:val="22"/>
          <w:u w:val="single"/>
        </w:rPr>
        <w:t>apparato riproduttivo del feto</w:t>
      </w:r>
      <w:r>
        <w:rPr>
          <w:sz w:val="22"/>
          <w:szCs w:val="22"/>
        </w:rPr>
        <w:t>.</w:t>
      </w:r>
    </w:p>
    <w:p w14:paraId="57D464CC" w14:textId="77777777" w:rsidR="009B7E12" w:rsidRPr="00D5289F" w:rsidRDefault="009B7E12" w:rsidP="00387F51">
      <w:pPr>
        <w:spacing w:line="276" w:lineRule="auto"/>
        <w:jc w:val="both"/>
        <w:textAlignment w:val="baseline"/>
        <w:rPr>
          <w:rFonts w:eastAsia="+mn-ea" w:cs="+mn-cs"/>
          <w:kern w:val="24"/>
          <w:sz w:val="22"/>
          <w:szCs w:val="22"/>
        </w:rPr>
      </w:pPr>
    </w:p>
    <w:p w14:paraId="0A2BC57F" w14:textId="77777777" w:rsidR="009B7E12" w:rsidRPr="00D5289F" w:rsidRDefault="009B7E12" w:rsidP="00387F51">
      <w:pPr>
        <w:spacing w:line="276" w:lineRule="auto"/>
        <w:jc w:val="both"/>
        <w:textAlignment w:val="baseline"/>
        <w:rPr>
          <w:rFonts w:eastAsia="+mn-ea" w:cs="+mn-cs"/>
          <w:kern w:val="24"/>
          <w:sz w:val="22"/>
          <w:szCs w:val="22"/>
        </w:rPr>
      </w:pPr>
    </w:p>
    <w:p w14:paraId="4C445561" w14:textId="77777777" w:rsidR="009B7E12" w:rsidRPr="00D5289F" w:rsidRDefault="009B7E12" w:rsidP="00387F51">
      <w:pPr>
        <w:spacing w:line="276" w:lineRule="auto"/>
        <w:jc w:val="both"/>
        <w:textAlignment w:val="baseline"/>
        <w:rPr>
          <w:rFonts w:eastAsia="+mn-ea" w:cs="+mn-cs"/>
          <w:kern w:val="24"/>
          <w:sz w:val="22"/>
          <w:szCs w:val="22"/>
        </w:rPr>
      </w:pPr>
    </w:p>
    <w:p w14:paraId="748C4593" w14:textId="77777777" w:rsidR="009B7E12" w:rsidRPr="00D5289F" w:rsidRDefault="009B7E12" w:rsidP="00387F51">
      <w:pPr>
        <w:spacing w:line="276" w:lineRule="auto"/>
        <w:jc w:val="both"/>
        <w:textAlignment w:val="baseline"/>
        <w:rPr>
          <w:rFonts w:eastAsia="+mn-ea" w:cs="+mn-cs"/>
          <w:kern w:val="24"/>
          <w:sz w:val="22"/>
          <w:szCs w:val="22"/>
        </w:rPr>
      </w:pPr>
    </w:p>
    <w:p w14:paraId="4456025A" w14:textId="77777777" w:rsidR="009B7E12" w:rsidRPr="00D5289F" w:rsidRDefault="009B7E12" w:rsidP="00387F51">
      <w:pPr>
        <w:spacing w:line="276" w:lineRule="auto"/>
        <w:jc w:val="both"/>
        <w:textAlignment w:val="baseline"/>
        <w:rPr>
          <w:rFonts w:eastAsia="+mn-ea" w:cs="+mn-cs"/>
          <w:kern w:val="24"/>
          <w:sz w:val="22"/>
          <w:szCs w:val="22"/>
        </w:rPr>
      </w:pPr>
    </w:p>
    <w:p w14:paraId="32A50A8B" w14:textId="77777777" w:rsidR="009B7E12" w:rsidRPr="00D5289F" w:rsidRDefault="009B7E12" w:rsidP="00387F51">
      <w:pPr>
        <w:spacing w:line="276" w:lineRule="auto"/>
        <w:jc w:val="both"/>
        <w:textAlignment w:val="baseline"/>
        <w:rPr>
          <w:rFonts w:eastAsia="+mn-ea" w:cs="+mn-cs"/>
          <w:kern w:val="24"/>
          <w:sz w:val="22"/>
          <w:szCs w:val="22"/>
        </w:rPr>
      </w:pPr>
    </w:p>
    <w:p w14:paraId="1975E181" w14:textId="77777777" w:rsidR="009B7E12" w:rsidRPr="00D5289F" w:rsidRDefault="009B7E12" w:rsidP="00387F51">
      <w:pPr>
        <w:spacing w:line="276" w:lineRule="auto"/>
        <w:jc w:val="both"/>
        <w:textAlignment w:val="baseline"/>
        <w:rPr>
          <w:rFonts w:eastAsia="+mn-ea" w:cs="+mn-cs"/>
          <w:kern w:val="24"/>
          <w:sz w:val="22"/>
          <w:szCs w:val="22"/>
        </w:rPr>
      </w:pPr>
    </w:p>
    <w:p w14:paraId="1D352E26" w14:textId="77777777" w:rsidR="009B7E12" w:rsidRPr="00D5289F" w:rsidRDefault="009B7E12" w:rsidP="00387F51">
      <w:pPr>
        <w:spacing w:line="276" w:lineRule="auto"/>
        <w:jc w:val="both"/>
        <w:textAlignment w:val="baseline"/>
        <w:rPr>
          <w:rFonts w:eastAsia="+mn-ea" w:cs="+mn-cs"/>
          <w:kern w:val="24"/>
          <w:sz w:val="22"/>
          <w:szCs w:val="22"/>
        </w:rPr>
      </w:pPr>
    </w:p>
    <w:p w14:paraId="784B0CE2" w14:textId="77777777" w:rsidR="00EA5A71" w:rsidRPr="00D5289F" w:rsidRDefault="00EA5A71" w:rsidP="00387F51">
      <w:pPr>
        <w:spacing w:line="276" w:lineRule="auto"/>
        <w:jc w:val="both"/>
        <w:textAlignment w:val="baseline"/>
        <w:rPr>
          <w:rFonts w:eastAsia="+mn-ea" w:cs="+mn-cs"/>
          <w:kern w:val="24"/>
          <w:sz w:val="22"/>
          <w:szCs w:val="22"/>
        </w:rPr>
      </w:pPr>
    </w:p>
    <w:p w14:paraId="6DDEB697" w14:textId="1AAAD763" w:rsidR="00387F51" w:rsidRPr="00454629" w:rsidRDefault="00387F51" w:rsidP="00387F51">
      <w:pPr>
        <w:spacing w:line="276" w:lineRule="auto"/>
        <w:jc w:val="both"/>
        <w:textAlignment w:val="baseline"/>
        <w:rPr>
          <w:rFonts w:eastAsia="Times New Roman" w:cs="Times New Roman"/>
          <w:sz w:val="22"/>
          <w:szCs w:val="22"/>
        </w:rPr>
      </w:pPr>
      <w:r>
        <w:rPr>
          <w:sz w:val="22"/>
          <w:szCs w:val="22"/>
        </w:rPr>
        <w:t>Il volume 110 dell’</w:t>
      </w:r>
      <w:r>
        <w:rPr>
          <w:i/>
          <w:iCs/>
          <w:sz w:val="22"/>
          <w:szCs w:val="22"/>
        </w:rPr>
        <w:t>Env</w:t>
      </w:r>
      <w:r w:rsidR="00D5289F">
        <w:rPr>
          <w:i/>
          <w:iCs/>
          <w:sz w:val="22"/>
          <w:szCs w:val="22"/>
        </w:rPr>
        <w:t>i</w:t>
      </w:r>
      <w:r>
        <w:rPr>
          <w:i/>
          <w:iCs/>
          <w:sz w:val="22"/>
          <w:szCs w:val="22"/>
        </w:rPr>
        <w:t>ronmental Health Perspectives Journal</w:t>
      </w:r>
      <w:r>
        <w:rPr>
          <w:sz w:val="22"/>
          <w:szCs w:val="22"/>
        </w:rPr>
        <w:t xml:space="preserve"> (EHP) riporta che i bambini esposti a pesticidi in casa sono ad elevato rischio di </w:t>
      </w:r>
      <w:r>
        <w:rPr>
          <w:i/>
          <w:iCs/>
          <w:sz w:val="22"/>
          <w:szCs w:val="22"/>
        </w:rPr>
        <w:t>leucemia</w:t>
      </w:r>
      <w:r>
        <w:rPr>
          <w:sz w:val="22"/>
          <w:szCs w:val="22"/>
        </w:rPr>
        <w:t>. L’</w:t>
      </w:r>
      <w:r>
        <w:rPr>
          <w:i/>
          <w:iCs/>
          <w:sz w:val="22"/>
          <w:szCs w:val="22"/>
        </w:rPr>
        <w:t>EHP Journal</w:t>
      </w:r>
      <w:r>
        <w:rPr>
          <w:sz w:val="22"/>
          <w:szCs w:val="22"/>
        </w:rPr>
        <w:t xml:space="preserve"> aggiunge che il rischio aumenta durante i primi tre mesi di gravidanza e quando vengono utilizzati in casa servizi professionali di disinfestazione.</w:t>
      </w:r>
    </w:p>
    <w:p w14:paraId="5BE82D28" w14:textId="77777777" w:rsidR="000D58BE" w:rsidRPr="00D5289F" w:rsidRDefault="000D58BE" w:rsidP="004C5C76"/>
    <w:p w14:paraId="7519345D" w14:textId="77777777" w:rsidR="000D58BE" w:rsidRPr="00D5289F" w:rsidRDefault="000D58BE" w:rsidP="004C5C76"/>
    <w:p w14:paraId="62FAD602" w14:textId="490A33E5" w:rsidR="000D58BE" w:rsidRDefault="001F0E36" w:rsidP="004C5C76">
      <w:r>
        <w:rPr>
          <w:noProof/>
          <w:lang w:val="en-US"/>
        </w:rPr>
        <w:drawing>
          <wp:inline distT="0" distB="0" distL="0" distR="0" wp14:anchorId="55DECEBC" wp14:editId="4F3A3F85">
            <wp:extent cx="2642224" cy="2642224"/>
            <wp:effectExtent l="0" t="0" r="6350" b="635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a:stretch>
                      <a:fillRect/>
                    </a:stretch>
                  </pic:blipFill>
                  <pic:spPr>
                    <a:xfrm>
                      <a:off x="0" y="0"/>
                      <a:ext cx="2655922" cy="2655922"/>
                    </a:xfrm>
                    <a:prstGeom prst="rect">
                      <a:avLst/>
                    </a:prstGeom>
                  </pic:spPr>
                </pic:pic>
              </a:graphicData>
            </a:graphic>
          </wp:inline>
        </w:drawing>
      </w:r>
      <w:r w:rsidR="004318DB">
        <w:rPr>
          <w:noProof/>
          <w:lang w:val="en-US"/>
        </w:rPr>
        <w:drawing>
          <wp:inline distT="0" distB="0" distL="0" distR="0" wp14:anchorId="2775B2EE" wp14:editId="21C22451">
            <wp:extent cx="2591403" cy="1724461"/>
            <wp:effectExtent l="0" t="0" r="0" b="952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a:stretch>
                      <a:fillRect/>
                    </a:stretch>
                  </pic:blipFill>
                  <pic:spPr>
                    <a:xfrm>
                      <a:off x="0" y="0"/>
                      <a:ext cx="2628507" cy="1749152"/>
                    </a:xfrm>
                    <a:prstGeom prst="rect">
                      <a:avLst/>
                    </a:prstGeom>
                  </pic:spPr>
                </pic:pic>
              </a:graphicData>
            </a:graphic>
          </wp:inline>
        </w:drawing>
      </w:r>
    </w:p>
    <w:p w14:paraId="4BF0FF3D" w14:textId="77777777" w:rsidR="000D58BE" w:rsidRDefault="000D58BE" w:rsidP="004C5C76">
      <w:pPr>
        <w:rPr>
          <w:lang w:val="en-GB"/>
        </w:rPr>
      </w:pPr>
    </w:p>
    <w:p w14:paraId="777CB24E" w14:textId="77777777" w:rsidR="000D58BE" w:rsidRDefault="000D58BE" w:rsidP="004C5C76">
      <w:pPr>
        <w:rPr>
          <w:lang w:val="en-GB"/>
        </w:rPr>
      </w:pPr>
    </w:p>
    <w:p w14:paraId="3FFBA691" w14:textId="77777777" w:rsidR="00E16CBC" w:rsidRPr="00D41986" w:rsidRDefault="00E16CBC" w:rsidP="004C5C76">
      <w:pPr>
        <w:rPr>
          <w:lang w:val="en-GB"/>
        </w:rPr>
      </w:pPr>
    </w:p>
    <w:p w14:paraId="7410FAF7" w14:textId="77777777" w:rsidR="00E16CBC" w:rsidRPr="00454629" w:rsidRDefault="00E16CBC" w:rsidP="00E16CBC">
      <w:pPr>
        <w:spacing w:before="240" w:after="40" w:line="276" w:lineRule="auto"/>
        <w:jc w:val="both"/>
        <w:textAlignment w:val="baseline"/>
        <w:rPr>
          <w:rFonts w:eastAsia="Times New Roman" w:cs="Times New Roman"/>
          <w:sz w:val="28"/>
          <w:szCs w:val="28"/>
        </w:rPr>
      </w:pPr>
      <w:r>
        <w:rPr>
          <w:bCs/>
          <w:sz w:val="28"/>
          <w:szCs w:val="28"/>
          <w:u w:val="single"/>
        </w:rPr>
        <w:t>Pesticidi e gravidanza: Pesticidi naturali e biologici</w:t>
      </w:r>
    </w:p>
    <w:p w14:paraId="4A78D87B" w14:textId="77777777" w:rsidR="00E16CBC" w:rsidRPr="00454629" w:rsidRDefault="00E16CBC" w:rsidP="00E16CBC">
      <w:pPr>
        <w:spacing w:before="240" w:after="40" w:line="276" w:lineRule="auto"/>
        <w:jc w:val="both"/>
        <w:textAlignment w:val="baseline"/>
        <w:rPr>
          <w:rFonts w:eastAsia="Times New Roman" w:cs="Times New Roman"/>
          <w:sz w:val="22"/>
          <w:szCs w:val="22"/>
        </w:rPr>
      </w:pPr>
      <w:r>
        <w:rPr>
          <w:sz w:val="22"/>
          <w:szCs w:val="22"/>
        </w:rPr>
        <w:t xml:space="preserve">Quasi tutte le tossine usate nei pesticidi sono composti che sono presenti nelle piante in natura. Nonostante sembrino più salutari, i termini </w:t>
      </w:r>
      <w:r>
        <w:rPr>
          <w:i/>
          <w:iCs/>
          <w:sz w:val="22"/>
          <w:szCs w:val="22"/>
        </w:rPr>
        <w:t>biologico</w:t>
      </w:r>
      <w:r>
        <w:rPr>
          <w:sz w:val="22"/>
          <w:szCs w:val="22"/>
        </w:rPr>
        <w:t xml:space="preserve"> e </w:t>
      </w:r>
      <w:r>
        <w:rPr>
          <w:i/>
          <w:iCs/>
          <w:sz w:val="22"/>
          <w:szCs w:val="22"/>
        </w:rPr>
        <w:t>naturale</w:t>
      </w:r>
      <w:r>
        <w:rPr>
          <w:sz w:val="22"/>
          <w:szCs w:val="22"/>
        </w:rPr>
        <w:t xml:space="preserve"> </w:t>
      </w:r>
      <w:r>
        <w:rPr>
          <w:b/>
          <w:bCs/>
          <w:sz w:val="22"/>
          <w:szCs w:val="22"/>
          <w:u w:val="single"/>
        </w:rPr>
        <w:t>non</w:t>
      </w:r>
      <w:r>
        <w:rPr>
          <w:sz w:val="22"/>
          <w:szCs w:val="22"/>
        </w:rPr>
        <w:t xml:space="preserve"> sono sinonimi di </w:t>
      </w:r>
      <w:r>
        <w:rPr>
          <w:i/>
          <w:iCs/>
          <w:sz w:val="22"/>
          <w:szCs w:val="22"/>
        </w:rPr>
        <w:t>migliore</w:t>
      </w:r>
      <w:r>
        <w:rPr>
          <w:sz w:val="22"/>
          <w:szCs w:val="22"/>
        </w:rPr>
        <w:t xml:space="preserve"> o </w:t>
      </w:r>
      <w:r>
        <w:rPr>
          <w:i/>
          <w:iCs/>
          <w:sz w:val="22"/>
          <w:szCs w:val="22"/>
        </w:rPr>
        <w:t>più sicuro</w:t>
      </w:r>
      <w:r>
        <w:rPr>
          <w:sz w:val="22"/>
          <w:szCs w:val="22"/>
        </w:rPr>
        <w:t>.</w:t>
      </w:r>
    </w:p>
    <w:p w14:paraId="1915BF2D" w14:textId="77777777" w:rsidR="00E16CBC" w:rsidRPr="00454629" w:rsidRDefault="00E16CBC" w:rsidP="00E16CBC">
      <w:pPr>
        <w:spacing w:before="240" w:after="40" w:line="276" w:lineRule="auto"/>
        <w:jc w:val="both"/>
        <w:textAlignment w:val="baseline"/>
        <w:rPr>
          <w:rFonts w:eastAsia="Times New Roman" w:cs="Times New Roman"/>
          <w:sz w:val="22"/>
          <w:szCs w:val="22"/>
        </w:rPr>
      </w:pPr>
      <w:r>
        <w:rPr>
          <w:sz w:val="22"/>
          <w:szCs w:val="22"/>
        </w:rPr>
        <w:t>Tutte le sostanze chimiche, comprese quelle naturali, sono potenzialmente nocive se non sono maneggiate correttamente.</w:t>
      </w:r>
    </w:p>
    <w:p w14:paraId="7253E8AD" w14:textId="77777777" w:rsidR="00E16CBC" w:rsidRPr="00454629" w:rsidRDefault="00E16CBC" w:rsidP="00E16CBC">
      <w:pPr>
        <w:spacing w:before="240" w:after="40" w:line="276" w:lineRule="auto"/>
        <w:jc w:val="both"/>
        <w:textAlignment w:val="baseline"/>
        <w:rPr>
          <w:rFonts w:eastAsia="Times New Roman" w:cs="Times New Roman"/>
          <w:sz w:val="22"/>
          <w:szCs w:val="22"/>
        </w:rPr>
      </w:pPr>
      <w:r>
        <w:rPr>
          <w:sz w:val="22"/>
          <w:szCs w:val="22"/>
        </w:rPr>
        <w:t>Assicurarsi di leggere le avvertenze sulle etichette di ogni pesticida e insetticida prima di utilizzarlo.</w:t>
      </w:r>
    </w:p>
    <w:p w14:paraId="1812320E" w14:textId="5F822D88" w:rsidR="00E16CBC" w:rsidRPr="00454629" w:rsidRDefault="00D5289F" w:rsidP="00E16CBC">
      <w:pPr>
        <w:spacing w:before="240" w:after="40" w:line="276" w:lineRule="auto"/>
        <w:jc w:val="both"/>
        <w:textAlignment w:val="baseline"/>
        <w:rPr>
          <w:rFonts w:eastAsia="Times New Roman" w:cs="Times New Roman"/>
          <w:sz w:val="22"/>
          <w:szCs w:val="22"/>
        </w:rPr>
      </w:pPr>
      <w:r>
        <w:rPr>
          <w:sz w:val="22"/>
          <w:szCs w:val="22"/>
        </w:rPr>
        <w:t>Una donna</w:t>
      </w:r>
      <w:r w:rsidR="00E16CBC">
        <w:rPr>
          <w:sz w:val="22"/>
          <w:szCs w:val="22"/>
          <w:u w:val="single"/>
        </w:rPr>
        <w:t xml:space="preserve"> incinta</w:t>
      </w:r>
      <w:r w:rsidR="00E16CBC">
        <w:rPr>
          <w:sz w:val="22"/>
          <w:szCs w:val="22"/>
        </w:rPr>
        <w:t xml:space="preserve"> può ridurre la sua esposizione ai pesticidi controllando il problema dei parassiti con prodotti meno tossici, come ad esempio l'acido borico.</w:t>
      </w:r>
    </w:p>
    <w:p w14:paraId="177ED256" w14:textId="7496CB20" w:rsidR="00CC2627" w:rsidRPr="00454629" w:rsidRDefault="00CC2627" w:rsidP="004C5C76"/>
    <w:p w14:paraId="42AAC516" w14:textId="77777777" w:rsidR="00294E94" w:rsidRPr="00454629" w:rsidRDefault="00294E94" w:rsidP="004C5C76"/>
    <w:p w14:paraId="2C57B33C" w14:textId="77777777" w:rsidR="00294E94" w:rsidRPr="00454629" w:rsidRDefault="00294E94" w:rsidP="004C5C76"/>
    <w:p w14:paraId="3B83E142" w14:textId="77777777" w:rsidR="00294E94" w:rsidRPr="00454629" w:rsidRDefault="00294E94" w:rsidP="004C5C76"/>
    <w:p w14:paraId="4D65805C" w14:textId="77777777" w:rsidR="00294E94" w:rsidRPr="00454629" w:rsidRDefault="00294E94" w:rsidP="004C5C76"/>
    <w:p w14:paraId="49FA2C07" w14:textId="77777777" w:rsidR="00294E94" w:rsidRPr="00454629" w:rsidRDefault="00294E94" w:rsidP="004C5C76"/>
    <w:p w14:paraId="1D77E3E2" w14:textId="77777777" w:rsidR="00294E94" w:rsidRPr="00454629" w:rsidRDefault="00294E94" w:rsidP="004C5C76"/>
    <w:p w14:paraId="0E2A9760" w14:textId="77777777" w:rsidR="00953411" w:rsidRPr="00454629" w:rsidRDefault="00953411" w:rsidP="00953411">
      <w:pPr>
        <w:spacing w:before="240" w:after="40" w:line="276" w:lineRule="auto"/>
        <w:jc w:val="both"/>
        <w:textAlignment w:val="baseline"/>
        <w:rPr>
          <w:rFonts w:eastAsia="Times New Roman" w:cs="Times New Roman"/>
          <w:sz w:val="28"/>
          <w:szCs w:val="28"/>
        </w:rPr>
      </w:pPr>
      <w:r>
        <w:rPr>
          <w:bCs/>
          <w:sz w:val="28"/>
          <w:szCs w:val="28"/>
          <w:u w:val="single"/>
        </w:rPr>
        <w:t>Informazioni utili sull’utilizzo di pesticidi e insetticidi durante la gravidanza:</w:t>
      </w:r>
    </w:p>
    <w:p w14:paraId="12FDF95F" w14:textId="77777777" w:rsidR="00953411" w:rsidRPr="00454629" w:rsidRDefault="00953411" w:rsidP="00953411">
      <w:pPr>
        <w:spacing w:before="240" w:after="40" w:line="276" w:lineRule="auto"/>
        <w:jc w:val="both"/>
        <w:textAlignment w:val="baseline"/>
        <w:rPr>
          <w:rFonts w:eastAsia="Times New Roman" w:cs="Times New Roman"/>
          <w:sz w:val="22"/>
          <w:szCs w:val="22"/>
        </w:rPr>
      </w:pPr>
      <w:r>
        <w:rPr>
          <w:b/>
          <w:bCs/>
          <w:sz w:val="22"/>
          <w:szCs w:val="22"/>
          <w:u w:val="single"/>
        </w:rPr>
        <w:t>Niente panico</w:t>
      </w:r>
      <w:r>
        <w:rPr>
          <w:sz w:val="22"/>
          <w:szCs w:val="22"/>
        </w:rPr>
        <w:t xml:space="preserve"> se si realizza di essere stati esposti a pesticidi. </w:t>
      </w:r>
      <w:r>
        <w:rPr>
          <w:sz w:val="22"/>
          <w:szCs w:val="22"/>
          <w:u w:val="single"/>
        </w:rPr>
        <w:t>Ogni rischio concreto proviene da un’esposizione a lungo termine o intensa</w:t>
      </w:r>
      <w:r>
        <w:rPr>
          <w:sz w:val="22"/>
          <w:szCs w:val="22"/>
        </w:rPr>
        <w:t>. Se si è semplicemente trattato il cane contro le pulci e si è entrati in contatto con il pesticida, i rischi per il bambino sono molto bassi.</w:t>
      </w:r>
    </w:p>
    <w:p w14:paraId="34546D88" w14:textId="77777777" w:rsidR="00953411" w:rsidRPr="00454629" w:rsidRDefault="00953411" w:rsidP="00953411">
      <w:pPr>
        <w:spacing w:before="240" w:after="40" w:line="276" w:lineRule="auto"/>
        <w:jc w:val="both"/>
        <w:textAlignment w:val="baseline"/>
        <w:rPr>
          <w:rFonts w:eastAsia="Times New Roman" w:cs="Times New Roman"/>
          <w:sz w:val="22"/>
          <w:szCs w:val="22"/>
        </w:rPr>
      </w:pPr>
      <w:r>
        <w:rPr>
          <w:sz w:val="22"/>
          <w:szCs w:val="22"/>
          <w:u w:val="single"/>
        </w:rPr>
        <w:t xml:space="preserve">Il piano più sicuro consiste nell'evitare di usare pesticidi o insetticidi nella propria casa, sui propri animali domestici o in giardino durante la gravidanza. </w:t>
      </w:r>
      <w:r>
        <w:rPr>
          <w:sz w:val="22"/>
          <w:szCs w:val="22"/>
        </w:rPr>
        <w:t>Evitarli specialmente durante il primo trimestre quando il tubo neurale e il sistema nervoso del bambino sono in fase di sviluppo.</w:t>
      </w:r>
    </w:p>
    <w:p w14:paraId="69B5EBA1" w14:textId="77777777" w:rsidR="00294E94" w:rsidRDefault="00294E94" w:rsidP="004C5C76"/>
    <w:p w14:paraId="1831BBDD" w14:textId="1C44C0E9" w:rsidR="00294E94" w:rsidRDefault="00294E94" w:rsidP="00294E94">
      <w:pPr>
        <w:jc w:val="center"/>
      </w:pPr>
      <w:r>
        <w:rPr>
          <w:noProof/>
          <w:lang w:val="en-US"/>
        </w:rPr>
        <w:drawing>
          <wp:inline distT="0" distB="0" distL="0" distR="0" wp14:anchorId="14A97760" wp14:editId="1E04440C">
            <wp:extent cx="3556624" cy="2431211"/>
            <wp:effectExtent l="0" t="0" r="6350" b="762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a:stretch>
                      <a:fillRect/>
                    </a:stretch>
                  </pic:blipFill>
                  <pic:spPr>
                    <a:xfrm>
                      <a:off x="0" y="0"/>
                      <a:ext cx="3568686" cy="2439456"/>
                    </a:xfrm>
                    <a:prstGeom prst="rect">
                      <a:avLst/>
                    </a:prstGeom>
                  </pic:spPr>
                </pic:pic>
              </a:graphicData>
            </a:graphic>
          </wp:inline>
        </w:drawing>
      </w:r>
    </w:p>
    <w:p w14:paraId="4700DDE8" w14:textId="77777777" w:rsidR="00294E94" w:rsidRDefault="00294E94" w:rsidP="004C5C76"/>
    <w:p w14:paraId="0086219C" w14:textId="77777777" w:rsidR="00633A1A" w:rsidRPr="00454629" w:rsidRDefault="00633A1A" w:rsidP="00633A1A">
      <w:pPr>
        <w:spacing w:before="240" w:after="40" w:line="276" w:lineRule="auto"/>
        <w:jc w:val="both"/>
        <w:textAlignment w:val="baseline"/>
        <w:rPr>
          <w:rFonts w:eastAsia="Times New Roman" w:cs="Times New Roman"/>
        </w:rPr>
      </w:pPr>
      <w:r>
        <w:rPr>
          <w:bCs/>
          <w:u w:val="single"/>
        </w:rPr>
        <w:t>Se una donna ha necessità di trattare la propria casa o proprietà con dei pesticidi, una donna incinta dovrebbe:</w:t>
      </w:r>
    </w:p>
    <w:p w14:paraId="34C41EA3" w14:textId="4FE5EB9A" w:rsidR="00633A1A" w:rsidRPr="00454629" w:rsidRDefault="00633A1A" w:rsidP="00AC2034">
      <w:pPr>
        <w:spacing w:before="240" w:after="40"/>
        <w:jc w:val="both"/>
        <w:textAlignment w:val="baseline"/>
        <w:rPr>
          <w:rFonts w:eastAsia="Times New Roman" w:cs="Times New Roman"/>
          <w:sz w:val="22"/>
          <w:szCs w:val="22"/>
        </w:rPr>
      </w:pPr>
      <w:r>
        <w:rPr>
          <w:sz w:val="22"/>
          <w:szCs w:val="22"/>
        </w:rPr>
        <w:t xml:space="preserve">- Lasciare applicare </w:t>
      </w:r>
      <w:r w:rsidR="00D5289F">
        <w:rPr>
          <w:sz w:val="22"/>
          <w:szCs w:val="22"/>
        </w:rPr>
        <w:t>la sostanza</w:t>
      </w:r>
      <w:r>
        <w:rPr>
          <w:sz w:val="22"/>
          <w:szCs w:val="22"/>
        </w:rPr>
        <w:t xml:space="preserve"> a qualcun altro;</w:t>
      </w:r>
    </w:p>
    <w:p w14:paraId="62D81932" w14:textId="77777777" w:rsidR="00633A1A" w:rsidRPr="00454629" w:rsidRDefault="00633A1A" w:rsidP="00AC2034">
      <w:pPr>
        <w:spacing w:before="240" w:after="40"/>
        <w:jc w:val="both"/>
        <w:textAlignment w:val="baseline"/>
        <w:rPr>
          <w:rFonts w:eastAsia="Times New Roman" w:cs="Times New Roman"/>
          <w:sz w:val="22"/>
          <w:szCs w:val="22"/>
        </w:rPr>
      </w:pPr>
      <w:r>
        <w:rPr>
          <w:sz w:val="22"/>
          <w:szCs w:val="22"/>
        </w:rPr>
        <w:t>- Lasciare la zona per il periodo di tempo indicato sulle istruzioni d’uso;</w:t>
      </w:r>
    </w:p>
    <w:p w14:paraId="174B9189" w14:textId="77777777" w:rsidR="00633A1A" w:rsidRPr="00454629" w:rsidRDefault="00633A1A" w:rsidP="00AC2034">
      <w:pPr>
        <w:spacing w:before="240" w:after="40"/>
        <w:jc w:val="both"/>
        <w:textAlignment w:val="baseline"/>
        <w:rPr>
          <w:rFonts w:eastAsia="Times New Roman" w:cs="Times New Roman"/>
          <w:sz w:val="22"/>
          <w:szCs w:val="22"/>
        </w:rPr>
      </w:pPr>
      <w:r>
        <w:rPr>
          <w:sz w:val="22"/>
          <w:szCs w:val="22"/>
        </w:rPr>
        <w:t>- Rimuovere cibo, piatti e utensili dalla zona prima che venga utilizzato il pesticida;</w:t>
      </w:r>
    </w:p>
    <w:p w14:paraId="491AE207" w14:textId="77777777" w:rsidR="00633A1A" w:rsidRPr="00454629" w:rsidRDefault="00633A1A" w:rsidP="00AC2034">
      <w:pPr>
        <w:spacing w:before="240" w:after="40"/>
        <w:jc w:val="both"/>
        <w:textAlignment w:val="baseline"/>
        <w:rPr>
          <w:rFonts w:eastAsia="Times New Roman" w:cs="Times New Roman"/>
          <w:sz w:val="22"/>
          <w:szCs w:val="22"/>
        </w:rPr>
      </w:pPr>
      <w:r>
        <w:rPr>
          <w:sz w:val="22"/>
          <w:szCs w:val="22"/>
        </w:rPr>
        <w:t>- Dopo l’applicazione dei pesticidi in casa, lasciare che qualcuno lavi la zona dove viene preparato il cibo;</w:t>
      </w:r>
    </w:p>
    <w:p w14:paraId="275DF54B" w14:textId="77777777" w:rsidR="00633A1A" w:rsidRPr="00454629" w:rsidRDefault="00633A1A" w:rsidP="00AC2034">
      <w:pPr>
        <w:spacing w:before="240" w:after="40"/>
        <w:jc w:val="both"/>
        <w:textAlignment w:val="baseline"/>
        <w:rPr>
          <w:rFonts w:eastAsia="+mn-ea" w:cs="+mn-cs"/>
          <w:kern w:val="24"/>
          <w:sz w:val="22"/>
          <w:szCs w:val="22"/>
        </w:rPr>
      </w:pPr>
      <w:r>
        <w:rPr>
          <w:sz w:val="22"/>
          <w:szCs w:val="22"/>
        </w:rPr>
        <w:lastRenderedPageBreak/>
        <w:t>- Aprire le finestre e permettere all’aria di entrare in casa dopo l’applicazione dei pesticidi.</w:t>
      </w:r>
    </w:p>
    <w:p w14:paraId="04C45DC3" w14:textId="77777777" w:rsidR="00AC2034" w:rsidRPr="00D5289F" w:rsidRDefault="00AC2034" w:rsidP="00633A1A">
      <w:pPr>
        <w:spacing w:before="240" w:after="40" w:line="276" w:lineRule="auto"/>
        <w:jc w:val="both"/>
        <w:textAlignment w:val="baseline"/>
        <w:rPr>
          <w:rFonts w:eastAsia="+mn-ea" w:cs="+mn-cs"/>
          <w:kern w:val="24"/>
          <w:sz w:val="22"/>
          <w:szCs w:val="22"/>
        </w:rPr>
      </w:pPr>
    </w:p>
    <w:p w14:paraId="7C4DAABF" w14:textId="77777777" w:rsidR="00AC2034" w:rsidRPr="00D5289F" w:rsidRDefault="00AC2034" w:rsidP="00633A1A">
      <w:pPr>
        <w:spacing w:before="240" w:after="40" w:line="276" w:lineRule="auto"/>
        <w:jc w:val="both"/>
        <w:textAlignment w:val="baseline"/>
        <w:rPr>
          <w:rFonts w:eastAsia="Times New Roman" w:cs="Times New Roman"/>
          <w:sz w:val="22"/>
          <w:szCs w:val="22"/>
        </w:rPr>
      </w:pPr>
    </w:p>
    <w:p w14:paraId="5CA50420" w14:textId="77777777" w:rsidR="00E774F0" w:rsidRPr="00D5289F" w:rsidRDefault="00E774F0" w:rsidP="00633A1A">
      <w:pPr>
        <w:spacing w:before="240" w:after="40" w:line="276" w:lineRule="auto"/>
        <w:jc w:val="both"/>
        <w:textAlignment w:val="baseline"/>
        <w:rPr>
          <w:rFonts w:eastAsia="+mn-ea" w:cs="+mn-cs"/>
          <w:bCs/>
          <w:kern w:val="24"/>
          <w:u w:val="single"/>
        </w:rPr>
      </w:pPr>
    </w:p>
    <w:p w14:paraId="5A98146A" w14:textId="77777777" w:rsidR="00633A1A" w:rsidRPr="00454629" w:rsidRDefault="00633A1A" w:rsidP="00633A1A">
      <w:pPr>
        <w:spacing w:before="240" w:after="40" w:line="276" w:lineRule="auto"/>
        <w:jc w:val="both"/>
        <w:textAlignment w:val="baseline"/>
        <w:rPr>
          <w:rFonts w:eastAsia="Times New Roman" w:cs="Times New Roman"/>
        </w:rPr>
      </w:pPr>
      <w:r>
        <w:rPr>
          <w:bCs/>
          <w:u w:val="single"/>
        </w:rPr>
        <w:t>Se il trattamento con i pesticidi avviene all’aperto o se si vive in una zona agricola, una donna incinta dovrebbe:</w:t>
      </w:r>
    </w:p>
    <w:p w14:paraId="1753FC01" w14:textId="77777777" w:rsidR="00633A1A" w:rsidRPr="00454629" w:rsidRDefault="00633A1A" w:rsidP="00633A1A">
      <w:pPr>
        <w:spacing w:before="240" w:after="40" w:line="276" w:lineRule="auto"/>
        <w:jc w:val="both"/>
        <w:textAlignment w:val="baseline"/>
        <w:rPr>
          <w:rFonts w:eastAsia="Times New Roman" w:cs="Times New Roman"/>
          <w:sz w:val="22"/>
          <w:szCs w:val="22"/>
        </w:rPr>
      </w:pPr>
      <w:r>
        <w:rPr>
          <w:sz w:val="22"/>
          <w:szCs w:val="22"/>
        </w:rPr>
        <w:t>- Chiudere tutte le finestre e spegnere l’aria condizionata quando i pesticidi sono usati all’esterno, in modo che i fumi non entrino in casa.</w:t>
      </w:r>
    </w:p>
    <w:p w14:paraId="0BF76F82" w14:textId="77777777" w:rsidR="00633A1A" w:rsidRPr="00454629" w:rsidRDefault="00633A1A" w:rsidP="00633A1A">
      <w:pPr>
        <w:spacing w:before="240" w:after="40" w:line="276" w:lineRule="auto"/>
        <w:jc w:val="both"/>
        <w:textAlignment w:val="baseline"/>
        <w:rPr>
          <w:rFonts w:eastAsia="Times New Roman" w:cs="Times New Roman"/>
          <w:sz w:val="22"/>
          <w:szCs w:val="22"/>
        </w:rPr>
      </w:pPr>
      <w:r>
        <w:rPr>
          <w:sz w:val="22"/>
          <w:szCs w:val="22"/>
        </w:rPr>
        <w:t>- Indossare guanti di gomma e abiti protettivi se si lavora all'esterno per evitare che la pelle entri in contatto con piante che hanno il pesticida, o suoi residui, su di loro.</w:t>
      </w:r>
    </w:p>
    <w:p w14:paraId="074DF835" w14:textId="77777777" w:rsidR="00294E94" w:rsidRDefault="00294E94" w:rsidP="004C5C76"/>
    <w:p w14:paraId="57783649" w14:textId="44E3287E" w:rsidR="00294E94" w:rsidRDefault="00C710C6" w:rsidP="00C710C6">
      <w:pPr>
        <w:jc w:val="center"/>
      </w:pPr>
      <w:r>
        <w:rPr>
          <w:noProof/>
          <w:lang w:val="en-US"/>
        </w:rPr>
        <w:drawing>
          <wp:inline distT="0" distB="0" distL="0" distR="0" wp14:anchorId="59953C45" wp14:editId="7FC34CAC">
            <wp:extent cx="4768344" cy="1616007"/>
            <wp:effectExtent l="0" t="0" r="0" b="381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a:stretch>
                      <a:fillRect/>
                    </a:stretch>
                  </pic:blipFill>
                  <pic:spPr>
                    <a:xfrm>
                      <a:off x="0" y="0"/>
                      <a:ext cx="4777016" cy="1618946"/>
                    </a:xfrm>
                    <a:prstGeom prst="rect">
                      <a:avLst/>
                    </a:prstGeom>
                  </pic:spPr>
                </pic:pic>
              </a:graphicData>
            </a:graphic>
          </wp:inline>
        </w:drawing>
      </w:r>
    </w:p>
    <w:p w14:paraId="39C76570" w14:textId="77777777" w:rsidR="00294E94" w:rsidRDefault="00294E94" w:rsidP="004C5C76"/>
    <w:p w14:paraId="02616949" w14:textId="6E10C04D" w:rsidR="00200683" w:rsidRPr="00200683" w:rsidRDefault="00200683" w:rsidP="004C5C76">
      <w:pPr>
        <w:rPr>
          <w:sz w:val="28"/>
          <w:szCs w:val="28"/>
        </w:rPr>
      </w:pPr>
      <w:r>
        <w:rPr>
          <w:sz w:val="28"/>
          <w:szCs w:val="28"/>
        </w:rPr>
        <w:t>Bibliografia</w:t>
      </w:r>
    </w:p>
    <w:p w14:paraId="0E8EF0D4" w14:textId="77777777" w:rsidR="00294E94" w:rsidRDefault="00294E94" w:rsidP="004C5C76"/>
    <w:p w14:paraId="425E65C5" w14:textId="5F401903" w:rsidR="00200683" w:rsidRPr="00D5289F" w:rsidRDefault="00200683" w:rsidP="00200683">
      <w:pPr>
        <w:numPr>
          <w:ilvl w:val="0"/>
          <w:numId w:val="13"/>
        </w:numPr>
        <w:spacing w:line="288" w:lineRule="auto"/>
        <w:ind w:left="1008"/>
        <w:contextualSpacing/>
        <w:jc w:val="both"/>
        <w:rPr>
          <w:rFonts w:eastAsia="Times New Roman" w:cs="Times New Roman"/>
          <w:color w:val="FFFFFF"/>
          <w:sz w:val="20"/>
          <w:szCs w:val="20"/>
          <w:lang w:val="en-GB"/>
        </w:rPr>
      </w:pPr>
      <w:r w:rsidRPr="00D5289F">
        <w:rPr>
          <w:color w:val="333333"/>
          <w:sz w:val="20"/>
          <w:szCs w:val="20"/>
          <w:lang w:val="en-GB"/>
        </w:rPr>
        <w:t>1. Chemicals as Intentional and Accidental Global Environmental Threats, 2006, Lubomir Simeonov and Elisabeta Chirila (eds), NATO Science for Peace and Security, Series C: Environmental Security, Springer Science+Business Media, Dordrecht, ISBN 1-4020-5096-8.</w:t>
      </w:r>
    </w:p>
    <w:p w14:paraId="3A73119B" w14:textId="77777777" w:rsidR="00200683" w:rsidRPr="00D5289F" w:rsidRDefault="00200683" w:rsidP="00200683">
      <w:pPr>
        <w:numPr>
          <w:ilvl w:val="0"/>
          <w:numId w:val="13"/>
        </w:numPr>
        <w:spacing w:line="288" w:lineRule="auto"/>
        <w:ind w:left="1008"/>
        <w:contextualSpacing/>
        <w:jc w:val="both"/>
        <w:rPr>
          <w:rFonts w:eastAsia="Times New Roman" w:cs="Times New Roman"/>
          <w:color w:val="FFFFFF"/>
          <w:sz w:val="20"/>
          <w:szCs w:val="20"/>
          <w:lang w:val="en-GB"/>
        </w:rPr>
      </w:pPr>
      <w:r w:rsidRPr="00D5289F">
        <w:rPr>
          <w:color w:val="333333"/>
          <w:sz w:val="20"/>
          <w:szCs w:val="20"/>
          <w:lang w:val="en-GB"/>
        </w:rPr>
        <w:t>2. Soil Chemical Pollution, Risk Assessment, Remediation and Security, 2008, Lubomir Simeonov and Vardan Sargsyan (eds), NATO Science for Peace and Security, Series C: Environmental Security, Springer Science+Business Media, Dordrecht, ISBN 978-1-4020-8255-9.</w:t>
      </w:r>
    </w:p>
    <w:p w14:paraId="6B773562" w14:textId="77777777" w:rsidR="00200683" w:rsidRPr="00D5289F" w:rsidRDefault="00200683" w:rsidP="00200683">
      <w:pPr>
        <w:numPr>
          <w:ilvl w:val="0"/>
          <w:numId w:val="13"/>
        </w:numPr>
        <w:spacing w:line="288" w:lineRule="auto"/>
        <w:ind w:left="1008"/>
        <w:contextualSpacing/>
        <w:jc w:val="both"/>
        <w:rPr>
          <w:rFonts w:eastAsia="Times New Roman" w:cs="Times New Roman"/>
          <w:color w:val="FFFFFF"/>
          <w:sz w:val="20"/>
          <w:szCs w:val="20"/>
          <w:lang w:val="en-GB"/>
        </w:rPr>
      </w:pPr>
      <w:r w:rsidRPr="00D5289F">
        <w:rPr>
          <w:color w:val="333333"/>
          <w:sz w:val="20"/>
          <w:szCs w:val="20"/>
          <w:lang w:val="en-GB"/>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204B2E83" w14:textId="77777777" w:rsidR="00200683" w:rsidRPr="00D5289F" w:rsidRDefault="00200683" w:rsidP="00200683">
      <w:pPr>
        <w:numPr>
          <w:ilvl w:val="0"/>
          <w:numId w:val="13"/>
        </w:numPr>
        <w:spacing w:line="288" w:lineRule="auto"/>
        <w:ind w:left="1008"/>
        <w:contextualSpacing/>
        <w:jc w:val="both"/>
        <w:rPr>
          <w:rFonts w:eastAsia="Times New Roman" w:cs="Times New Roman"/>
          <w:color w:val="FFFFFF"/>
          <w:sz w:val="20"/>
          <w:szCs w:val="20"/>
          <w:lang w:val="en-GB"/>
        </w:rPr>
      </w:pPr>
      <w:r w:rsidRPr="00D5289F">
        <w:rPr>
          <w:color w:val="333333"/>
          <w:sz w:val="20"/>
          <w:szCs w:val="20"/>
          <w:lang w:val="en-GB"/>
        </w:rPr>
        <w:t>4. Environmental Heavy Metal Pollution and Effects on Child Mental Development, 2011, Lubomir I. Simeonov, Mihail V. Kochubovsky, Biana G. Simeonova (eds), NATO Science for Peace and Security, Series C: Environmental Security, Springer Science+Business Media, Dordrecht, ISBN 978-94-007-0252-3.</w:t>
      </w:r>
    </w:p>
    <w:p w14:paraId="1C67A685" w14:textId="77777777" w:rsidR="00200683" w:rsidRPr="00D5289F" w:rsidRDefault="00200683" w:rsidP="00200683">
      <w:pPr>
        <w:numPr>
          <w:ilvl w:val="0"/>
          <w:numId w:val="13"/>
        </w:numPr>
        <w:spacing w:line="288" w:lineRule="auto"/>
        <w:ind w:left="1008"/>
        <w:contextualSpacing/>
        <w:jc w:val="both"/>
        <w:rPr>
          <w:rFonts w:eastAsia="Times New Roman" w:cs="Times New Roman"/>
          <w:color w:val="FFFFFF"/>
          <w:sz w:val="20"/>
          <w:szCs w:val="20"/>
          <w:lang w:val="en-GB"/>
        </w:rPr>
      </w:pPr>
      <w:r w:rsidRPr="00D5289F">
        <w:rPr>
          <w:color w:val="333333"/>
          <w:sz w:val="20"/>
          <w:szCs w:val="20"/>
          <w:lang w:val="en-GB"/>
        </w:rPr>
        <w:lastRenderedPageBreak/>
        <w:t>5. Environmental Security Assessment and Management of Obsolete Pesticides in Southeast Europe, 2013, L.I.Simeonov, F.Z.Makaev, B.G.Simeonova (eds), NATO Science for Peace and Security, Series C: Environmental Security, Springer Science+Business Media, Dordrecht,  ISBN 978-94-007-6460.</w:t>
      </w:r>
      <w:r w:rsidRPr="00D5289F">
        <w:rPr>
          <w:color w:val="FFFFFF"/>
          <w:sz w:val="20"/>
          <w:szCs w:val="20"/>
          <w:lang w:val="en-GB"/>
        </w:rPr>
        <w:t>A</w:t>
      </w:r>
    </w:p>
    <w:p w14:paraId="7B56AADB" w14:textId="77777777" w:rsidR="00200683" w:rsidRPr="00200683" w:rsidRDefault="00200683" w:rsidP="00200683">
      <w:pPr>
        <w:numPr>
          <w:ilvl w:val="0"/>
          <w:numId w:val="13"/>
        </w:numPr>
        <w:spacing w:line="288" w:lineRule="auto"/>
        <w:ind w:left="1008"/>
        <w:contextualSpacing/>
        <w:jc w:val="both"/>
        <w:rPr>
          <w:rFonts w:eastAsia="Times New Roman" w:cs="Times New Roman"/>
          <w:color w:val="FFFFFF"/>
          <w:sz w:val="20"/>
          <w:szCs w:val="20"/>
          <w:lang w:val="en-US"/>
        </w:rPr>
      </w:pPr>
    </w:p>
    <w:p w14:paraId="46E57B8F" w14:textId="77777777" w:rsidR="00200683" w:rsidRPr="00200683" w:rsidRDefault="00200683" w:rsidP="00200683">
      <w:pPr>
        <w:numPr>
          <w:ilvl w:val="0"/>
          <w:numId w:val="13"/>
        </w:numPr>
        <w:spacing w:line="288" w:lineRule="auto"/>
        <w:ind w:left="1008"/>
        <w:contextualSpacing/>
        <w:jc w:val="both"/>
        <w:rPr>
          <w:rFonts w:eastAsia="Times New Roman" w:cs="Times New Roman"/>
          <w:color w:val="FFFFFF"/>
          <w:sz w:val="20"/>
          <w:szCs w:val="20"/>
          <w:lang w:val="en-US"/>
        </w:rPr>
      </w:pPr>
    </w:p>
    <w:p w14:paraId="481CEF12" w14:textId="4F6BF303" w:rsidR="00200683" w:rsidRPr="00200683" w:rsidRDefault="00200683" w:rsidP="00200683">
      <w:pPr>
        <w:numPr>
          <w:ilvl w:val="0"/>
          <w:numId w:val="13"/>
        </w:numPr>
        <w:spacing w:line="288" w:lineRule="auto"/>
        <w:ind w:left="1008"/>
        <w:contextualSpacing/>
        <w:jc w:val="both"/>
        <w:rPr>
          <w:rFonts w:eastAsia="Times New Roman" w:cs="Times New Roman"/>
          <w:color w:val="FFFFFF"/>
          <w:sz w:val="20"/>
          <w:szCs w:val="20"/>
        </w:rPr>
      </w:pPr>
      <w:r>
        <w:rPr>
          <w:color w:val="FFFFFF"/>
          <w:sz w:val="20"/>
          <w:szCs w:val="20"/>
        </w:rPr>
        <w:t>gricultural</w:t>
      </w:r>
    </w:p>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D5289F" w:rsidRDefault="007C3B88"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1" w:history="1">
                              <w:r w:rsidR="004F44BF" w:rsidRPr="00D5289F">
                                <w:rPr>
                                  <w:rStyle w:val="Hyperlink"/>
                                  <w:rFonts w:ascii="Museo 100" w:hAnsi="Museo 100"/>
                                  <w:sz w:val="32"/>
                                  <w:szCs w:val="22"/>
                                  <w:lang w:val="en-GB"/>
                                </w:rPr>
                                <w:t>https://toxoer.com</w:t>
                              </w:r>
                            </w:hyperlink>
                          </w:p>
                          <w:p w14:paraId="075C221C" w14:textId="77777777" w:rsidR="00825B67" w:rsidRPr="00D5289F" w:rsidRDefault="00825B67" w:rsidP="00825B67">
                            <w:pPr>
                              <w:pStyle w:val="NormalWeb"/>
                              <w:jc w:val="center"/>
                              <w:rPr>
                                <w:rFonts w:ascii="Museo 100" w:hAnsi="Museo 100" w:cstheme="minorBidi"/>
                                <w:color w:val="0071BB"/>
                                <w:sz w:val="32"/>
                                <w:szCs w:val="22"/>
                                <w:lang w:val="en-GB"/>
                              </w:rPr>
                            </w:pPr>
                          </w:p>
                          <w:p w14:paraId="74953980" w14:textId="77777777" w:rsidR="00825B67" w:rsidRPr="00D5289F" w:rsidRDefault="00825B67" w:rsidP="00825B67">
                            <w:pPr>
                              <w:pStyle w:val="NormalWeb"/>
                              <w:jc w:val="center"/>
                              <w:rPr>
                                <w:sz w:val="36"/>
                                <w:lang w:val="en-GB"/>
                              </w:rPr>
                            </w:pPr>
                          </w:p>
                          <w:p w14:paraId="7B0EEA61" w14:textId="1F968FAF" w:rsidR="00C05F55" w:rsidRPr="00D5289F"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D5289F">
                              <w:rPr>
                                <w:rFonts w:ascii="Museo 100" w:hAnsi="Museo 100"/>
                                <w:color w:val="0071BB"/>
                                <w:szCs w:val="22"/>
                                <w:lang w:val="en-GB"/>
                              </w:rPr>
                              <w:t>Project coordinator: Ana I. Morales</w:t>
                            </w:r>
                          </w:p>
                          <w:p w14:paraId="774D292C" w14:textId="064281B4" w:rsidR="00825B67" w:rsidRPr="00D5289F" w:rsidRDefault="00825B67" w:rsidP="00825B67">
                            <w:pPr>
                              <w:pStyle w:val="NormalWeb"/>
                              <w:spacing w:before="0" w:beforeAutospacing="0" w:after="0" w:afterAutospacing="0"/>
                              <w:jc w:val="center"/>
                              <w:rPr>
                                <w:sz w:val="28"/>
                                <w:lang w:val="en-GB"/>
                              </w:rPr>
                            </w:pPr>
                            <w:r w:rsidRPr="00D5289F">
                              <w:rPr>
                                <w:rFonts w:ascii="Museo 100" w:hAnsi="Museo 100"/>
                                <w:color w:val="0071BB"/>
                                <w:szCs w:val="22"/>
                                <w:lang w:val="en-GB"/>
                              </w:rPr>
                              <w:t>Headquarters office in Salamanca.</w:t>
                            </w:r>
                          </w:p>
                          <w:p w14:paraId="66317937" w14:textId="77777777" w:rsidR="00825B67" w:rsidRPr="00D5289F" w:rsidRDefault="00825B67" w:rsidP="00825B67">
                            <w:pPr>
                              <w:pStyle w:val="NormalWeb"/>
                              <w:spacing w:before="0" w:beforeAutospacing="0" w:after="0" w:afterAutospacing="0"/>
                              <w:jc w:val="center"/>
                              <w:rPr>
                                <w:sz w:val="28"/>
                                <w:lang w:val="en-GB"/>
                              </w:rPr>
                            </w:pPr>
                            <w:r w:rsidRPr="00D5289F">
                              <w:rPr>
                                <w:rFonts w:ascii="Museo 100" w:hAnsi="Museo 100"/>
                                <w:color w:val="0071BB"/>
                                <w:szCs w:val="22"/>
                                <w:lang w:val="en-GB"/>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Pr>
                                <w:rFonts w:ascii="Museo 100" w:hAnsi="Museo 100"/>
                                <w:color w:val="0071BB"/>
                                <w:szCs w:val="22"/>
                              </w:rPr>
                              <w:t>Contact Phone: +34 663 056 665</w:t>
                            </w:r>
                          </w:p>
                        </w:txbxContent>
                      </wps:txbx>
                      <wps:bodyPr vert="horz" lIns="91440" tIns="45720" rIns="91440" bIns="45720" rtlCol="0" anchor="ctr">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" filled="f" stroked="f">
                <v:textbox>
                  <w:txbxContent>
                    <w:p w14:paraId="5E734648" w14:textId="77777777" w:rsidR="00825B67" w:rsidRPr="00D5289F" w:rsidRDefault="00A901A6" w:rsidP="00825B67">
                      <w:pPr>
                        <w:pStyle w:val="NormaleWeb"/>
                        <w:spacing w:before="0" w:beforeAutospacing="0" w:after="0" w:afterAutospacing="0"/>
                        <w:jc w:val="center"/>
                        <w:rPr>
                          <w:rFonts w:ascii="Museo 100" w:hAnsi="Museo 100" w:cstheme="minorBidi"/>
                          <w:color w:val="0071BB"/>
                          <w:kern w:val="24"/>
                          <w:sz w:val="32"/>
                          <w:szCs w:val="22"/>
                          <w:lang w:val="en-GB"/>
                        </w:rPr>
                      </w:pPr>
                      <w:hyperlink r:id="rId22" w:history="1">
                        <w:r w:rsidR="004F44BF" w:rsidRPr="00D5289F">
                          <w:rPr>
                            <w:rStyle w:val="Collegamentoipertestuale"/>
                            <w:rFonts w:ascii="Museo 100" w:hAnsi="Museo 100"/>
                            <w:sz w:val="32"/>
                            <w:szCs w:val="22"/>
                            <w:lang w:val="en-GB"/>
                          </w:rPr>
                          <w:t>https://toxoer.com</w:t>
                        </w:r>
                      </w:hyperlink>
                    </w:p>
                    <w:p w14:paraId="075C221C" w14:textId="77777777" w:rsidR="00825B67" w:rsidRPr="00D5289F" w:rsidRDefault="00825B67" w:rsidP="00825B67">
                      <w:pPr>
                        <w:pStyle w:val="NormaleWeb"/>
                        <w:jc w:val="center"/>
                        <w:rPr>
                          <w:rFonts w:ascii="Museo 100" w:hAnsi="Museo 100" w:cstheme="minorBidi"/>
                          <w:color w:val="0071BB"/>
                          <w:sz w:val="32"/>
                          <w:szCs w:val="22"/>
                          <w:lang w:val="en-GB"/>
                        </w:rPr>
                      </w:pPr>
                    </w:p>
                    <w:p w14:paraId="74953980" w14:textId="77777777" w:rsidR="00825B67" w:rsidRPr="00D5289F" w:rsidRDefault="00825B67" w:rsidP="00825B67">
                      <w:pPr>
                        <w:pStyle w:val="NormaleWeb"/>
                        <w:jc w:val="center"/>
                        <w:rPr>
                          <w:sz w:val="36"/>
                          <w:lang w:val="en-GB"/>
                        </w:rPr>
                      </w:pPr>
                    </w:p>
                    <w:p w14:paraId="7B0EEA61" w14:textId="1F968FAF" w:rsidR="00C05F55" w:rsidRPr="00D5289F" w:rsidRDefault="00825B67" w:rsidP="00825B67">
                      <w:pPr>
                        <w:pStyle w:val="NormaleWeb"/>
                        <w:spacing w:before="0" w:beforeAutospacing="0" w:after="0" w:afterAutospacing="0"/>
                        <w:jc w:val="center"/>
                        <w:rPr>
                          <w:rFonts w:ascii="Museo 100" w:hAnsi="Museo 100" w:cstheme="minorBidi"/>
                          <w:color w:val="0071BB"/>
                          <w:kern w:val="24"/>
                          <w:szCs w:val="22"/>
                          <w:lang w:val="en-GB"/>
                        </w:rPr>
                      </w:pPr>
                      <w:r w:rsidRPr="00D5289F">
                        <w:rPr>
                          <w:rFonts w:ascii="Museo 100" w:hAnsi="Museo 100"/>
                          <w:color w:val="0071BB"/>
                          <w:szCs w:val="22"/>
                          <w:lang w:val="en-GB"/>
                        </w:rPr>
                        <w:t>Project coordinator: Ana I. Morales</w:t>
                      </w:r>
                    </w:p>
                    <w:p w14:paraId="774D292C" w14:textId="064281B4" w:rsidR="00825B67" w:rsidRPr="00D5289F" w:rsidRDefault="00825B67" w:rsidP="00825B67">
                      <w:pPr>
                        <w:pStyle w:val="NormaleWeb"/>
                        <w:spacing w:before="0" w:beforeAutospacing="0" w:after="0" w:afterAutospacing="0"/>
                        <w:jc w:val="center"/>
                        <w:rPr>
                          <w:sz w:val="28"/>
                          <w:lang w:val="en-GB"/>
                        </w:rPr>
                      </w:pPr>
                      <w:r w:rsidRPr="00D5289F">
                        <w:rPr>
                          <w:rFonts w:ascii="Museo 100" w:hAnsi="Museo 100"/>
                          <w:color w:val="0071BB"/>
                          <w:szCs w:val="22"/>
                          <w:lang w:val="en-GB"/>
                        </w:rPr>
                        <w:t>Headquarters office in Salamanca.</w:t>
                      </w:r>
                    </w:p>
                    <w:p w14:paraId="66317937" w14:textId="77777777" w:rsidR="00825B67" w:rsidRPr="00D5289F" w:rsidRDefault="00825B67" w:rsidP="00825B67">
                      <w:pPr>
                        <w:pStyle w:val="NormaleWeb"/>
                        <w:spacing w:before="0" w:beforeAutospacing="0" w:after="0" w:afterAutospacing="0"/>
                        <w:jc w:val="center"/>
                        <w:rPr>
                          <w:sz w:val="28"/>
                          <w:lang w:val="en-GB"/>
                        </w:rPr>
                      </w:pPr>
                      <w:r w:rsidRPr="00D5289F">
                        <w:rPr>
                          <w:rFonts w:ascii="Museo 100" w:hAnsi="Museo 100"/>
                          <w:color w:val="0071BB"/>
                          <w:szCs w:val="22"/>
                          <w:lang w:val="en-GB"/>
                        </w:rPr>
                        <w:t>Dept. Building, Campus Miguel de Unamuno, 37007.</w:t>
                      </w:r>
                    </w:p>
                    <w:p w14:paraId="1304131E" w14:textId="41DEE64D" w:rsidR="00825B67" w:rsidRPr="00C20705" w:rsidRDefault="00825B67" w:rsidP="00825B67">
                      <w:pPr>
                        <w:pStyle w:val="NormaleWeb"/>
                        <w:spacing w:before="0" w:beforeAutospacing="0" w:after="0" w:afterAutospacing="0"/>
                        <w:jc w:val="center"/>
                        <w:rPr>
                          <w:sz w:val="28"/>
                        </w:rPr>
                      </w:pPr>
                      <w:r>
                        <w:rPr>
                          <w:rFonts w:ascii="Museo 100" w:hAnsi="Museo 100"/>
                          <w:color w:val="0071BB"/>
                          <w:szCs w:val="22"/>
                        </w:rPr>
                        <w:t>Contact Phone: +34 663 056 665</w:t>
                      </w:r>
                    </w:p>
                  </w:txbxContent>
                </v:textbox>
              </v:shape>
            </w:pict>
          </mc:Fallback>
        </mc:AlternateContent>
      </w:r>
    </w:p>
    <w:sectPr w:rsidR="00825B67" w:rsidRPr="004C5C76" w:rsidSect="001235EC">
      <w:headerReference w:type="default" r:id="rId23"/>
      <w:footerReference w:type="default" r:id="rId24"/>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3A7791" w14:textId="77777777" w:rsidR="007C3B88" w:rsidRDefault="007C3B88" w:rsidP="00642EE5">
      <w:r>
        <w:separator/>
      </w:r>
    </w:p>
  </w:endnote>
  <w:endnote w:type="continuationSeparator" w:id="0">
    <w:p w14:paraId="64ACE9A6" w14:textId="77777777" w:rsidR="007C3B88" w:rsidRDefault="007C3B88"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A00000AF" w:usb1="4000004A" w:usb2="00000000" w:usb3="00000000" w:csb0="00000093" w:csb1="00000000"/>
  </w:font>
  <w:font w:name="Museo 100">
    <w:altName w:val="Arial"/>
    <w:panose1 w:val="00000000000000000000"/>
    <w:charset w:val="00"/>
    <w:family w:val="modern"/>
    <w:notTrueType/>
    <w:pitch w:val="variable"/>
    <w:sig w:usb0="A00000AF"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D5289F" w:rsidRDefault="005B1B13" w:rsidP="005B1B13">
                          <w:pPr>
                            <w:pStyle w:val="BalloonText"/>
                            <w:jc w:val="right"/>
                            <w:rPr>
                              <w:lang w:val="en-GB"/>
                            </w:rPr>
                          </w:pPr>
                          <w:r w:rsidRPr="00D5289F">
                            <w:rPr>
                              <w:rFonts w:ascii="Museo 100" w:hAnsi="Museo 100"/>
                              <w:color w:val="222A35"/>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" filled="f" stroked="f">
              <v:textbox>
                <w:txbxContent>
                  <w:p w14:paraId="066DD637" w14:textId="77777777" w:rsidR="005B1B13" w:rsidRPr="00D5289F" w:rsidRDefault="005B1B13" w:rsidP="005B1B13">
                    <w:pPr>
                      <w:pStyle w:val="Testofumetto"/>
                      <w:jc w:val="right"/>
                      <w:rPr>
                        <w:lang w:val="en-GB"/>
                      </w:rPr>
                    </w:pPr>
                    <w:r w:rsidRPr="00D5289F">
                      <w:rPr>
                        <w:rFonts w:ascii="Museo 100" w:hAnsi="Museo 100"/>
                        <w:color w:val="222A35"/>
                        <w:sz w:val="16"/>
                        <w:szCs w:val="22"/>
                        <w:lang w:val="en-GB"/>
                      </w:rPr>
                      <w:t>This work is licensed under a Creative commons attribution – non commercial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06505D96" w:rsidR="00D41986" w:rsidRPr="00D41986" w:rsidRDefault="00D41986" w:rsidP="00D41986">
                          <w:pPr>
                            <w:rPr>
                              <w:b/>
                              <w:sz w:val="28"/>
                              <w:szCs w:val="28"/>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314DE1">
                            <w:rPr>
                              <w:b/>
                              <w:noProof/>
                              <w:color w:val="0070C0"/>
                              <w:sz w:val="28"/>
                              <w:szCs w:val="28"/>
                            </w:rPr>
                            <w:t>9</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06505D96" w:rsidR="00D41986" w:rsidRPr="00D41986" w:rsidRDefault="00D41986" w:rsidP="00D41986">
                    <w:pPr>
                      <w:rPr>
                        <w:b/>
                        <w:sz w:val="28"/>
                        <w:szCs w:val="28"/>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314DE1">
                      <w:rPr>
                        <w:b/>
                        <w:noProof/>
                        <w:color w:val="0070C0"/>
                        <w:sz w:val="28"/>
                        <w:szCs w:val="28"/>
                      </w:rPr>
                      <w:t>9</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FF697A" w14:textId="77777777" w:rsidR="007C3B88" w:rsidRDefault="007C3B88" w:rsidP="00642EE5">
      <w:r>
        <w:separator/>
      </w:r>
    </w:p>
  </w:footnote>
  <w:footnote w:type="continuationSeparator" w:id="0">
    <w:p w14:paraId="1BB975E0" w14:textId="77777777" w:rsidR="007C3B88" w:rsidRDefault="007C3B88"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rPr>
                          </w:pPr>
                          <w:r>
                            <w:rPr>
                              <w:rFonts w:ascii="Museo 700" w:hAnsi="Museo 700"/>
                              <w:caps/>
                              <w:color w:val="0071BB"/>
                              <w:sz w:val="56"/>
                              <w:szCs w:val="64"/>
                            </w:rPr>
                            <w:t xml:space="preserve">LEARNING TOXICOLOGY </w:t>
                          </w:r>
                        </w:p>
                        <w:p w14:paraId="5DB1C511" w14:textId="77777777" w:rsidR="00825B67" w:rsidRPr="00B85622" w:rsidRDefault="00825B67" w:rsidP="00825B67">
                          <w:pPr>
                            <w:pStyle w:val="BalloonText"/>
                            <w:spacing w:line="204" w:lineRule="auto"/>
                            <w:jc w:val="center"/>
                            <w:rPr>
                              <w:sz w:val="22"/>
                            </w:rPr>
                          </w:pPr>
                          <w:r>
                            <w:rPr>
                              <w:rFonts w:ascii="Museo 700" w:hAnsi="Museo 700"/>
                              <w:caps/>
                              <w:color w:val="0071BB"/>
                              <w:sz w:val="56"/>
                              <w:szCs w:val="64"/>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" filled="f" stroked="f">
              <o:lock v:ext="edit" grouping="t"/>
              <v:textbox>
                <w:txbxContent>
                  <w:p w14:paraId="4C185CED" w14:textId="77777777" w:rsidR="00825B67" w:rsidRPr="00825B67" w:rsidRDefault="00825B67" w:rsidP="00825B67">
                    <w:pPr>
                      <w:pStyle w:val="Testofumetto"/>
                      <w:spacing w:line="204" w:lineRule="auto"/>
                      <w:jc w:val="center"/>
                      <w:rPr>
                        <w:rFonts w:ascii="Museo 700" w:eastAsia="Times New Roman" w:hAnsi="Museo 700" w:cs="Times New Roman"/>
                        <w:caps/>
                        <w:color w:val="0071BB"/>
                        <w:kern w:val="24"/>
                        <w:position w:val="1"/>
                        <w:sz w:val="56"/>
                        <w:szCs w:val="64"/>
                      </w:rPr>
                    </w:pPr>
                    <w:r>
                      <w:rPr>
                        <w:rFonts w:ascii="Museo 700" w:hAnsi="Museo 700"/>
                        <w:caps/>
                        <w:color w:val="0071BB"/>
                        <w:sz w:val="56"/>
                        <w:szCs w:val="64"/>
                      </w:rPr>
                      <w:t xml:space="preserve">LEARNING TOXICOLOGY </w:t>
                    </w:r>
                  </w:p>
                  <w:p w14:paraId="5DB1C511" w14:textId="77777777" w:rsidR="00825B67" w:rsidRPr="00B85622" w:rsidRDefault="00825B67" w:rsidP="00825B67">
                    <w:pPr>
                      <w:pStyle w:val="Testofumetto"/>
                      <w:spacing w:line="204" w:lineRule="auto"/>
                      <w:jc w:val="center"/>
                      <w:rPr>
                        <w:sz w:val="22"/>
                      </w:rPr>
                    </w:pPr>
                    <w:r>
                      <w:rPr>
                        <w:rFonts w:ascii="Museo 700" w:hAnsi="Museo 700"/>
                        <w:caps/>
                        <w:color w:val="0071BB"/>
                        <w:sz w:val="56"/>
                        <w:szCs w:val="64"/>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rFonts w:ascii="Garamond" w:hAnsi="Garamond"/>
        <w:b/>
        <w:i/>
        <w:color w:val="0070C0"/>
        <w:sz w:val="22"/>
        <w:szCs w:val="22"/>
      </w:rPr>
      <w:tab/>
    </w:r>
  </w:p>
  <w:p w14:paraId="1B9F2340" w14:textId="464CA585" w:rsidR="00CC2627" w:rsidRPr="00D5289F" w:rsidRDefault="00CC2627" w:rsidP="00075083">
    <w:pPr>
      <w:rPr>
        <w:rFonts w:ascii="Garamond" w:eastAsia="Garamond" w:hAnsi="Garamond" w:cs="Garamond"/>
        <w:b/>
        <w:i/>
        <w:color w:val="0070C0"/>
        <w:sz w:val="22"/>
        <w:szCs w:val="22"/>
        <w:lang w:val="en-GB"/>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D5289F">
      <w:rPr>
        <w:rFonts w:ascii="Garamond" w:hAnsi="Garamond"/>
        <w:b/>
        <w:i/>
        <w:color w:val="0070C0"/>
        <w:sz w:val="22"/>
        <w:szCs w:val="22"/>
        <w:lang w:val="en-GB"/>
      </w:rPr>
      <w:t>TOPIC 4.5 Pesticides II. Toxicology Issues</w:t>
    </w:r>
  </w:p>
  <w:p w14:paraId="5CDA09B5" w14:textId="77777777" w:rsidR="008B4FFB" w:rsidRPr="00D5289F" w:rsidRDefault="00CC2627" w:rsidP="00075083">
    <w:pPr>
      <w:rPr>
        <w:rFonts w:ascii="Garamond" w:eastAsia="Garamond" w:hAnsi="Garamond" w:cs="Garamond"/>
        <w:b/>
        <w:i/>
        <w:color w:val="0070C0"/>
        <w:sz w:val="22"/>
        <w:szCs w:val="22"/>
        <w:lang w:val="en-GB"/>
      </w:rPr>
    </w:pPr>
    <w:r w:rsidRPr="00D5289F">
      <w:rPr>
        <w:rFonts w:ascii="Garamond" w:hAnsi="Garamond"/>
        <w:b/>
        <w:i/>
        <w:color w:val="0070C0"/>
        <w:sz w:val="22"/>
        <w:szCs w:val="22"/>
        <w:lang w:val="en-GB"/>
      </w:rPr>
      <w:t xml:space="preserve">UNIT 4. Adverse Effects of Pesticides on </w:t>
    </w:r>
  </w:p>
  <w:p w14:paraId="431813C9" w14:textId="666F4BFA" w:rsidR="00CC2627" w:rsidRPr="00D5289F" w:rsidRDefault="008B4FFB" w:rsidP="008B4FFB">
    <w:pPr>
      <w:ind w:firstLine="708"/>
      <w:rPr>
        <w:lang w:val="en-GB"/>
      </w:rPr>
    </w:pPr>
    <w:r w:rsidRPr="00D5289F">
      <w:rPr>
        <w:rFonts w:ascii="Garamond" w:hAnsi="Garamond"/>
        <w:b/>
        <w:i/>
        <w:color w:val="0070C0"/>
        <w:sz w:val="22"/>
        <w:szCs w:val="22"/>
        <w:lang w:val="en-GB"/>
      </w:rPr>
      <w:t xml:space="preserve">  Reproductive Health and Pregnancy  </w:t>
    </w:r>
    <w:r w:rsidRPr="00D5289F">
      <w:rPr>
        <w:lang w:val="en-GB"/>
      </w:rPr>
      <w:t xml:space="preserve"> </w:t>
    </w:r>
    <w:r w:rsidR="00CC2627"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8E0286" id="_x0000_t202" coordsize="21600,21600" o:spt="202" path="m,l,21600r21600,l21600,xe">
              <v:stroke joinstyle="miter"/>
              <v:path gradientshapeok="t" o:connecttype="rect"/>
            </v:shapetype>
            <v:shape id="Casella di testo 19" o:spid="_x0000_s1032" type="#_x0000_t202" style="position:absolute;left:0;text-align:left;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7A806A8"/>
    <w:multiLevelType w:val="hybridMultilevel"/>
    <w:tmpl w:val="17C2B634"/>
    <w:lvl w:ilvl="0" w:tplc="6CDA70CC">
      <w:start w:val="1"/>
      <w:numFmt w:val="bullet"/>
      <w:lvlText w:val=" "/>
      <w:lvlJc w:val="left"/>
      <w:pPr>
        <w:tabs>
          <w:tab w:val="num" w:pos="720"/>
        </w:tabs>
        <w:ind w:left="720" w:hanging="360"/>
      </w:pPr>
      <w:rPr>
        <w:rFonts w:ascii="Times New Roman" w:hAnsi="Times New Roman" w:hint="default"/>
      </w:rPr>
    </w:lvl>
    <w:lvl w:ilvl="1" w:tplc="CBD656E8" w:tentative="1">
      <w:start w:val="1"/>
      <w:numFmt w:val="bullet"/>
      <w:lvlText w:val=" "/>
      <w:lvlJc w:val="left"/>
      <w:pPr>
        <w:tabs>
          <w:tab w:val="num" w:pos="1440"/>
        </w:tabs>
        <w:ind w:left="1440" w:hanging="360"/>
      </w:pPr>
      <w:rPr>
        <w:rFonts w:ascii="Times New Roman" w:hAnsi="Times New Roman" w:hint="default"/>
      </w:rPr>
    </w:lvl>
    <w:lvl w:ilvl="2" w:tplc="8F4A98CE" w:tentative="1">
      <w:start w:val="1"/>
      <w:numFmt w:val="bullet"/>
      <w:lvlText w:val=" "/>
      <w:lvlJc w:val="left"/>
      <w:pPr>
        <w:tabs>
          <w:tab w:val="num" w:pos="2160"/>
        </w:tabs>
        <w:ind w:left="2160" w:hanging="360"/>
      </w:pPr>
      <w:rPr>
        <w:rFonts w:ascii="Times New Roman" w:hAnsi="Times New Roman" w:hint="default"/>
      </w:rPr>
    </w:lvl>
    <w:lvl w:ilvl="3" w:tplc="87D8D508" w:tentative="1">
      <w:start w:val="1"/>
      <w:numFmt w:val="bullet"/>
      <w:lvlText w:val=" "/>
      <w:lvlJc w:val="left"/>
      <w:pPr>
        <w:tabs>
          <w:tab w:val="num" w:pos="2880"/>
        </w:tabs>
        <w:ind w:left="2880" w:hanging="360"/>
      </w:pPr>
      <w:rPr>
        <w:rFonts w:ascii="Times New Roman" w:hAnsi="Times New Roman" w:hint="default"/>
      </w:rPr>
    </w:lvl>
    <w:lvl w:ilvl="4" w:tplc="2C3E9C9E" w:tentative="1">
      <w:start w:val="1"/>
      <w:numFmt w:val="bullet"/>
      <w:lvlText w:val=" "/>
      <w:lvlJc w:val="left"/>
      <w:pPr>
        <w:tabs>
          <w:tab w:val="num" w:pos="3600"/>
        </w:tabs>
        <w:ind w:left="3600" w:hanging="360"/>
      </w:pPr>
      <w:rPr>
        <w:rFonts w:ascii="Times New Roman" w:hAnsi="Times New Roman" w:hint="default"/>
      </w:rPr>
    </w:lvl>
    <w:lvl w:ilvl="5" w:tplc="D0F00566" w:tentative="1">
      <w:start w:val="1"/>
      <w:numFmt w:val="bullet"/>
      <w:lvlText w:val=" "/>
      <w:lvlJc w:val="left"/>
      <w:pPr>
        <w:tabs>
          <w:tab w:val="num" w:pos="4320"/>
        </w:tabs>
        <w:ind w:left="4320" w:hanging="360"/>
      </w:pPr>
      <w:rPr>
        <w:rFonts w:ascii="Times New Roman" w:hAnsi="Times New Roman" w:hint="default"/>
      </w:rPr>
    </w:lvl>
    <w:lvl w:ilvl="6" w:tplc="710ECA58" w:tentative="1">
      <w:start w:val="1"/>
      <w:numFmt w:val="bullet"/>
      <w:lvlText w:val=" "/>
      <w:lvlJc w:val="left"/>
      <w:pPr>
        <w:tabs>
          <w:tab w:val="num" w:pos="5040"/>
        </w:tabs>
        <w:ind w:left="5040" w:hanging="360"/>
      </w:pPr>
      <w:rPr>
        <w:rFonts w:ascii="Times New Roman" w:hAnsi="Times New Roman" w:hint="default"/>
      </w:rPr>
    </w:lvl>
    <w:lvl w:ilvl="7" w:tplc="1BF60B40" w:tentative="1">
      <w:start w:val="1"/>
      <w:numFmt w:val="bullet"/>
      <w:lvlText w:val=" "/>
      <w:lvlJc w:val="left"/>
      <w:pPr>
        <w:tabs>
          <w:tab w:val="num" w:pos="5760"/>
        </w:tabs>
        <w:ind w:left="5760" w:hanging="360"/>
      </w:pPr>
      <w:rPr>
        <w:rFonts w:ascii="Times New Roman" w:hAnsi="Times New Roman" w:hint="default"/>
      </w:rPr>
    </w:lvl>
    <w:lvl w:ilvl="8" w:tplc="EF76180C" w:tentative="1">
      <w:start w:val="1"/>
      <w:numFmt w:val="bullet"/>
      <w:lvlText w:val=" "/>
      <w:lvlJc w:val="left"/>
      <w:pPr>
        <w:tabs>
          <w:tab w:val="num" w:pos="6480"/>
        </w:tabs>
        <w:ind w:left="6480" w:hanging="360"/>
      </w:pPr>
      <w:rPr>
        <w:rFonts w:ascii="Times New Roman" w:hAnsi="Times New Roman" w:hint="default"/>
      </w:rPr>
    </w:lvl>
  </w:abstractNum>
  <w:abstractNum w:abstractNumId="8"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1"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2"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10"/>
  </w:num>
  <w:num w:numId="3">
    <w:abstractNumId w:val="5"/>
  </w:num>
  <w:num w:numId="4">
    <w:abstractNumId w:val="6"/>
  </w:num>
  <w:num w:numId="5">
    <w:abstractNumId w:val="8"/>
  </w:num>
  <w:num w:numId="6">
    <w:abstractNumId w:val="9"/>
  </w:num>
  <w:num w:numId="7">
    <w:abstractNumId w:val="0"/>
  </w:num>
  <w:num w:numId="8">
    <w:abstractNumId w:val="2"/>
  </w:num>
  <w:num w:numId="9">
    <w:abstractNumId w:val="12"/>
  </w:num>
  <w:num w:numId="10">
    <w:abstractNumId w:val="3"/>
  </w:num>
  <w:num w:numId="11">
    <w:abstractNumId w:val="4"/>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36780"/>
    <w:rsid w:val="000606B9"/>
    <w:rsid w:val="00075083"/>
    <w:rsid w:val="000D58BE"/>
    <w:rsid w:val="000F4866"/>
    <w:rsid w:val="001235EC"/>
    <w:rsid w:val="00127449"/>
    <w:rsid w:val="00150820"/>
    <w:rsid w:val="001758B6"/>
    <w:rsid w:val="00187D21"/>
    <w:rsid w:val="001A2471"/>
    <w:rsid w:val="001B2A01"/>
    <w:rsid w:val="001C45A2"/>
    <w:rsid w:val="001C4E17"/>
    <w:rsid w:val="001E0AA7"/>
    <w:rsid w:val="001E2A73"/>
    <w:rsid w:val="001F0E36"/>
    <w:rsid w:val="00200298"/>
    <w:rsid w:val="00200683"/>
    <w:rsid w:val="00236ACA"/>
    <w:rsid w:val="002834D3"/>
    <w:rsid w:val="00285A16"/>
    <w:rsid w:val="00290281"/>
    <w:rsid w:val="00294E94"/>
    <w:rsid w:val="002C77F7"/>
    <w:rsid w:val="002E69EB"/>
    <w:rsid w:val="00314DE1"/>
    <w:rsid w:val="00365E0F"/>
    <w:rsid w:val="00374609"/>
    <w:rsid w:val="003811A3"/>
    <w:rsid w:val="003838C4"/>
    <w:rsid w:val="00386192"/>
    <w:rsid w:val="00387F51"/>
    <w:rsid w:val="00390509"/>
    <w:rsid w:val="003956E4"/>
    <w:rsid w:val="003A0D68"/>
    <w:rsid w:val="003C752B"/>
    <w:rsid w:val="00402CE4"/>
    <w:rsid w:val="00420900"/>
    <w:rsid w:val="004318DB"/>
    <w:rsid w:val="00433A74"/>
    <w:rsid w:val="004407F3"/>
    <w:rsid w:val="0045022A"/>
    <w:rsid w:val="0045077E"/>
    <w:rsid w:val="00454629"/>
    <w:rsid w:val="00462AAF"/>
    <w:rsid w:val="00481872"/>
    <w:rsid w:val="004A5CD4"/>
    <w:rsid w:val="004A7341"/>
    <w:rsid w:val="004B6238"/>
    <w:rsid w:val="004C27B1"/>
    <w:rsid w:val="004C3ED8"/>
    <w:rsid w:val="004C5B10"/>
    <w:rsid w:val="004C5C76"/>
    <w:rsid w:val="004C688D"/>
    <w:rsid w:val="004D0A5C"/>
    <w:rsid w:val="004E3BDF"/>
    <w:rsid w:val="004F44BF"/>
    <w:rsid w:val="00524A88"/>
    <w:rsid w:val="0054299E"/>
    <w:rsid w:val="005430AF"/>
    <w:rsid w:val="0058346D"/>
    <w:rsid w:val="0059226B"/>
    <w:rsid w:val="005B1B13"/>
    <w:rsid w:val="005B4EA4"/>
    <w:rsid w:val="005C77A7"/>
    <w:rsid w:val="005D4E71"/>
    <w:rsid w:val="005F3D55"/>
    <w:rsid w:val="005F4D77"/>
    <w:rsid w:val="00605ABC"/>
    <w:rsid w:val="00610A10"/>
    <w:rsid w:val="00624FD0"/>
    <w:rsid w:val="0062677E"/>
    <w:rsid w:val="0063015E"/>
    <w:rsid w:val="00633A1A"/>
    <w:rsid w:val="0063435B"/>
    <w:rsid w:val="00642EE5"/>
    <w:rsid w:val="00644B0E"/>
    <w:rsid w:val="00645E8F"/>
    <w:rsid w:val="006701A9"/>
    <w:rsid w:val="00673879"/>
    <w:rsid w:val="00684E7B"/>
    <w:rsid w:val="006916B6"/>
    <w:rsid w:val="006A084F"/>
    <w:rsid w:val="006B3423"/>
    <w:rsid w:val="006B4D72"/>
    <w:rsid w:val="006B64CB"/>
    <w:rsid w:val="00723EEC"/>
    <w:rsid w:val="00753275"/>
    <w:rsid w:val="00753C83"/>
    <w:rsid w:val="00762A7C"/>
    <w:rsid w:val="00782B96"/>
    <w:rsid w:val="00790406"/>
    <w:rsid w:val="007A7451"/>
    <w:rsid w:val="007C3B88"/>
    <w:rsid w:val="007D1AFF"/>
    <w:rsid w:val="007F048C"/>
    <w:rsid w:val="008060ED"/>
    <w:rsid w:val="00806658"/>
    <w:rsid w:val="00810021"/>
    <w:rsid w:val="008203FC"/>
    <w:rsid w:val="00825B67"/>
    <w:rsid w:val="00860215"/>
    <w:rsid w:val="0086029B"/>
    <w:rsid w:val="00866211"/>
    <w:rsid w:val="00872F71"/>
    <w:rsid w:val="0088113E"/>
    <w:rsid w:val="008833BA"/>
    <w:rsid w:val="008B3798"/>
    <w:rsid w:val="008B4FFB"/>
    <w:rsid w:val="008B5021"/>
    <w:rsid w:val="008D14FF"/>
    <w:rsid w:val="008D671D"/>
    <w:rsid w:val="009119FF"/>
    <w:rsid w:val="00953411"/>
    <w:rsid w:val="0096761F"/>
    <w:rsid w:val="0097583F"/>
    <w:rsid w:val="00977859"/>
    <w:rsid w:val="00985BB6"/>
    <w:rsid w:val="009910D8"/>
    <w:rsid w:val="00996CFF"/>
    <w:rsid w:val="009A46AE"/>
    <w:rsid w:val="009B4723"/>
    <w:rsid w:val="009B7E12"/>
    <w:rsid w:val="009D7D4B"/>
    <w:rsid w:val="009E4E33"/>
    <w:rsid w:val="009E4F9D"/>
    <w:rsid w:val="00A14943"/>
    <w:rsid w:val="00A4043D"/>
    <w:rsid w:val="00A50307"/>
    <w:rsid w:val="00A54E55"/>
    <w:rsid w:val="00A7016A"/>
    <w:rsid w:val="00A73C1B"/>
    <w:rsid w:val="00A86731"/>
    <w:rsid w:val="00A901A6"/>
    <w:rsid w:val="00AC2034"/>
    <w:rsid w:val="00AC4C19"/>
    <w:rsid w:val="00AD5029"/>
    <w:rsid w:val="00AF50ED"/>
    <w:rsid w:val="00B163DE"/>
    <w:rsid w:val="00B21DCB"/>
    <w:rsid w:val="00B23FAD"/>
    <w:rsid w:val="00B2610B"/>
    <w:rsid w:val="00B32872"/>
    <w:rsid w:val="00B424EC"/>
    <w:rsid w:val="00B529E2"/>
    <w:rsid w:val="00B77263"/>
    <w:rsid w:val="00BA3B76"/>
    <w:rsid w:val="00BA77B9"/>
    <w:rsid w:val="00BD5584"/>
    <w:rsid w:val="00BF1DA3"/>
    <w:rsid w:val="00C05F55"/>
    <w:rsid w:val="00C20F54"/>
    <w:rsid w:val="00C50A77"/>
    <w:rsid w:val="00C710C6"/>
    <w:rsid w:val="00C739BC"/>
    <w:rsid w:val="00C856BA"/>
    <w:rsid w:val="00CA594D"/>
    <w:rsid w:val="00CC0077"/>
    <w:rsid w:val="00CC2627"/>
    <w:rsid w:val="00CC76E9"/>
    <w:rsid w:val="00CD17F9"/>
    <w:rsid w:val="00CE6B13"/>
    <w:rsid w:val="00D07E5E"/>
    <w:rsid w:val="00D12D92"/>
    <w:rsid w:val="00D20401"/>
    <w:rsid w:val="00D30037"/>
    <w:rsid w:val="00D41986"/>
    <w:rsid w:val="00D5289F"/>
    <w:rsid w:val="00D568D9"/>
    <w:rsid w:val="00D57433"/>
    <w:rsid w:val="00D92A39"/>
    <w:rsid w:val="00D95D9E"/>
    <w:rsid w:val="00DB1235"/>
    <w:rsid w:val="00DC55E7"/>
    <w:rsid w:val="00DD4965"/>
    <w:rsid w:val="00E00A88"/>
    <w:rsid w:val="00E06472"/>
    <w:rsid w:val="00E0704D"/>
    <w:rsid w:val="00E16CBC"/>
    <w:rsid w:val="00E20E6A"/>
    <w:rsid w:val="00E25B2B"/>
    <w:rsid w:val="00E30547"/>
    <w:rsid w:val="00E35638"/>
    <w:rsid w:val="00E40943"/>
    <w:rsid w:val="00E6442E"/>
    <w:rsid w:val="00E774F0"/>
    <w:rsid w:val="00EA5A71"/>
    <w:rsid w:val="00ED48AC"/>
    <w:rsid w:val="00EF2F25"/>
    <w:rsid w:val="00F04794"/>
    <w:rsid w:val="00F05415"/>
    <w:rsid w:val="00F45D21"/>
    <w:rsid w:val="00F476CB"/>
    <w:rsid w:val="00F51B1A"/>
    <w:rsid w:val="00F61E26"/>
    <w:rsid w:val="00F637D1"/>
    <w:rsid w:val="00F72B2C"/>
    <w:rsid w:val="00FA456F"/>
    <w:rsid w:val="00FA6F35"/>
    <w:rsid w:val="00FB242D"/>
    <w:rsid w:val="00FD0376"/>
    <w:rsid w:val="00FE2758"/>
    <w:rsid w:val="00FE34A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it-IT"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rPr>
  </w:style>
  <w:style w:type="character" w:customStyle="1" w:styleId="CommentTextChar">
    <w:name w:val="Comment Text Char"/>
    <w:basedOn w:val="DefaultParagraphFont"/>
    <w:link w:val="CommentText"/>
    <w:uiPriority w:val="99"/>
    <w:semiHidden/>
    <w:rsid w:val="00762A7C"/>
    <w:rPr>
      <w:sz w:val="20"/>
      <w:szCs w:val="20"/>
      <w:lang w:val="it-IT"/>
    </w:rPr>
  </w:style>
  <w:style w:type="table" w:styleId="TableGrid">
    <w:name w:val="Table Grid"/>
    <w:basedOn w:val="TableNormal"/>
    <w:uiPriority w:val="39"/>
    <w:rsid w:val="0029028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3040">
      <w:bodyDiv w:val="1"/>
      <w:marLeft w:val="0"/>
      <w:marRight w:val="0"/>
      <w:marTop w:val="0"/>
      <w:marBottom w:val="0"/>
      <w:divBdr>
        <w:top w:val="none" w:sz="0" w:space="0" w:color="auto"/>
        <w:left w:val="none" w:sz="0" w:space="0" w:color="auto"/>
        <w:bottom w:val="none" w:sz="0" w:space="0" w:color="auto"/>
        <w:right w:val="none" w:sz="0" w:space="0" w:color="auto"/>
      </w:divBdr>
    </w:div>
    <w:div w:id="35784402">
      <w:bodyDiv w:val="1"/>
      <w:marLeft w:val="0"/>
      <w:marRight w:val="0"/>
      <w:marTop w:val="0"/>
      <w:marBottom w:val="0"/>
      <w:divBdr>
        <w:top w:val="none" w:sz="0" w:space="0" w:color="auto"/>
        <w:left w:val="none" w:sz="0" w:space="0" w:color="auto"/>
        <w:bottom w:val="none" w:sz="0" w:space="0" w:color="auto"/>
        <w:right w:val="none" w:sz="0" w:space="0" w:color="auto"/>
      </w:divBdr>
    </w:div>
    <w:div w:id="70590712">
      <w:bodyDiv w:val="1"/>
      <w:marLeft w:val="0"/>
      <w:marRight w:val="0"/>
      <w:marTop w:val="0"/>
      <w:marBottom w:val="0"/>
      <w:divBdr>
        <w:top w:val="none" w:sz="0" w:space="0" w:color="auto"/>
        <w:left w:val="none" w:sz="0" w:space="0" w:color="auto"/>
        <w:bottom w:val="none" w:sz="0" w:space="0" w:color="auto"/>
        <w:right w:val="none" w:sz="0" w:space="0" w:color="auto"/>
      </w:divBdr>
    </w:div>
    <w:div w:id="88698908">
      <w:bodyDiv w:val="1"/>
      <w:marLeft w:val="0"/>
      <w:marRight w:val="0"/>
      <w:marTop w:val="0"/>
      <w:marBottom w:val="0"/>
      <w:divBdr>
        <w:top w:val="none" w:sz="0" w:space="0" w:color="auto"/>
        <w:left w:val="none" w:sz="0" w:space="0" w:color="auto"/>
        <w:bottom w:val="none" w:sz="0" w:space="0" w:color="auto"/>
        <w:right w:val="none" w:sz="0" w:space="0" w:color="auto"/>
      </w:divBdr>
    </w:div>
    <w:div w:id="178199065">
      <w:bodyDiv w:val="1"/>
      <w:marLeft w:val="0"/>
      <w:marRight w:val="0"/>
      <w:marTop w:val="0"/>
      <w:marBottom w:val="0"/>
      <w:divBdr>
        <w:top w:val="none" w:sz="0" w:space="0" w:color="auto"/>
        <w:left w:val="none" w:sz="0" w:space="0" w:color="auto"/>
        <w:bottom w:val="none" w:sz="0" w:space="0" w:color="auto"/>
        <w:right w:val="none" w:sz="0" w:space="0" w:color="auto"/>
      </w:divBdr>
    </w:div>
    <w:div w:id="197860514">
      <w:bodyDiv w:val="1"/>
      <w:marLeft w:val="0"/>
      <w:marRight w:val="0"/>
      <w:marTop w:val="0"/>
      <w:marBottom w:val="0"/>
      <w:divBdr>
        <w:top w:val="none" w:sz="0" w:space="0" w:color="auto"/>
        <w:left w:val="none" w:sz="0" w:space="0" w:color="auto"/>
        <w:bottom w:val="none" w:sz="0" w:space="0" w:color="auto"/>
        <w:right w:val="none" w:sz="0" w:space="0" w:color="auto"/>
      </w:divBdr>
    </w:div>
    <w:div w:id="212039667">
      <w:bodyDiv w:val="1"/>
      <w:marLeft w:val="0"/>
      <w:marRight w:val="0"/>
      <w:marTop w:val="0"/>
      <w:marBottom w:val="0"/>
      <w:divBdr>
        <w:top w:val="none" w:sz="0" w:space="0" w:color="auto"/>
        <w:left w:val="none" w:sz="0" w:space="0" w:color="auto"/>
        <w:bottom w:val="none" w:sz="0" w:space="0" w:color="auto"/>
        <w:right w:val="none" w:sz="0" w:space="0" w:color="auto"/>
      </w:divBdr>
    </w:div>
    <w:div w:id="245194203">
      <w:bodyDiv w:val="1"/>
      <w:marLeft w:val="0"/>
      <w:marRight w:val="0"/>
      <w:marTop w:val="0"/>
      <w:marBottom w:val="0"/>
      <w:divBdr>
        <w:top w:val="none" w:sz="0" w:space="0" w:color="auto"/>
        <w:left w:val="none" w:sz="0" w:space="0" w:color="auto"/>
        <w:bottom w:val="none" w:sz="0" w:space="0" w:color="auto"/>
        <w:right w:val="none" w:sz="0" w:space="0" w:color="auto"/>
      </w:divBdr>
    </w:div>
    <w:div w:id="279804016">
      <w:bodyDiv w:val="1"/>
      <w:marLeft w:val="0"/>
      <w:marRight w:val="0"/>
      <w:marTop w:val="0"/>
      <w:marBottom w:val="0"/>
      <w:divBdr>
        <w:top w:val="none" w:sz="0" w:space="0" w:color="auto"/>
        <w:left w:val="none" w:sz="0" w:space="0" w:color="auto"/>
        <w:bottom w:val="none" w:sz="0" w:space="0" w:color="auto"/>
        <w:right w:val="none" w:sz="0" w:space="0" w:color="auto"/>
      </w:divBdr>
    </w:div>
    <w:div w:id="459689464">
      <w:bodyDiv w:val="1"/>
      <w:marLeft w:val="0"/>
      <w:marRight w:val="0"/>
      <w:marTop w:val="0"/>
      <w:marBottom w:val="0"/>
      <w:divBdr>
        <w:top w:val="none" w:sz="0" w:space="0" w:color="auto"/>
        <w:left w:val="none" w:sz="0" w:space="0" w:color="auto"/>
        <w:bottom w:val="none" w:sz="0" w:space="0" w:color="auto"/>
        <w:right w:val="none" w:sz="0" w:space="0" w:color="auto"/>
      </w:divBdr>
    </w:div>
    <w:div w:id="472455666">
      <w:bodyDiv w:val="1"/>
      <w:marLeft w:val="0"/>
      <w:marRight w:val="0"/>
      <w:marTop w:val="0"/>
      <w:marBottom w:val="0"/>
      <w:divBdr>
        <w:top w:val="none" w:sz="0" w:space="0" w:color="auto"/>
        <w:left w:val="none" w:sz="0" w:space="0" w:color="auto"/>
        <w:bottom w:val="none" w:sz="0" w:space="0" w:color="auto"/>
        <w:right w:val="none" w:sz="0" w:space="0" w:color="auto"/>
      </w:divBdr>
    </w:div>
    <w:div w:id="481503880">
      <w:bodyDiv w:val="1"/>
      <w:marLeft w:val="0"/>
      <w:marRight w:val="0"/>
      <w:marTop w:val="0"/>
      <w:marBottom w:val="0"/>
      <w:divBdr>
        <w:top w:val="none" w:sz="0" w:space="0" w:color="auto"/>
        <w:left w:val="none" w:sz="0" w:space="0" w:color="auto"/>
        <w:bottom w:val="none" w:sz="0" w:space="0" w:color="auto"/>
        <w:right w:val="none" w:sz="0" w:space="0" w:color="auto"/>
      </w:divBdr>
    </w:div>
    <w:div w:id="503671301">
      <w:bodyDiv w:val="1"/>
      <w:marLeft w:val="0"/>
      <w:marRight w:val="0"/>
      <w:marTop w:val="0"/>
      <w:marBottom w:val="0"/>
      <w:divBdr>
        <w:top w:val="none" w:sz="0" w:space="0" w:color="auto"/>
        <w:left w:val="none" w:sz="0" w:space="0" w:color="auto"/>
        <w:bottom w:val="none" w:sz="0" w:space="0" w:color="auto"/>
        <w:right w:val="none" w:sz="0" w:space="0" w:color="auto"/>
      </w:divBdr>
    </w:div>
    <w:div w:id="616834075">
      <w:bodyDiv w:val="1"/>
      <w:marLeft w:val="0"/>
      <w:marRight w:val="0"/>
      <w:marTop w:val="0"/>
      <w:marBottom w:val="0"/>
      <w:divBdr>
        <w:top w:val="none" w:sz="0" w:space="0" w:color="auto"/>
        <w:left w:val="none" w:sz="0" w:space="0" w:color="auto"/>
        <w:bottom w:val="none" w:sz="0" w:space="0" w:color="auto"/>
        <w:right w:val="none" w:sz="0" w:space="0" w:color="auto"/>
      </w:divBdr>
    </w:div>
    <w:div w:id="640116277">
      <w:bodyDiv w:val="1"/>
      <w:marLeft w:val="0"/>
      <w:marRight w:val="0"/>
      <w:marTop w:val="0"/>
      <w:marBottom w:val="0"/>
      <w:divBdr>
        <w:top w:val="none" w:sz="0" w:space="0" w:color="auto"/>
        <w:left w:val="none" w:sz="0" w:space="0" w:color="auto"/>
        <w:bottom w:val="none" w:sz="0" w:space="0" w:color="auto"/>
        <w:right w:val="none" w:sz="0" w:space="0" w:color="auto"/>
      </w:divBdr>
    </w:div>
    <w:div w:id="679623301">
      <w:bodyDiv w:val="1"/>
      <w:marLeft w:val="0"/>
      <w:marRight w:val="0"/>
      <w:marTop w:val="0"/>
      <w:marBottom w:val="0"/>
      <w:divBdr>
        <w:top w:val="none" w:sz="0" w:space="0" w:color="auto"/>
        <w:left w:val="none" w:sz="0" w:space="0" w:color="auto"/>
        <w:bottom w:val="none" w:sz="0" w:space="0" w:color="auto"/>
        <w:right w:val="none" w:sz="0" w:space="0" w:color="auto"/>
      </w:divBdr>
    </w:div>
    <w:div w:id="931010971">
      <w:bodyDiv w:val="1"/>
      <w:marLeft w:val="0"/>
      <w:marRight w:val="0"/>
      <w:marTop w:val="0"/>
      <w:marBottom w:val="0"/>
      <w:divBdr>
        <w:top w:val="none" w:sz="0" w:space="0" w:color="auto"/>
        <w:left w:val="none" w:sz="0" w:space="0" w:color="auto"/>
        <w:bottom w:val="none" w:sz="0" w:space="0" w:color="auto"/>
        <w:right w:val="none" w:sz="0" w:space="0" w:color="auto"/>
      </w:divBdr>
    </w:div>
    <w:div w:id="1083838917">
      <w:bodyDiv w:val="1"/>
      <w:marLeft w:val="0"/>
      <w:marRight w:val="0"/>
      <w:marTop w:val="0"/>
      <w:marBottom w:val="0"/>
      <w:divBdr>
        <w:top w:val="none" w:sz="0" w:space="0" w:color="auto"/>
        <w:left w:val="none" w:sz="0" w:space="0" w:color="auto"/>
        <w:bottom w:val="none" w:sz="0" w:space="0" w:color="auto"/>
        <w:right w:val="none" w:sz="0" w:space="0" w:color="auto"/>
      </w:divBdr>
    </w:div>
    <w:div w:id="1103576175">
      <w:bodyDiv w:val="1"/>
      <w:marLeft w:val="0"/>
      <w:marRight w:val="0"/>
      <w:marTop w:val="0"/>
      <w:marBottom w:val="0"/>
      <w:divBdr>
        <w:top w:val="none" w:sz="0" w:space="0" w:color="auto"/>
        <w:left w:val="none" w:sz="0" w:space="0" w:color="auto"/>
        <w:bottom w:val="none" w:sz="0" w:space="0" w:color="auto"/>
        <w:right w:val="none" w:sz="0" w:space="0" w:color="auto"/>
      </w:divBdr>
    </w:div>
    <w:div w:id="1112289835">
      <w:bodyDiv w:val="1"/>
      <w:marLeft w:val="0"/>
      <w:marRight w:val="0"/>
      <w:marTop w:val="0"/>
      <w:marBottom w:val="0"/>
      <w:divBdr>
        <w:top w:val="none" w:sz="0" w:space="0" w:color="auto"/>
        <w:left w:val="none" w:sz="0" w:space="0" w:color="auto"/>
        <w:bottom w:val="none" w:sz="0" w:space="0" w:color="auto"/>
        <w:right w:val="none" w:sz="0" w:space="0" w:color="auto"/>
      </w:divBdr>
    </w:div>
    <w:div w:id="1217011005">
      <w:bodyDiv w:val="1"/>
      <w:marLeft w:val="0"/>
      <w:marRight w:val="0"/>
      <w:marTop w:val="0"/>
      <w:marBottom w:val="0"/>
      <w:divBdr>
        <w:top w:val="none" w:sz="0" w:space="0" w:color="auto"/>
        <w:left w:val="none" w:sz="0" w:space="0" w:color="auto"/>
        <w:bottom w:val="none" w:sz="0" w:space="0" w:color="auto"/>
        <w:right w:val="none" w:sz="0" w:space="0" w:color="auto"/>
      </w:divBdr>
    </w:div>
    <w:div w:id="1316031852">
      <w:bodyDiv w:val="1"/>
      <w:marLeft w:val="0"/>
      <w:marRight w:val="0"/>
      <w:marTop w:val="0"/>
      <w:marBottom w:val="0"/>
      <w:divBdr>
        <w:top w:val="none" w:sz="0" w:space="0" w:color="auto"/>
        <w:left w:val="none" w:sz="0" w:space="0" w:color="auto"/>
        <w:bottom w:val="none" w:sz="0" w:space="0" w:color="auto"/>
        <w:right w:val="none" w:sz="0" w:space="0" w:color="auto"/>
      </w:divBdr>
      <w:divsChild>
        <w:div w:id="1773890619">
          <w:marLeft w:val="288"/>
          <w:marRight w:val="0"/>
          <w:marTop w:val="0"/>
          <w:marBottom w:val="240"/>
          <w:divBdr>
            <w:top w:val="none" w:sz="0" w:space="0" w:color="auto"/>
            <w:left w:val="none" w:sz="0" w:space="0" w:color="auto"/>
            <w:bottom w:val="none" w:sz="0" w:space="0" w:color="auto"/>
            <w:right w:val="none" w:sz="0" w:space="0" w:color="auto"/>
          </w:divBdr>
        </w:div>
        <w:div w:id="826243887">
          <w:marLeft w:val="288"/>
          <w:marRight w:val="0"/>
          <w:marTop w:val="0"/>
          <w:marBottom w:val="240"/>
          <w:divBdr>
            <w:top w:val="none" w:sz="0" w:space="0" w:color="auto"/>
            <w:left w:val="none" w:sz="0" w:space="0" w:color="auto"/>
            <w:bottom w:val="none" w:sz="0" w:space="0" w:color="auto"/>
            <w:right w:val="none" w:sz="0" w:space="0" w:color="auto"/>
          </w:divBdr>
        </w:div>
        <w:div w:id="681930729">
          <w:marLeft w:val="288"/>
          <w:marRight w:val="0"/>
          <w:marTop w:val="0"/>
          <w:marBottom w:val="240"/>
          <w:divBdr>
            <w:top w:val="none" w:sz="0" w:space="0" w:color="auto"/>
            <w:left w:val="none" w:sz="0" w:space="0" w:color="auto"/>
            <w:bottom w:val="none" w:sz="0" w:space="0" w:color="auto"/>
            <w:right w:val="none" w:sz="0" w:space="0" w:color="auto"/>
          </w:divBdr>
        </w:div>
        <w:div w:id="1524978458">
          <w:marLeft w:val="288"/>
          <w:marRight w:val="0"/>
          <w:marTop w:val="0"/>
          <w:marBottom w:val="240"/>
          <w:divBdr>
            <w:top w:val="none" w:sz="0" w:space="0" w:color="auto"/>
            <w:left w:val="none" w:sz="0" w:space="0" w:color="auto"/>
            <w:bottom w:val="none" w:sz="0" w:space="0" w:color="auto"/>
            <w:right w:val="none" w:sz="0" w:space="0" w:color="auto"/>
          </w:divBdr>
        </w:div>
        <w:div w:id="140774236">
          <w:marLeft w:val="288"/>
          <w:marRight w:val="0"/>
          <w:marTop w:val="0"/>
          <w:marBottom w:val="240"/>
          <w:divBdr>
            <w:top w:val="none" w:sz="0" w:space="0" w:color="auto"/>
            <w:left w:val="none" w:sz="0" w:space="0" w:color="auto"/>
            <w:bottom w:val="none" w:sz="0" w:space="0" w:color="auto"/>
            <w:right w:val="none" w:sz="0" w:space="0" w:color="auto"/>
          </w:divBdr>
        </w:div>
      </w:divsChild>
    </w:div>
    <w:div w:id="1333139667">
      <w:bodyDiv w:val="1"/>
      <w:marLeft w:val="0"/>
      <w:marRight w:val="0"/>
      <w:marTop w:val="0"/>
      <w:marBottom w:val="0"/>
      <w:divBdr>
        <w:top w:val="none" w:sz="0" w:space="0" w:color="auto"/>
        <w:left w:val="none" w:sz="0" w:space="0" w:color="auto"/>
        <w:bottom w:val="none" w:sz="0" w:space="0" w:color="auto"/>
        <w:right w:val="none" w:sz="0" w:space="0" w:color="auto"/>
      </w:divBdr>
    </w:div>
    <w:div w:id="1378816885">
      <w:bodyDiv w:val="1"/>
      <w:marLeft w:val="0"/>
      <w:marRight w:val="0"/>
      <w:marTop w:val="0"/>
      <w:marBottom w:val="0"/>
      <w:divBdr>
        <w:top w:val="none" w:sz="0" w:space="0" w:color="auto"/>
        <w:left w:val="none" w:sz="0" w:space="0" w:color="auto"/>
        <w:bottom w:val="none" w:sz="0" w:space="0" w:color="auto"/>
        <w:right w:val="none" w:sz="0" w:space="0" w:color="auto"/>
      </w:divBdr>
    </w:div>
    <w:div w:id="1454976130">
      <w:bodyDiv w:val="1"/>
      <w:marLeft w:val="0"/>
      <w:marRight w:val="0"/>
      <w:marTop w:val="0"/>
      <w:marBottom w:val="0"/>
      <w:divBdr>
        <w:top w:val="none" w:sz="0" w:space="0" w:color="auto"/>
        <w:left w:val="none" w:sz="0" w:space="0" w:color="auto"/>
        <w:bottom w:val="none" w:sz="0" w:space="0" w:color="auto"/>
        <w:right w:val="none" w:sz="0" w:space="0" w:color="auto"/>
      </w:divBdr>
    </w:div>
    <w:div w:id="1503617146">
      <w:bodyDiv w:val="1"/>
      <w:marLeft w:val="0"/>
      <w:marRight w:val="0"/>
      <w:marTop w:val="0"/>
      <w:marBottom w:val="0"/>
      <w:divBdr>
        <w:top w:val="none" w:sz="0" w:space="0" w:color="auto"/>
        <w:left w:val="none" w:sz="0" w:space="0" w:color="auto"/>
        <w:bottom w:val="none" w:sz="0" w:space="0" w:color="auto"/>
        <w:right w:val="none" w:sz="0" w:space="0" w:color="auto"/>
      </w:divBdr>
    </w:div>
    <w:div w:id="1651207098">
      <w:bodyDiv w:val="1"/>
      <w:marLeft w:val="0"/>
      <w:marRight w:val="0"/>
      <w:marTop w:val="0"/>
      <w:marBottom w:val="0"/>
      <w:divBdr>
        <w:top w:val="none" w:sz="0" w:space="0" w:color="auto"/>
        <w:left w:val="none" w:sz="0" w:space="0" w:color="auto"/>
        <w:bottom w:val="none" w:sz="0" w:space="0" w:color="auto"/>
        <w:right w:val="none" w:sz="0" w:space="0" w:color="auto"/>
      </w:divBdr>
    </w:div>
    <w:div w:id="1825507705">
      <w:bodyDiv w:val="1"/>
      <w:marLeft w:val="0"/>
      <w:marRight w:val="0"/>
      <w:marTop w:val="0"/>
      <w:marBottom w:val="0"/>
      <w:divBdr>
        <w:top w:val="none" w:sz="0" w:space="0" w:color="auto"/>
        <w:left w:val="none" w:sz="0" w:space="0" w:color="auto"/>
        <w:bottom w:val="none" w:sz="0" w:space="0" w:color="auto"/>
        <w:right w:val="none" w:sz="0" w:space="0" w:color="auto"/>
      </w:divBdr>
    </w:div>
    <w:div w:id="1838374802">
      <w:bodyDiv w:val="1"/>
      <w:marLeft w:val="0"/>
      <w:marRight w:val="0"/>
      <w:marTop w:val="0"/>
      <w:marBottom w:val="0"/>
      <w:divBdr>
        <w:top w:val="none" w:sz="0" w:space="0" w:color="auto"/>
        <w:left w:val="none" w:sz="0" w:space="0" w:color="auto"/>
        <w:bottom w:val="none" w:sz="0" w:space="0" w:color="auto"/>
        <w:right w:val="none" w:sz="0" w:space="0" w:color="auto"/>
      </w:divBdr>
    </w:div>
    <w:div w:id="1846818953">
      <w:bodyDiv w:val="1"/>
      <w:marLeft w:val="0"/>
      <w:marRight w:val="0"/>
      <w:marTop w:val="0"/>
      <w:marBottom w:val="0"/>
      <w:divBdr>
        <w:top w:val="none" w:sz="0" w:space="0" w:color="auto"/>
        <w:left w:val="none" w:sz="0" w:space="0" w:color="auto"/>
        <w:bottom w:val="none" w:sz="0" w:space="0" w:color="auto"/>
        <w:right w:val="none" w:sz="0" w:space="0" w:color="auto"/>
      </w:divBdr>
    </w:div>
    <w:div w:id="1969118944">
      <w:bodyDiv w:val="1"/>
      <w:marLeft w:val="0"/>
      <w:marRight w:val="0"/>
      <w:marTop w:val="0"/>
      <w:marBottom w:val="0"/>
      <w:divBdr>
        <w:top w:val="none" w:sz="0" w:space="0" w:color="auto"/>
        <w:left w:val="none" w:sz="0" w:space="0" w:color="auto"/>
        <w:bottom w:val="none" w:sz="0" w:space="0" w:color="auto"/>
        <w:right w:val="none" w:sz="0" w:space="0" w:color="auto"/>
      </w:divBdr>
    </w:div>
    <w:div w:id="2003509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toxoer.com" TargetMode="Externa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40.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americanpregnancy.org/pregnancycomplications/miscarriage.html" TargetMode="External"/><Relationship Id="rId22" Type="http://schemas.openxmlformats.org/officeDocument/2006/relationships/hyperlink" Target="https://toxoer.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1439</Words>
  <Characters>8207</Characters>
  <Application>Microsoft Office Word</Application>
  <DocSecurity>0</DocSecurity>
  <Lines>68</Lines>
  <Paragraphs>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2</cp:revision>
  <cp:lastPrinted>2016-12-05T17:47:00Z</cp:lastPrinted>
  <dcterms:created xsi:type="dcterms:W3CDTF">2017-08-03T12:05:00Z</dcterms:created>
  <dcterms:modified xsi:type="dcterms:W3CDTF">2017-08-03T12:05:00Z</dcterms:modified>
</cp:coreProperties>
</file>