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A0B75" w14:textId="22214859" w:rsidR="00075083" w:rsidRPr="001F6378" w:rsidRDefault="00075083" w:rsidP="00825B67">
      <w:pPr>
        <w:ind w:left="142"/>
        <w:rPr>
          <w:lang w:val="es-ES"/>
        </w:rPr>
      </w:pPr>
      <w:bookmarkStart w:id="0" w:name="_GoBack"/>
      <w:bookmarkEnd w:id="0"/>
    </w:p>
    <w:p w14:paraId="5E86DF62" w14:textId="77777777" w:rsidR="00075083" w:rsidRPr="001F6378" w:rsidRDefault="00075083" w:rsidP="00075083">
      <w:pPr>
        <w:rPr>
          <w:lang w:val="es-ES"/>
        </w:rPr>
      </w:pPr>
    </w:p>
    <w:p w14:paraId="36148319" w14:textId="471F5F10" w:rsidR="00825B67" w:rsidRPr="001F6378" w:rsidRDefault="00825B67" w:rsidP="00075083">
      <w:pPr>
        <w:ind w:firstLine="708"/>
        <w:rPr>
          <w:lang w:val="es-ES"/>
        </w:rPr>
      </w:pPr>
    </w:p>
    <w:p w14:paraId="466BE4DE" w14:textId="77777777" w:rsidR="00825B67" w:rsidRPr="001F6378" w:rsidRDefault="00825B67" w:rsidP="00825B67">
      <w:pPr>
        <w:rPr>
          <w:lang w:val="es-ES"/>
        </w:rPr>
      </w:pPr>
    </w:p>
    <w:p w14:paraId="6155D778" w14:textId="77777777" w:rsidR="00825B67" w:rsidRPr="001F6378" w:rsidRDefault="00825B67" w:rsidP="00825B67">
      <w:pPr>
        <w:rPr>
          <w:lang w:val="es-ES"/>
        </w:rPr>
      </w:pPr>
    </w:p>
    <w:p w14:paraId="3FD8AF6F" w14:textId="77777777" w:rsidR="00825B67" w:rsidRPr="001F6378" w:rsidRDefault="00825B67" w:rsidP="00825B67">
      <w:pPr>
        <w:rPr>
          <w:lang w:val="es-ES"/>
        </w:rPr>
      </w:pPr>
    </w:p>
    <w:p w14:paraId="7FFE7601" w14:textId="77777777" w:rsidR="00825B67" w:rsidRPr="001F6378" w:rsidRDefault="00825B67" w:rsidP="00825B67">
      <w:pPr>
        <w:rPr>
          <w:lang w:val="es-ES"/>
        </w:rPr>
      </w:pPr>
    </w:p>
    <w:p w14:paraId="48AF7DD6" w14:textId="77777777" w:rsidR="00825B67" w:rsidRPr="001F6378" w:rsidRDefault="00825B67" w:rsidP="00825B67">
      <w:pPr>
        <w:rPr>
          <w:lang w:val="es-ES"/>
        </w:rPr>
      </w:pPr>
    </w:p>
    <w:p w14:paraId="09884862" w14:textId="77777777" w:rsidR="00825B67" w:rsidRPr="001F6378" w:rsidRDefault="00825B67" w:rsidP="00825B67">
      <w:pPr>
        <w:rPr>
          <w:lang w:val="es-ES"/>
        </w:rPr>
      </w:pPr>
    </w:p>
    <w:p w14:paraId="54C0BCBD" w14:textId="77777777" w:rsidR="00825B67" w:rsidRPr="001F6378" w:rsidRDefault="00825B67" w:rsidP="00825B67">
      <w:pPr>
        <w:rPr>
          <w:lang w:val="es-ES"/>
        </w:rPr>
      </w:pPr>
    </w:p>
    <w:p w14:paraId="22AE4FFF" w14:textId="77777777" w:rsidR="00825B67" w:rsidRPr="001F6378" w:rsidRDefault="00825B67" w:rsidP="00825B67">
      <w:pPr>
        <w:rPr>
          <w:lang w:val="es-ES"/>
        </w:rPr>
      </w:pPr>
    </w:p>
    <w:p w14:paraId="6FBBCAD6" w14:textId="77777777" w:rsidR="005B1B13" w:rsidRPr="001F6378" w:rsidRDefault="005B1B13" w:rsidP="00825B67">
      <w:pPr>
        <w:rPr>
          <w:lang w:val="es-ES"/>
        </w:rPr>
      </w:pPr>
    </w:p>
    <w:p w14:paraId="1261627D" w14:textId="6CAB6971" w:rsidR="005B1B13" w:rsidRPr="001F6378" w:rsidRDefault="005B1B13" w:rsidP="00825B67">
      <w:pPr>
        <w:rPr>
          <w:lang w:val="es-ES"/>
        </w:rPr>
      </w:pPr>
    </w:p>
    <w:p w14:paraId="146F9F1A" w14:textId="628F6030" w:rsidR="005B1B13" w:rsidRPr="001F6378" w:rsidRDefault="005B1B13" w:rsidP="00825B67">
      <w:pPr>
        <w:rPr>
          <w:lang w:val="es-ES"/>
        </w:rPr>
      </w:pPr>
    </w:p>
    <w:p w14:paraId="6A52727C" w14:textId="316A0474" w:rsidR="00825B67" w:rsidRPr="001F6378" w:rsidRDefault="002834D3" w:rsidP="00825B67">
      <w:pPr>
        <w:rPr>
          <w:lang w:val="es-ES"/>
        </w:rPr>
      </w:pPr>
      <w:r w:rsidRPr="001F6378">
        <w:rPr>
          <w:noProof/>
          <w:lang w:val="en-US"/>
        </w:rPr>
        <mc:AlternateContent>
          <mc:Choice Requires="wps">
            <w:drawing>
              <wp:anchor distT="0" distB="0" distL="114300" distR="114300" simplePos="0" relativeHeight="251661312" behindDoc="0" locked="0" layoutInCell="1" allowOverlap="1" wp14:anchorId="5D85DE9D" wp14:editId="504F85B2">
                <wp:simplePos x="0" y="0"/>
                <wp:positionH relativeFrom="margin">
                  <wp:posOffset>433706</wp:posOffset>
                </wp:positionH>
                <wp:positionV relativeFrom="paragraph">
                  <wp:posOffset>158750</wp:posOffset>
                </wp:positionV>
                <wp:extent cx="6572250" cy="1879288"/>
                <wp:effectExtent l="0" t="0" r="0" b="0"/>
                <wp:wrapNone/>
                <wp:docPr id="10" name="Titol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0" cy="1879288"/>
                        </a:xfrm>
                        <a:prstGeom prst="rect">
                          <a:avLst/>
                        </a:prstGeom>
                      </wps:spPr>
                      <wps:txbx>
                        <w:txbxContent>
                          <w:p w14:paraId="7F6A72AA" w14:textId="1B0C6481" w:rsidR="00825B67" w:rsidRPr="00F72B2C" w:rsidRDefault="00033E08" w:rsidP="00402CE4">
                            <w:pPr>
                              <w:pStyle w:val="NormalWeb"/>
                              <w:spacing w:before="0" w:beforeAutospacing="0" w:after="0" w:afterAutospacing="0"/>
                              <w:jc w:val="center"/>
                              <w:rPr>
                                <w:color w:val="767171" w:themeColor="background2" w:themeShade="80"/>
                                <w:sz w:val="72"/>
                                <w:szCs w:val="72"/>
                                <w:lang w:val="en-GB"/>
                              </w:rPr>
                            </w:pPr>
                            <w:r w:rsidRPr="00033E08">
                              <w:rPr>
                                <w:rFonts w:ascii="Museo 700" w:hAnsi="Museo 700" w:cstheme="minorBidi"/>
                                <w:b/>
                                <w:bCs/>
                                <w:color w:val="767171" w:themeColor="background2" w:themeShade="80"/>
                                <w:kern w:val="24"/>
                                <w:sz w:val="72"/>
                                <w:szCs w:val="72"/>
                                <w:lang w:val="es-ES_tradnl"/>
                              </w:rPr>
                              <w:t>Efectos crónicos y a largo plazo de los Pesticidas sobre la salud humana</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D85DE9D" id="_x0000_t202" coordsize="21600,21600" o:spt="202" path="m,l,21600r21600,l21600,xe">
                <v:stroke joinstyle="miter"/>
                <v:path gradientshapeok="t" o:connecttype="rect"/>
              </v:shapetype>
              <v:shape id="Titolo 1" o:spid="_x0000_s1026" type="#_x0000_t202" style="position:absolute;margin-left:34.15pt;margin-top:12.5pt;width:517.5pt;height:14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" filled="f" stroked="f">
                <v:path arrowok="t"/>
                <v:textbox>
                  <w:txbxContent>
                    <w:p w14:paraId="7F6A72AA" w14:textId="1B0C6481" w:rsidR="00825B67" w:rsidRPr="00F72B2C" w:rsidRDefault="00033E08" w:rsidP="00402CE4">
                      <w:pPr>
                        <w:pStyle w:val="NormalWeb"/>
                        <w:spacing w:before="0" w:beforeAutospacing="0" w:after="0" w:afterAutospacing="0"/>
                        <w:jc w:val="center"/>
                        <w:rPr>
                          <w:color w:val="767171" w:themeColor="background2" w:themeShade="80"/>
                          <w:sz w:val="72"/>
                          <w:szCs w:val="72"/>
                          <w:lang w:val="en-GB"/>
                        </w:rPr>
                      </w:pPr>
                      <w:r w:rsidRPr="00033E08">
                        <w:rPr>
                          <w:rFonts w:ascii="Museo 700" w:hAnsi="Museo 700" w:cstheme="minorBidi"/>
                          <w:b/>
                          <w:bCs/>
                          <w:color w:val="767171" w:themeColor="background2" w:themeShade="80"/>
                          <w:kern w:val="24"/>
                          <w:sz w:val="72"/>
                          <w:szCs w:val="72"/>
                          <w:lang w:val="es-ES_tradnl"/>
                        </w:rPr>
                        <w:t>Efectos crónicos y a largo plazo de los Pesticidas sobre la salud humana</w:t>
                      </w:r>
                    </w:p>
                  </w:txbxContent>
                </v:textbox>
                <w10:wrap anchorx="margin"/>
              </v:shape>
            </w:pict>
          </mc:Fallback>
        </mc:AlternateContent>
      </w:r>
    </w:p>
    <w:p w14:paraId="0B7C3878" w14:textId="2A6ED6B8" w:rsidR="00825B67" w:rsidRPr="001F6378" w:rsidRDefault="00825B67" w:rsidP="00825B67">
      <w:pPr>
        <w:rPr>
          <w:lang w:val="es-ES"/>
        </w:rPr>
      </w:pPr>
    </w:p>
    <w:p w14:paraId="198EBD42" w14:textId="1DD98EBF" w:rsidR="00825B67" w:rsidRPr="001F6378" w:rsidRDefault="00825B67" w:rsidP="00825B67">
      <w:pPr>
        <w:tabs>
          <w:tab w:val="left" w:pos="3855"/>
        </w:tabs>
        <w:rPr>
          <w:lang w:val="es-ES"/>
        </w:rPr>
      </w:pPr>
      <w:r w:rsidRPr="001F6378">
        <w:rPr>
          <w:lang w:val="es-ES"/>
        </w:rPr>
        <w:tab/>
      </w:r>
    </w:p>
    <w:p w14:paraId="076AB40E" w14:textId="4BEA0573" w:rsidR="00075083" w:rsidRPr="001F6378" w:rsidRDefault="00A14943" w:rsidP="00825B67">
      <w:pPr>
        <w:tabs>
          <w:tab w:val="left" w:pos="3855"/>
        </w:tabs>
        <w:rPr>
          <w:lang w:val="es-ES"/>
        </w:rPr>
        <w:sectPr w:rsidR="00075083" w:rsidRPr="001F6378" w:rsidSect="00825B67">
          <w:headerReference w:type="default" r:id="rId7"/>
          <w:footerReference w:type="default" r:id="rId8"/>
          <w:pgSz w:w="11900" w:h="16840"/>
          <w:pgMar w:top="1843" w:right="1701" w:bottom="1417" w:left="142" w:header="284" w:footer="708" w:gutter="0"/>
          <w:cols w:space="708"/>
          <w:docGrid w:linePitch="360"/>
        </w:sectPr>
      </w:pPr>
      <w:r w:rsidRPr="001F6378">
        <w:rPr>
          <w:noProof/>
          <w:lang w:val="en-US"/>
        </w:rPr>
        <mc:AlternateContent>
          <mc:Choice Requires="wps">
            <w:drawing>
              <wp:anchor distT="0" distB="0" distL="114300" distR="114300" simplePos="0" relativeHeight="251663360" behindDoc="0" locked="0" layoutInCell="1" allowOverlap="1" wp14:anchorId="4BA62A66" wp14:editId="57B5CC5E">
                <wp:simplePos x="0" y="0"/>
                <wp:positionH relativeFrom="column">
                  <wp:posOffset>22026</wp:posOffset>
                </wp:positionH>
                <wp:positionV relativeFrom="paragraph">
                  <wp:posOffset>1596970</wp:posOffset>
                </wp:positionV>
                <wp:extent cx="7280910" cy="1553919"/>
                <wp:effectExtent l="0" t="0" r="0" b="0"/>
                <wp:wrapNone/>
                <wp:docPr id="14" name="Titol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80910" cy="1553919"/>
                        </a:xfrm>
                        <a:prstGeom prst="rect">
                          <a:avLst/>
                        </a:prstGeom>
                      </wps:spPr>
                      <wps:txbx>
                        <w:txbxContent>
                          <w:p w14:paraId="70B6DB8A" w14:textId="5C54D60B" w:rsidR="00A4043D" w:rsidRPr="00A7332C" w:rsidRDefault="00A4043D" w:rsidP="00A4043D">
                            <w:pPr>
                              <w:pStyle w:val="NormalWeb"/>
                              <w:spacing w:before="0" w:beforeAutospacing="0" w:after="0" w:afterAutospacing="0"/>
                              <w:jc w:val="center"/>
                              <w:rPr>
                                <w:rFonts w:ascii="Museo 700" w:hAnsi="Museo 700"/>
                                <w:lang w:val="en-GB"/>
                              </w:rPr>
                            </w:pPr>
                            <w:r>
                              <w:rPr>
                                <w:rFonts w:ascii="Museo 700" w:hAnsi="Museo 700" w:cstheme="minorBidi"/>
                                <w:color w:val="0071BB"/>
                                <w:kern w:val="24"/>
                                <w:sz w:val="36"/>
                                <w:szCs w:val="36"/>
                                <w:lang w:val="en-GB"/>
                              </w:rPr>
                              <w:t>Lubomir Simeonov</w:t>
                            </w:r>
                            <w:r w:rsidR="00390509">
                              <w:rPr>
                                <w:rFonts w:ascii="Museo 700" w:hAnsi="Museo 700" w:cstheme="minorBidi"/>
                                <w:color w:val="0071BB"/>
                                <w:kern w:val="24"/>
                                <w:sz w:val="36"/>
                                <w:szCs w:val="36"/>
                                <w:lang w:val="en-GB"/>
                              </w:rPr>
                              <w:t>, Yordan Simeonov</w:t>
                            </w:r>
                          </w:p>
                          <w:p w14:paraId="32112728" w14:textId="77777777" w:rsidR="00A4043D" w:rsidRPr="002834D3" w:rsidRDefault="00A4043D" w:rsidP="00A4043D">
                            <w:pPr>
                              <w:pStyle w:val="NormalWeb"/>
                              <w:spacing w:before="0" w:beforeAutospacing="0" w:after="0" w:afterAutospacing="0"/>
                              <w:jc w:val="center"/>
                              <w:rPr>
                                <w:rFonts w:ascii="Museo 700" w:hAnsi="Museo 700" w:cstheme="minorBidi"/>
                                <w:color w:val="0071BB"/>
                                <w:kern w:val="24"/>
                                <w:sz w:val="28"/>
                                <w:szCs w:val="28"/>
                                <w:lang w:val="en-GB"/>
                              </w:rPr>
                            </w:pPr>
                            <w:r w:rsidRPr="002834D3">
                              <w:rPr>
                                <w:rFonts w:ascii="Museo 700" w:hAnsi="Museo 700" w:cstheme="minorBidi"/>
                                <w:color w:val="0071BB"/>
                                <w:kern w:val="24"/>
                                <w:sz w:val="28"/>
                                <w:szCs w:val="28"/>
                                <w:lang w:val="en-GB"/>
                              </w:rPr>
                              <w:t>Space Research and Technology Institute (SRTI)</w:t>
                            </w:r>
                          </w:p>
                          <w:p w14:paraId="57180445" w14:textId="77777777" w:rsidR="00A4043D" w:rsidRPr="002834D3" w:rsidRDefault="00A4043D" w:rsidP="00A4043D">
                            <w:pPr>
                              <w:pStyle w:val="NormalWeb"/>
                              <w:spacing w:before="0" w:beforeAutospacing="0" w:after="0" w:afterAutospacing="0"/>
                              <w:jc w:val="center"/>
                              <w:rPr>
                                <w:rFonts w:ascii="Museo 700" w:hAnsi="Museo 700" w:cstheme="minorBidi"/>
                                <w:color w:val="0071BB"/>
                                <w:kern w:val="24"/>
                                <w:sz w:val="28"/>
                                <w:szCs w:val="28"/>
                                <w:lang w:val="en-GB"/>
                              </w:rPr>
                            </w:pPr>
                            <w:r w:rsidRPr="002834D3">
                              <w:rPr>
                                <w:rFonts w:ascii="Museo 700" w:hAnsi="Museo 700" w:cstheme="minorBidi"/>
                                <w:color w:val="0071BB"/>
                                <w:kern w:val="24"/>
                                <w:sz w:val="28"/>
                                <w:szCs w:val="28"/>
                                <w:lang w:val="en-GB"/>
                              </w:rPr>
                              <w:t xml:space="preserve">Bulgarian Academy of Sciences (BAS) </w:t>
                            </w:r>
                          </w:p>
                          <w:p w14:paraId="4F68A3A2" w14:textId="77777777" w:rsidR="00A4043D" w:rsidRPr="002834D3" w:rsidRDefault="00A4043D" w:rsidP="00A4043D">
                            <w:pPr>
                              <w:pStyle w:val="NormalWeb"/>
                              <w:spacing w:before="0" w:beforeAutospacing="0" w:after="0" w:afterAutospacing="0"/>
                              <w:jc w:val="center"/>
                              <w:rPr>
                                <w:rFonts w:ascii="Museo 700" w:hAnsi="Museo 700" w:cstheme="minorBidi"/>
                                <w:color w:val="0071BB"/>
                                <w:kern w:val="24"/>
                                <w:sz w:val="28"/>
                                <w:szCs w:val="28"/>
                                <w:lang w:val="en-GB"/>
                              </w:rPr>
                            </w:pPr>
                            <w:r w:rsidRPr="002834D3">
                              <w:rPr>
                                <w:rFonts w:ascii="Museo 700" w:hAnsi="Museo 700" w:cstheme="minorBidi"/>
                                <w:color w:val="0071BB"/>
                                <w:kern w:val="24"/>
                                <w:sz w:val="28"/>
                                <w:szCs w:val="28"/>
                                <w:lang w:val="en-GB"/>
                              </w:rPr>
                              <w:t xml:space="preserve">Acad. G. Bonchev Str., Block 1 </w:t>
                            </w:r>
                          </w:p>
                          <w:p w14:paraId="7C5A4C26" w14:textId="77777777" w:rsidR="00A4043D" w:rsidRPr="002834D3" w:rsidRDefault="00A4043D" w:rsidP="00A4043D">
                            <w:pPr>
                              <w:pStyle w:val="NormalWeb"/>
                              <w:spacing w:before="0" w:beforeAutospacing="0" w:after="0" w:afterAutospacing="0"/>
                              <w:jc w:val="center"/>
                              <w:rPr>
                                <w:rFonts w:ascii="Museo 700" w:hAnsi="Museo 700" w:cstheme="minorBidi"/>
                                <w:color w:val="0071BB"/>
                                <w:kern w:val="24"/>
                                <w:sz w:val="28"/>
                                <w:szCs w:val="28"/>
                                <w:lang w:val="en-GB"/>
                              </w:rPr>
                            </w:pPr>
                            <w:r w:rsidRPr="002834D3">
                              <w:rPr>
                                <w:rFonts w:ascii="Museo 700" w:hAnsi="Museo 700" w:cstheme="minorBidi"/>
                                <w:color w:val="0071BB"/>
                                <w:kern w:val="24"/>
                                <w:sz w:val="28"/>
                                <w:szCs w:val="28"/>
                                <w:lang w:val="en-GB"/>
                              </w:rPr>
                              <w:t>1113 Sofia, Bulgaria</w:t>
                            </w:r>
                          </w:p>
                          <w:p w14:paraId="2F2846E4" w14:textId="77777777" w:rsidR="00A4043D" w:rsidRPr="002834D3" w:rsidRDefault="00A4043D" w:rsidP="00A4043D">
                            <w:pPr>
                              <w:pStyle w:val="NormalWeb"/>
                              <w:spacing w:before="0" w:beforeAutospacing="0" w:after="0" w:afterAutospacing="0"/>
                              <w:jc w:val="center"/>
                              <w:rPr>
                                <w:rFonts w:ascii="Museo 700" w:hAnsi="Museo 700"/>
                                <w:sz w:val="28"/>
                                <w:szCs w:val="28"/>
                                <w:lang w:val="en-GB"/>
                              </w:rPr>
                            </w:pPr>
                            <w:r w:rsidRPr="002834D3">
                              <w:rPr>
                                <w:rFonts w:ascii="Museo 700" w:hAnsi="Museo 700" w:cstheme="minorBidi"/>
                                <w:color w:val="0071BB"/>
                                <w:kern w:val="24"/>
                                <w:sz w:val="28"/>
                                <w:szCs w:val="28"/>
                                <w:lang w:val="en-GB"/>
                              </w:rPr>
                              <w:t>lubomir.simeonov@gmail.com</w:t>
                            </w:r>
                          </w:p>
                          <w:p w14:paraId="428CB2FF" w14:textId="6ABD06B2" w:rsidR="00825B67" w:rsidRPr="00A7332C" w:rsidRDefault="00825B67" w:rsidP="00825B67">
                            <w:pPr>
                              <w:pStyle w:val="NormalWeb"/>
                              <w:spacing w:before="0" w:beforeAutospacing="0" w:after="0" w:afterAutospacing="0"/>
                              <w:jc w:val="center"/>
                              <w:rPr>
                                <w:rFonts w:ascii="Museo 700" w:hAnsi="Museo 700"/>
                                <w:lang w:val="en-GB"/>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4BA62A66" id="_x0000_s1027" type="#_x0000_t202" style="position:absolute;margin-left:1.75pt;margin-top:125.75pt;width:573.3pt;height:12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" filled="f" stroked="f">
                <v:path arrowok="t"/>
                <v:textbox>
                  <w:txbxContent>
                    <w:p w14:paraId="70B6DB8A" w14:textId="5C54D60B" w:rsidR="00A4043D" w:rsidRPr="00A7332C" w:rsidRDefault="00A4043D" w:rsidP="00A4043D">
                      <w:pPr>
                        <w:pStyle w:val="NormalWeb"/>
                        <w:spacing w:before="0" w:beforeAutospacing="0" w:after="0" w:afterAutospacing="0"/>
                        <w:jc w:val="center"/>
                        <w:rPr>
                          <w:rFonts w:ascii="Museo 700" w:hAnsi="Museo 700"/>
                          <w:lang w:val="en-GB"/>
                        </w:rPr>
                      </w:pPr>
                      <w:proofErr w:type="spellStart"/>
                      <w:r>
                        <w:rPr>
                          <w:rFonts w:ascii="Museo 700" w:hAnsi="Museo 700" w:cstheme="minorBidi"/>
                          <w:color w:val="0071BB"/>
                          <w:kern w:val="24"/>
                          <w:sz w:val="36"/>
                          <w:szCs w:val="36"/>
                          <w:lang w:val="en-GB"/>
                        </w:rPr>
                        <w:t>Lubomir</w:t>
                      </w:r>
                      <w:proofErr w:type="spellEnd"/>
                      <w:r>
                        <w:rPr>
                          <w:rFonts w:ascii="Museo 700" w:hAnsi="Museo 700" w:cstheme="minorBidi"/>
                          <w:color w:val="0071BB"/>
                          <w:kern w:val="24"/>
                          <w:sz w:val="36"/>
                          <w:szCs w:val="36"/>
                          <w:lang w:val="en-GB"/>
                        </w:rPr>
                        <w:t xml:space="preserve"> </w:t>
                      </w:r>
                      <w:proofErr w:type="spellStart"/>
                      <w:r>
                        <w:rPr>
                          <w:rFonts w:ascii="Museo 700" w:hAnsi="Museo 700" w:cstheme="minorBidi"/>
                          <w:color w:val="0071BB"/>
                          <w:kern w:val="24"/>
                          <w:sz w:val="36"/>
                          <w:szCs w:val="36"/>
                          <w:lang w:val="en-GB"/>
                        </w:rPr>
                        <w:t>Simeonov</w:t>
                      </w:r>
                      <w:proofErr w:type="spellEnd"/>
                      <w:r w:rsidR="00390509">
                        <w:rPr>
                          <w:rFonts w:ascii="Museo 700" w:hAnsi="Museo 700" w:cstheme="minorBidi"/>
                          <w:color w:val="0071BB"/>
                          <w:kern w:val="24"/>
                          <w:sz w:val="36"/>
                          <w:szCs w:val="36"/>
                          <w:lang w:val="en-GB"/>
                        </w:rPr>
                        <w:t xml:space="preserve">, </w:t>
                      </w:r>
                      <w:proofErr w:type="spellStart"/>
                      <w:r w:rsidR="00390509">
                        <w:rPr>
                          <w:rFonts w:ascii="Museo 700" w:hAnsi="Museo 700" w:cstheme="minorBidi"/>
                          <w:color w:val="0071BB"/>
                          <w:kern w:val="24"/>
                          <w:sz w:val="36"/>
                          <w:szCs w:val="36"/>
                          <w:lang w:val="en-GB"/>
                        </w:rPr>
                        <w:t>Yordan</w:t>
                      </w:r>
                      <w:proofErr w:type="spellEnd"/>
                      <w:r w:rsidR="00390509">
                        <w:rPr>
                          <w:rFonts w:ascii="Museo 700" w:hAnsi="Museo 700" w:cstheme="minorBidi"/>
                          <w:color w:val="0071BB"/>
                          <w:kern w:val="24"/>
                          <w:sz w:val="36"/>
                          <w:szCs w:val="36"/>
                          <w:lang w:val="en-GB"/>
                        </w:rPr>
                        <w:t xml:space="preserve"> </w:t>
                      </w:r>
                      <w:proofErr w:type="spellStart"/>
                      <w:r w:rsidR="00390509">
                        <w:rPr>
                          <w:rFonts w:ascii="Museo 700" w:hAnsi="Museo 700" w:cstheme="minorBidi"/>
                          <w:color w:val="0071BB"/>
                          <w:kern w:val="24"/>
                          <w:sz w:val="36"/>
                          <w:szCs w:val="36"/>
                          <w:lang w:val="en-GB"/>
                        </w:rPr>
                        <w:t>Simeonov</w:t>
                      </w:r>
                      <w:proofErr w:type="spellEnd"/>
                    </w:p>
                    <w:p w14:paraId="32112728" w14:textId="77777777" w:rsidR="00A4043D" w:rsidRPr="002834D3" w:rsidRDefault="00A4043D" w:rsidP="00A4043D">
                      <w:pPr>
                        <w:pStyle w:val="NormalWeb"/>
                        <w:spacing w:before="0" w:beforeAutospacing="0" w:after="0" w:afterAutospacing="0"/>
                        <w:jc w:val="center"/>
                        <w:rPr>
                          <w:rFonts w:ascii="Museo 700" w:hAnsi="Museo 700" w:cstheme="minorBidi"/>
                          <w:color w:val="0071BB"/>
                          <w:kern w:val="24"/>
                          <w:sz w:val="28"/>
                          <w:szCs w:val="28"/>
                          <w:lang w:val="en-GB"/>
                        </w:rPr>
                      </w:pPr>
                      <w:r w:rsidRPr="002834D3">
                        <w:rPr>
                          <w:rFonts w:ascii="Museo 700" w:hAnsi="Museo 700" w:cstheme="minorBidi"/>
                          <w:color w:val="0071BB"/>
                          <w:kern w:val="24"/>
                          <w:sz w:val="28"/>
                          <w:szCs w:val="28"/>
                          <w:lang w:val="en-GB"/>
                        </w:rPr>
                        <w:t>Space Research and Technology Institute (SRTI)</w:t>
                      </w:r>
                    </w:p>
                    <w:p w14:paraId="57180445" w14:textId="77777777" w:rsidR="00A4043D" w:rsidRPr="002834D3" w:rsidRDefault="00A4043D" w:rsidP="00A4043D">
                      <w:pPr>
                        <w:pStyle w:val="NormalWeb"/>
                        <w:spacing w:before="0" w:beforeAutospacing="0" w:after="0" w:afterAutospacing="0"/>
                        <w:jc w:val="center"/>
                        <w:rPr>
                          <w:rFonts w:ascii="Museo 700" w:hAnsi="Museo 700" w:cstheme="minorBidi"/>
                          <w:color w:val="0071BB"/>
                          <w:kern w:val="24"/>
                          <w:sz w:val="28"/>
                          <w:szCs w:val="28"/>
                          <w:lang w:val="en-GB"/>
                        </w:rPr>
                      </w:pPr>
                      <w:r w:rsidRPr="002834D3">
                        <w:rPr>
                          <w:rFonts w:ascii="Museo 700" w:hAnsi="Museo 700" w:cstheme="minorBidi"/>
                          <w:color w:val="0071BB"/>
                          <w:kern w:val="24"/>
                          <w:sz w:val="28"/>
                          <w:szCs w:val="28"/>
                          <w:lang w:val="en-GB"/>
                        </w:rPr>
                        <w:t xml:space="preserve">Bulgarian Academy of Sciences (BAS) </w:t>
                      </w:r>
                    </w:p>
                    <w:p w14:paraId="4F68A3A2" w14:textId="77777777" w:rsidR="00A4043D" w:rsidRPr="002834D3" w:rsidRDefault="00A4043D" w:rsidP="00A4043D">
                      <w:pPr>
                        <w:pStyle w:val="NormalWeb"/>
                        <w:spacing w:before="0" w:beforeAutospacing="0" w:after="0" w:afterAutospacing="0"/>
                        <w:jc w:val="center"/>
                        <w:rPr>
                          <w:rFonts w:ascii="Museo 700" w:hAnsi="Museo 700" w:cstheme="minorBidi"/>
                          <w:color w:val="0071BB"/>
                          <w:kern w:val="24"/>
                          <w:sz w:val="28"/>
                          <w:szCs w:val="28"/>
                          <w:lang w:val="en-GB"/>
                        </w:rPr>
                      </w:pPr>
                      <w:r w:rsidRPr="002834D3">
                        <w:rPr>
                          <w:rFonts w:ascii="Museo 700" w:hAnsi="Museo 700" w:cstheme="minorBidi"/>
                          <w:color w:val="0071BB"/>
                          <w:kern w:val="24"/>
                          <w:sz w:val="28"/>
                          <w:szCs w:val="28"/>
                          <w:lang w:val="en-GB"/>
                        </w:rPr>
                        <w:t xml:space="preserve">Acad. G. </w:t>
                      </w:r>
                      <w:proofErr w:type="spellStart"/>
                      <w:r w:rsidRPr="002834D3">
                        <w:rPr>
                          <w:rFonts w:ascii="Museo 700" w:hAnsi="Museo 700" w:cstheme="minorBidi"/>
                          <w:color w:val="0071BB"/>
                          <w:kern w:val="24"/>
                          <w:sz w:val="28"/>
                          <w:szCs w:val="28"/>
                          <w:lang w:val="en-GB"/>
                        </w:rPr>
                        <w:t>Bonchev</w:t>
                      </w:r>
                      <w:proofErr w:type="spellEnd"/>
                      <w:r w:rsidRPr="002834D3">
                        <w:rPr>
                          <w:rFonts w:ascii="Museo 700" w:hAnsi="Museo 700" w:cstheme="minorBidi"/>
                          <w:color w:val="0071BB"/>
                          <w:kern w:val="24"/>
                          <w:sz w:val="28"/>
                          <w:szCs w:val="28"/>
                          <w:lang w:val="en-GB"/>
                        </w:rPr>
                        <w:t xml:space="preserve"> Str., Block 1 </w:t>
                      </w:r>
                    </w:p>
                    <w:p w14:paraId="7C5A4C26" w14:textId="77777777" w:rsidR="00A4043D" w:rsidRPr="002834D3" w:rsidRDefault="00A4043D" w:rsidP="00A4043D">
                      <w:pPr>
                        <w:pStyle w:val="NormalWeb"/>
                        <w:spacing w:before="0" w:beforeAutospacing="0" w:after="0" w:afterAutospacing="0"/>
                        <w:jc w:val="center"/>
                        <w:rPr>
                          <w:rFonts w:ascii="Museo 700" w:hAnsi="Museo 700" w:cstheme="minorBidi"/>
                          <w:color w:val="0071BB"/>
                          <w:kern w:val="24"/>
                          <w:sz w:val="28"/>
                          <w:szCs w:val="28"/>
                          <w:lang w:val="en-GB"/>
                        </w:rPr>
                      </w:pPr>
                      <w:r w:rsidRPr="002834D3">
                        <w:rPr>
                          <w:rFonts w:ascii="Museo 700" w:hAnsi="Museo 700" w:cstheme="minorBidi"/>
                          <w:color w:val="0071BB"/>
                          <w:kern w:val="24"/>
                          <w:sz w:val="28"/>
                          <w:szCs w:val="28"/>
                          <w:lang w:val="en-GB"/>
                        </w:rPr>
                        <w:t>1113 Sofia, Bulgaria</w:t>
                      </w:r>
                    </w:p>
                    <w:p w14:paraId="2F2846E4" w14:textId="77777777" w:rsidR="00A4043D" w:rsidRPr="002834D3" w:rsidRDefault="00A4043D" w:rsidP="00A4043D">
                      <w:pPr>
                        <w:pStyle w:val="NormalWeb"/>
                        <w:spacing w:before="0" w:beforeAutospacing="0" w:after="0" w:afterAutospacing="0"/>
                        <w:jc w:val="center"/>
                        <w:rPr>
                          <w:rFonts w:ascii="Museo 700" w:hAnsi="Museo 700"/>
                          <w:sz w:val="28"/>
                          <w:szCs w:val="28"/>
                          <w:lang w:val="en-GB"/>
                        </w:rPr>
                      </w:pPr>
                      <w:r w:rsidRPr="002834D3">
                        <w:rPr>
                          <w:rFonts w:ascii="Museo 700" w:hAnsi="Museo 700" w:cstheme="minorBidi"/>
                          <w:color w:val="0071BB"/>
                          <w:kern w:val="24"/>
                          <w:sz w:val="28"/>
                          <w:szCs w:val="28"/>
                          <w:lang w:val="en-GB"/>
                        </w:rPr>
                        <w:t>lubomir.simeonov@gmail.com</w:t>
                      </w:r>
                    </w:p>
                    <w:p w14:paraId="428CB2FF" w14:textId="6ABD06B2" w:rsidR="00825B67" w:rsidRPr="00A7332C" w:rsidRDefault="00825B67" w:rsidP="00825B67">
                      <w:pPr>
                        <w:pStyle w:val="NormalWeb"/>
                        <w:spacing w:before="0" w:beforeAutospacing="0" w:after="0" w:afterAutospacing="0"/>
                        <w:jc w:val="center"/>
                        <w:rPr>
                          <w:rFonts w:ascii="Museo 700" w:hAnsi="Museo 700"/>
                          <w:lang w:val="en-GB"/>
                        </w:rPr>
                      </w:pPr>
                    </w:p>
                  </w:txbxContent>
                </v:textbox>
              </v:shape>
            </w:pict>
          </mc:Fallback>
        </mc:AlternateContent>
      </w:r>
      <w:r w:rsidR="005B1B13" w:rsidRPr="001F6378">
        <w:rPr>
          <w:noProof/>
          <w:lang w:val="en-US"/>
        </w:rPr>
        <mc:AlternateContent>
          <mc:Choice Requires="wps">
            <w:drawing>
              <wp:anchor distT="0" distB="0" distL="114300" distR="114300" simplePos="0" relativeHeight="251665408" behindDoc="0" locked="0" layoutInCell="1" allowOverlap="1" wp14:anchorId="6EFFC56D" wp14:editId="77ED0FA0">
                <wp:simplePos x="0" y="0"/>
                <wp:positionH relativeFrom="page">
                  <wp:posOffset>3197225</wp:posOffset>
                </wp:positionH>
                <wp:positionV relativeFrom="paragraph">
                  <wp:posOffset>3429000</wp:posOffset>
                </wp:positionV>
                <wp:extent cx="1163868" cy="1082040"/>
                <wp:effectExtent l="19050" t="19050" r="17780" b="22860"/>
                <wp:wrapNone/>
                <wp:docPr id="15" name="Rettangolo 9"/>
                <wp:cNvGraphicFramePr/>
                <a:graphic xmlns:a="http://schemas.openxmlformats.org/drawingml/2006/main">
                  <a:graphicData uri="http://schemas.microsoft.com/office/word/2010/wordprocessingShape">
                    <wps:wsp>
                      <wps:cNvSpPr/>
                      <wps:spPr>
                        <a:xfrm>
                          <a:off x="0" y="0"/>
                          <a:ext cx="1163868" cy="1082040"/>
                        </a:xfrm>
                        <a:prstGeom prst="rect">
                          <a:avLst/>
                        </a:prstGeom>
                        <a:noFill/>
                        <a:ln w="28575">
                          <a:solidFill>
                            <a:srgbClr val="0071B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05FBCC" w14:textId="40C71D20" w:rsidR="005B1B13" w:rsidRDefault="002834D3" w:rsidP="005B1B13">
                            <w:pPr>
                              <w:pStyle w:val="NormalWeb"/>
                              <w:spacing w:before="0" w:beforeAutospacing="0" w:after="0" w:afterAutospacing="0"/>
                              <w:jc w:val="center"/>
                            </w:pPr>
                            <w:r>
                              <w:rPr>
                                <w:noProof/>
                                <w:lang w:val="en-US" w:eastAsia="en-US"/>
                              </w:rPr>
                              <w:drawing>
                                <wp:inline distT="0" distB="0" distL="0" distR="0" wp14:anchorId="7E0C1E7F" wp14:editId="74D1499C">
                                  <wp:extent cx="952500" cy="60060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600607"/>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FC56D" id="Rettangolo 9" o:spid="_x0000_s1028" style="position:absolute;margin-left:251.75pt;margin-top:270pt;width:91.65pt;height:85.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" filled="f" strokecolor="#0071bb" strokeweight="2.25pt">
                <v:textbox>
                  <w:txbxContent>
                    <w:p w14:paraId="4E05FBCC" w14:textId="40C71D20" w:rsidR="005B1B13" w:rsidRDefault="002834D3" w:rsidP="005B1B13">
                      <w:pPr>
                        <w:pStyle w:val="NormalWeb"/>
                        <w:spacing w:before="0" w:beforeAutospacing="0" w:after="0" w:afterAutospacing="0"/>
                        <w:jc w:val="center"/>
                      </w:pPr>
                      <w:r>
                        <w:rPr>
                          <w:noProof/>
                          <w:lang w:val="en-US" w:eastAsia="en-US"/>
                        </w:rPr>
                        <w:drawing>
                          <wp:inline distT="0" distB="0" distL="0" distR="0" wp14:anchorId="7E0C1E7F" wp14:editId="74D1499C">
                            <wp:extent cx="952500" cy="60060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600607"/>
                                    </a:xfrm>
                                    <a:prstGeom prst="rect">
                                      <a:avLst/>
                                    </a:prstGeom>
                                    <a:noFill/>
                                  </pic:spPr>
                                </pic:pic>
                              </a:graphicData>
                            </a:graphic>
                          </wp:inline>
                        </w:drawing>
                      </w:r>
                    </w:p>
                  </w:txbxContent>
                </v:textbox>
                <w10:wrap anchorx="page"/>
              </v:rect>
            </w:pict>
          </mc:Fallback>
        </mc:AlternateContent>
      </w:r>
      <w:r w:rsidR="00825B67" w:rsidRPr="001F6378">
        <w:rPr>
          <w:lang w:val="es-ES"/>
        </w:rPr>
        <w:tab/>
      </w:r>
      <w:r w:rsidR="0096761F" w:rsidRPr="001F6378">
        <w:rPr>
          <w:lang w:val="es-ES"/>
        </w:rPr>
        <w:t> </w:t>
      </w:r>
    </w:p>
    <w:p w14:paraId="378F0A9E" w14:textId="2331519C" w:rsidR="00075083" w:rsidRPr="001F6378" w:rsidRDefault="00075083" w:rsidP="00075083">
      <w:pPr>
        <w:ind w:firstLine="708"/>
        <w:rPr>
          <w:lang w:val="es-ES"/>
        </w:rPr>
      </w:pPr>
    </w:p>
    <w:p w14:paraId="115678EB" w14:textId="60343B0B" w:rsidR="00BD5584" w:rsidRPr="001F6378" w:rsidRDefault="00BD5584" w:rsidP="004C5C76">
      <w:pPr>
        <w:rPr>
          <w:lang w:val="es-ES"/>
        </w:rPr>
      </w:pPr>
    </w:p>
    <w:p w14:paraId="3034570D" w14:textId="77777777" w:rsidR="00FB65EA" w:rsidRPr="001F6378" w:rsidRDefault="00FB65EA" w:rsidP="004C5C76">
      <w:pPr>
        <w:rPr>
          <w:rFonts w:ascii="Garamond" w:hAnsi="Garamond"/>
          <w:b/>
          <w:color w:val="0070C0"/>
          <w:sz w:val="32"/>
          <w:szCs w:val="32"/>
          <w:lang w:val="es-ES"/>
        </w:rPr>
      </w:pPr>
    </w:p>
    <w:p w14:paraId="0C531912" w14:textId="0EFFFFBC" w:rsidR="00C00736" w:rsidRPr="001F6378" w:rsidRDefault="00033E08" w:rsidP="004C5C76">
      <w:pPr>
        <w:rPr>
          <w:lang w:val="es-ES"/>
        </w:rPr>
      </w:pPr>
      <w:r w:rsidRPr="001F6378">
        <w:rPr>
          <w:rFonts w:ascii="Garamond" w:hAnsi="Garamond"/>
          <w:b/>
          <w:color w:val="0070C0"/>
          <w:sz w:val="32"/>
          <w:szCs w:val="32"/>
          <w:lang w:val="es-ES"/>
        </w:rPr>
        <w:t>Efectos crónicos y a largo plazo de los Pesticidas sobre la salud humana</w:t>
      </w:r>
    </w:p>
    <w:p w14:paraId="1865AD0C" w14:textId="77777777" w:rsidR="008C2DB9" w:rsidRPr="001F6378" w:rsidRDefault="008C2DB9" w:rsidP="004C5C76">
      <w:pPr>
        <w:rPr>
          <w:lang w:val="es-ES"/>
        </w:rPr>
      </w:pPr>
    </w:p>
    <w:p w14:paraId="0FAC6AF9" w14:textId="77777777" w:rsidR="008C2DB9" w:rsidRPr="001F6378" w:rsidRDefault="008C2DB9" w:rsidP="004C5C76">
      <w:pPr>
        <w:rPr>
          <w:lang w:val="es-ES"/>
        </w:rPr>
      </w:pPr>
    </w:p>
    <w:p w14:paraId="0328E2C7" w14:textId="22D2EF64" w:rsidR="00033E08" w:rsidRPr="001F6378" w:rsidRDefault="00033E08" w:rsidP="00033E08">
      <w:pPr>
        <w:spacing w:before="240" w:after="40" w:line="276" w:lineRule="auto"/>
        <w:jc w:val="both"/>
        <w:rPr>
          <w:rFonts w:eastAsia="+mn-ea" w:cs="+mn-cs"/>
          <w:kern w:val="24"/>
          <w:sz w:val="22"/>
          <w:szCs w:val="22"/>
          <w:lang w:val="es-ES"/>
        </w:rPr>
      </w:pPr>
      <w:r w:rsidRPr="001F6378">
        <w:rPr>
          <w:rFonts w:eastAsia="+mn-ea" w:cs="+mn-cs"/>
          <w:kern w:val="24"/>
          <w:sz w:val="22"/>
          <w:szCs w:val="22"/>
          <w:lang w:val="es-ES"/>
        </w:rPr>
        <w:t xml:space="preserve">Los </w:t>
      </w:r>
      <w:r w:rsidRPr="001F6378">
        <w:rPr>
          <w:rFonts w:eastAsia="+mn-ea" w:cs="+mn-cs"/>
          <w:b/>
          <w:kern w:val="24"/>
          <w:sz w:val="22"/>
          <w:szCs w:val="22"/>
          <w:u w:val="single"/>
          <w:lang w:val="es-ES"/>
        </w:rPr>
        <w:t>efectos crónicos</w:t>
      </w:r>
      <w:r w:rsidRPr="001F6378">
        <w:rPr>
          <w:rFonts w:eastAsia="+mn-ea" w:cs="+mn-cs"/>
          <w:kern w:val="24"/>
          <w:sz w:val="22"/>
          <w:szCs w:val="22"/>
          <w:lang w:val="es-ES"/>
        </w:rPr>
        <w:t xml:space="preserve"> debidos a los pesticidas comprenden diferentes tipos y grado de intoxicaciones, pero son daños a la salud humana como resultado de la</w:t>
      </w:r>
      <w:r w:rsidRPr="001F6378">
        <w:rPr>
          <w:rFonts w:eastAsia="+mn-ea" w:cs="+mn-cs"/>
          <w:kern w:val="24"/>
          <w:sz w:val="22"/>
          <w:szCs w:val="22"/>
          <w:u w:val="single"/>
          <w:lang w:val="es-ES"/>
        </w:rPr>
        <w:t xml:space="preserve"> exposición a largo plazo a niveles bajos</w:t>
      </w:r>
      <w:r w:rsidRPr="001F6378">
        <w:rPr>
          <w:rFonts w:eastAsia="+mn-ea" w:cs="+mn-cs"/>
          <w:kern w:val="24"/>
          <w:sz w:val="22"/>
          <w:szCs w:val="22"/>
          <w:lang w:val="es-ES"/>
        </w:rPr>
        <w:t>.</w:t>
      </w:r>
    </w:p>
    <w:p w14:paraId="5290A9CF" w14:textId="5F0D2F06" w:rsidR="00033E08" w:rsidRPr="001F6378" w:rsidRDefault="00033E08" w:rsidP="00033E08">
      <w:pPr>
        <w:spacing w:before="240" w:after="40" w:line="276" w:lineRule="auto"/>
        <w:jc w:val="both"/>
        <w:rPr>
          <w:rFonts w:eastAsia="+mn-ea" w:cs="+mn-cs"/>
          <w:kern w:val="24"/>
          <w:sz w:val="22"/>
          <w:szCs w:val="22"/>
          <w:lang w:val="es-ES"/>
        </w:rPr>
      </w:pPr>
      <w:r w:rsidRPr="001F6378">
        <w:rPr>
          <w:rFonts w:eastAsia="+mn-ea" w:cs="+mn-cs"/>
          <w:kern w:val="24"/>
          <w:sz w:val="22"/>
          <w:szCs w:val="22"/>
          <w:lang w:val="es-ES"/>
        </w:rPr>
        <w:t xml:space="preserve">Si bien el cuadro del </w:t>
      </w:r>
      <w:r w:rsidRPr="001F6378">
        <w:rPr>
          <w:rFonts w:eastAsia="+mn-ea" w:cs="+mn-cs"/>
          <w:b/>
          <w:kern w:val="24"/>
          <w:sz w:val="22"/>
          <w:szCs w:val="22"/>
          <w:u w:val="single"/>
          <w:lang w:val="es-ES"/>
        </w:rPr>
        <w:t>envenenamiento agudo</w:t>
      </w:r>
      <w:r w:rsidRPr="001F6378">
        <w:rPr>
          <w:rFonts w:eastAsia="+mn-ea" w:cs="+mn-cs"/>
          <w:kern w:val="24"/>
          <w:sz w:val="22"/>
          <w:szCs w:val="22"/>
          <w:lang w:val="es-ES"/>
        </w:rPr>
        <w:t xml:space="preserve"> con varios grupos de pesticidas es más o menos típico y familiar, y bien descrito en la literatura especializada, el </w:t>
      </w:r>
      <w:r w:rsidRPr="001F6378">
        <w:rPr>
          <w:rFonts w:eastAsia="+mn-ea" w:cs="+mn-cs"/>
          <w:kern w:val="24"/>
          <w:sz w:val="22"/>
          <w:szCs w:val="22"/>
          <w:u w:val="single"/>
          <w:lang w:val="es-ES"/>
        </w:rPr>
        <w:t xml:space="preserve">conocimiento sobre los </w:t>
      </w:r>
      <w:r w:rsidRPr="001F6378">
        <w:rPr>
          <w:rFonts w:eastAsia="+mn-ea" w:cs="+mn-cs"/>
          <w:b/>
          <w:kern w:val="24"/>
          <w:sz w:val="22"/>
          <w:szCs w:val="22"/>
          <w:u w:val="single"/>
          <w:lang w:val="es-ES"/>
        </w:rPr>
        <w:t>efectos crónicos</w:t>
      </w:r>
      <w:r w:rsidRPr="001F6378">
        <w:rPr>
          <w:rFonts w:eastAsia="+mn-ea" w:cs="+mn-cs"/>
          <w:kern w:val="24"/>
          <w:sz w:val="22"/>
          <w:szCs w:val="22"/>
          <w:u w:val="single"/>
          <w:lang w:val="es-ES"/>
        </w:rPr>
        <w:t xml:space="preserve"> es bastante limitado</w:t>
      </w:r>
      <w:r w:rsidRPr="001F6378">
        <w:rPr>
          <w:rFonts w:eastAsia="+mn-ea" w:cs="+mn-cs"/>
          <w:kern w:val="24"/>
          <w:sz w:val="22"/>
          <w:szCs w:val="22"/>
          <w:lang w:val="es-ES"/>
        </w:rPr>
        <w:t>.</w:t>
      </w:r>
    </w:p>
    <w:p w14:paraId="12CF48EA" w14:textId="506AA7E7" w:rsidR="00033E08" w:rsidRPr="001F6378" w:rsidRDefault="00033E08" w:rsidP="00033E08">
      <w:pPr>
        <w:spacing w:before="240" w:after="40" w:line="276" w:lineRule="auto"/>
        <w:jc w:val="both"/>
        <w:rPr>
          <w:rFonts w:eastAsia="+mn-ea" w:cs="+mn-cs"/>
          <w:kern w:val="24"/>
          <w:sz w:val="22"/>
          <w:szCs w:val="22"/>
          <w:lang w:val="es-ES"/>
        </w:rPr>
      </w:pPr>
      <w:r w:rsidRPr="001F6378">
        <w:rPr>
          <w:rFonts w:eastAsia="+mn-ea" w:cs="+mn-cs"/>
          <w:kern w:val="24"/>
          <w:sz w:val="22"/>
          <w:szCs w:val="22"/>
          <w:lang w:val="es-ES"/>
        </w:rPr>
        <w:t xml:space="preserve">Las </w:t>
      </w:r>
      <w:r w:rsidRPr="001F6378">
        <w:rPr>
          <w:rFonts w:eastAsia="+mn-ea" w:cs="+mn-cs"/>
          <w:kern w:val="24"/>
          <w:sz w:val="22"/>
          <w:szCs w:val="22"/>
          <w:u w:val="single"/>
          <w:lang w:val="es-ES"/>
        </w:rPr>
        <w:t>principales razones</w:t>
      </w:r>
      <w:r w:rsidRPr="001F6378">
        <w:rPr>
          <w:rFonts w:eastAsia="+mn-ea" w:cs="+mn-cs"/>
          <w:kern w:val="24"/>
          <w:sz w:val="22"/>
          <w:szCs w:val="22"/>
          <w:lang w:val="es-ES"/>
        </w:rPr>
        <w:t xml:space="preserve"> para ello incluyen cuestiones como: la </w:t>
      </w:r>
      <w:r w:rsidRPr="001F6378">
        <w:rPr>
          <w:rFonts w:eastAsia="+mn-ea" w:cs="+mn-cs"/>
          <w:kern w:val="24"/>
          <w:sz w:val="22"/>
          <w:szCs w:val="22"/>
          <w:u w:val="single"/>
          <w:lang w:val="es-ES"/>
        </w:rPr>
        <w:t xml:space="preserve">potencialidad de los </w:t>
      </w:r>
      <w:r w:rsidRPr="001F6378">
        <w:rPr>
          <w:rFonts w:eastAsia="+mn-ea" w:cs="+mn-cs"/>
          <w:i/>
          <w:kern w:val="24"/>
          <w:sz w:val="22"/>
          <w:szCs w:val="22"/>
          <w:u w:val="single"/>
          <w:lang w:val="es-ES"/>
        </w:rPr>
        <w:t>daños a la salud</w:t>
      </w:r>
      <w:r w:rsidRPr="001F6378">
        <w:rPr>
          <w:rFonts w:eastAsia="+mn-ea" w:cs="+mn-cs"/>
          <w:kern w:val="24"/>
          <w:sz w:val="22"/>
          <w:szCs w:val="22"/>
          <w:lang w:val="es-ES"/>
        </w:rPr>
        <w:t xml:space="preserve"> es por analogía a los hallazgos en experimentos con animales; La realidad existente de la </w:t>
      </w:r>
      <w:r w:rsidRPr="001F6378">
        <w:rPr>
          <w:rFonts w:eastAsia="+mn-ea" w:cs="+mn-cs"/>
          <w:kern w:val="24"/>
          <w:sz w:val="22"/>
          <w:szCs w:val="22"/>
          <w:u w:val="single"/>
          <w:lang w:val="es-ES"/>
        </w:rPr>
        <w:t>exposición combinada y consecutiva</w:t>
      </w:r>
      <w:r w:rsidRPr="001F6378">
        <w:rPr>
          <w:rFonts w:eastAsia="+mn-ea" w:cs="+mn-cs"/>
          <w:kern w:val="24"/>
          <w:sz w:val="22"/>
          <w:szCs w:val="22"/>
          <w:lang w:val="es-ES"/>
        </w:rPr>
        <w:t xml:space="preserve"> a varios o muchos pesticidas diferentes en una estación o durante todo el período de servicio; La dificultad de completar una </w:t>
      </w:r>
      <w:r w:rsidRPr="001F6378">
        <w:rPr>
          <w:rFonts w:eastAsia="+mn-ea" w:cs="+mn-cs"/>
          <w:kern w:val="24"/>
          <w:sz w:val="22"/>
          <w:szCs w:val="22"/>
          <w:u w:val="single"/>
          <w:lang w:val="es-ES"/>
        </w:rPr>
        <w:t>documentación</w:t>
      </w:r>
      <w:r w:rsidRPr="001F6378">
        <w:rPr>
          <w:rFonts w:eastAsia="+mn-ea" w:cs="+mn-cs"/>
          <w:kern w:val="24"/>
          <w:sz w:val="22"/>
          <w:szCs w:val="22"/>
          <w:lang w:val="es-ES"/>
        </w:rPr>
        <w:t xml:space="preserve"> de efectos crónicos y a largo plazo durante todo el período de </w:t>
      </w:r>
      <w:r w:rsidRPr="001F6378">
        <w:rPr>
          <w:rFonts w:eastAsia="+mn-ea" w:cs="+mn-cs"/>
          <w:i/>
          <w:kern w:val="24"/>
          <w:sz w:val="22"/>
          <w:szCs w:val="22"/>
          <w:lang w:val="es-ES"/>
        </w:rPr>
        <w:t>manifestación clínica</w:t>
      </w:r>
      <w:r w:rsidRPr="001F6378">
        <w:rPr>
          <w:rFonts w:eastAsia="+mn-ea" w:cs="+mn-cs"/>
          <w:kern w:val="24"/>
          <w:sz w:val="22"/>
          <w:szCs w:val="22"/>
          <w:lang w:val="es-ES"/>
        </w:rPr>
        <w:t xml:space="preserve">, en particular para las </w:t>
      </w:r>
      <w:r w:rsidRPr="001F6378">
        <w:rPr>
          <w:rFonts w:eastAsia="+mn-ea" w:cs="+mn-cs"/>
          <w:i/>
          <w:kern w:val="24"/>
          <w:sz w:val="22"/>
          <w:szCs w:val="22"/>
          <w:lang w:val="es-ES"/>
        </w:rPr>
        <w:t>enfermedades cancerosas</w:t>
      </w:r>
      <w:r w:rsidRPr="001F6378">
        <w:rPr>
          <w:rFonts w:eastAsia="+mn-ea" w:cs="+mn-cs"/>
          <w:kern w:val="24"/>
          <w:sz w:val="22"/>
          <w:szCs w:val="22"/>
          <w:lang w:val="es-ES"/>
        </w:rPr>
        <w:t xml:space="preserve">; La </w:t>
      </w:r>
      <w:r w:rsidRPr="001F6378">
        <w:rPr>
          <w:rFonts w:eastAsia="+mn-ea" w:cs="+mn-cs"/>
          <w:kern w:val="24"/>
          <w:sz w:val="22"/>
          <w:szCs w:val="22"/>
          <w:u w:val="single"/>
          <w:lang w:val="es-ES"/>
        </w:rPr>
        <w:t>no especificidad</w:t>
      </w:r>
      <w:r w:rsidRPr="001F6378">
        <w:rPr>
          <w:rFonts w:eastAsia="+mn-ea" w:cs="+mn-cs"/>
          <w:kern w:val="24"/>
          <w:sz w:val="22"/>
          <w:szCs w:val="22"/>
          <w:lang w:val="es-ES"/>
        </w:rPr>
        <w:t xml:space="preserve"> de los posibles efectos sobre la salud, que siguen a la exposición a los pesticidas, en los casos en que los efectos pueden derivarse de otras causas y otras razones.</w:t>
      </w:r>
    </w:p>
    <w:p w14:paraId="352CF3E7" w14:textId="6D3C5275" w:rsidR="00033E08" w:rsidRPr="001F6378" w:rsidRDefault="00033E08" w:rsidP="00033E08">
      <w:pPr>
        <w:spacing w:before="240" w:after="40" w:line="276" w:lineRule="auto"/>
        <w:jc w:val="both"/>
        <w:rPr>
          <w:rFonts w:eastAsia="+mn-ea" w:cs="+mn-cs"/>
          <w:kern w:val="24"/>
          <w:sz w:val="22"/>
          <w:szCs w:val="22"/>
          <w:lang w:val="es-ES"/>
        </w:rPr>
      </w:pPr>
      <w:r w:rsidRPr="001F6378">
        <w:rPr>
          <w:rFonts w:eastAsia="+mn-ea" w:cs="+mn-cs"/>
          <w:kern w:val="24"/>
          <w:sz w:val="22"/>
          <w:szCs w:val="22"/>
          <w:lang w:val="es-ES"/>
        </w:rPr>
        <w:t xml:space="preserve">Los </w:t>
      </w:r>
      <w:r w:rsidRPr="001F6378">
        <w:rPr>
          <w:rFonts w:eastAsia="+mn-ea" w:cs="+mn-cs"/>
          <w:kern w:val="24"/>
          <w:sz w:val="22"/>
          <w:szCs w:val="22"/>
          <w:u w:val="single"/>
          <w:lang w:val="es-ES"/>
        </w:rPr>
        <w:t>datos de los estudios experimentales</w:t>
      </w:r>
      <w:r w:rsidRPr="001F6378">
        <w:rPr>
          <w:rFonts w:eastAsia="+mn-ea" w:cs="+mn-cs"/>
          <w:kern w:val="24"/>
          <w:sz w:val="22"/>
          <w:szCs w:val="22"/>
          <w:lang w:val="es-ES"/>
        </w:rPr>
        <w:t xml:space="preserve"> presentaron registro de pesticidas, y se obtuvieron </w:t>
      </w:r>
      <w:r w:rsidRPr="001F6378">
        <w:rPr>
          <w:rFonts w:eastAsia="+mn-ea" w:cs="+mn-cs"/>
          <w:kern w:val="24"/>
          <w:sz w:val="22"/>
          <w:szCs w:val="22"/>
          <w:u w:val="single"/>
          <w:lang w:val="es-ES"/>
        </w:rPr>
        <w:t>numerosas investigaciones epidemiológicas</w:t>
      </w:r>
      <w:r w:rsidRPr="001F6378">
        <w:rPr>
          <w:rFonts w:eastAsia="+mn-ea" w:cs="+mn-cs"/>
          <w:kern w:val="24"/>
          <w:sz w:val="22"/>
          <w:szCs w:val="22"/>
          <w:lang w:val="es-ES"/>
        </w:rPr>
        <w:t xml:space="preserve">, para evaluar los siguientes </w:t>
      </w:r>
      <w:r w:rsidRPr="001F6378">
        <w:rPr>
          <w:rFonts w:eastAsia="+mn-ea" w:cs="+mn-cs"/>
          <w:kern w:val="24"/>
          <w:sz w:val="22"/>
          <w:szCs w:val="22"/>
          <w:u w:val="single"/>
          <w:lang w:val="es-ES"/>
        </w:rPr>
        <w:t>posibles efectos crónicos en los seres humanos</w:t>
      </w:r>
      <w:r w:rsidRPr="001F6378">
        <w:rPr>
          <w:rFonts w:eastAsia="+mn-ea" w:cs="+mn-cs"/>
          <w:kern w:val="24"/>
          <w:sz w:val="22"/>
          <w:szCs w:val="22"/>
          <w:lang w:val="es-ES"/>
        </w:rPr>
        <w:t xml:space="preserve">: </w:t>
      </w:r>
      <w:r w:rsidRPr="001F6378">
        <w:rPr>
          <w:rFonts w:eastAsia="+mn-ea" w:cs="+mn-cs"/>
          <w:i/>
          <w:kern w:val="24"/>
          <w:sz w:val="22"/>
          <w:szCs w:val="22"/>
          <w:lang w:val="es-ES"/>
        </w:rPr>
        <w:t>perturbación de la función hepática; Alteraciones del S. Nervioso, comportamiento y desviaciones psíquicas, supresión de la reactividad inmune</w:t>
      </w:r>
      <w:r w:rsidRPr="001F6378">
        <w:rPr>
          <w:rFonts w:eastAsia="+mn-ea" w:cs="+mn-cs"/>
          <w:kern w:val="24"/>
          <w:sz w:val="22"/>
          <w:szCs w:val="22"/>
          <w:lang w:val="es-ES"/>
        </w:rPr>
        <w:t>.</w:t>
      </w:r>
    </w:p>
    <w:p w14:paraId="1895B5EB" w14:textId="52A468E3" w:rsidR="00033E08" w:rsidRPr="001F6378" w:rsidRDefault="00033E08" w:rsidP="00033E08">
      <w:pPr>
        <w:spacing w:before="240" w:after="40" w:line="276" w:lineRule="auto"/>
        <w:jc w:val="both"/>
        <w:rPr>
          <w:rFonts w:eastAsia="+mn-ea" w:cs="+mn-cs"/>
          <w:kern w:val="24"/>
          <w:sz w:val="22"/>
          <w:szCs w:val="22"/>
          <w:lang w:val="es-ES"/>
        </w:rPr>
      </w:pPr>
      <w:r w:rsidRPr="001F6378">
        <w:rPr>
          <w:rFonts w:eastAsia="+mn-ea" w:cs="+mn-cs"/>
          <w:kern w:val="24"/>
          <w:sz w:val="22"/>
          <w:szCs w:val="22"/>
          <w:lang w:val="es-ES"/>
        </w:rPr>
        <w:t xml:space="preserve">La </w:t>
      </w:r>
      <w:r w:rsidRPr="001F6378">
        <w:rPr>
          <w:rFonts w:eastAsia="+mn-ea" w:cs="+mn-cs"/>
          <w:b/>
          <w:kern w:val="24"/>
          <w:sz w:val="22"/>
          <w:szCs w:val="22"/>
          <w:u w:val="single"/>
          <w:lang w:val="es-ES"/>
        </w:rPr>
        <w:t>categoría de efectos a largo plazo</w:t>
      </w:r>
      <w:r w:rsidRPr="001F6378">
        <w:rPr>
          <w:rFonts w:eastAsia="+mn-ea" w:cs="+mn-cs"/>
          <w:kern w:val="24"/>
          <w:sz w:val="22"/>
          <w:szCs w:val="22"/>
          <w:lang w:val="es-ES"/>
        </w:rPr>
        <w:t xml:space="preserve"> incluye: </w:t>
      </w:r>
      <w:r w:rsidRPr="001F6378">
        <w:rPr>
          <w:rFonts w:eastAsia="+mn-ea" w:cs="+mn-cs"/>
          <w:i/>
          <w:kern w:val="24"/>
          <w:sz w:val="22"/>
          <w:szCs w:val="22"/>
          <w:lang w:val="es-ES"/>
        </w:rPr>
        <w:t>los efectos sobre la reproducción; Perturbación de la progenie; Malformaciones hereditarias, gen</w:t>
      </w:r>
      <w:r w:rsidR="001F6378">
        <w:rPr>
          <w:rFonts w:eastAsia="+mn-ea" w:cs="+mn-cs"/>
          <w:i/>
          <w:kern w:val="24"/>
          <w:sz w:val="22"/>
          <w:szCs w:val="22"/>
          <w:lang w:val="es-ES"/>
        </w:rPr>
        <w:t>o</w:t>
      </w:r>
      <w:r w:rsidRPr="001F6378">
        <w:rPr>
          <w:rFonts w:eastAsia="+mn-ea" w:cs="+mn-cs"/>
          <w:i/>
          <w:kern w:val="24"/>
          <w:sz w:val="22"/>
          <w:szCs w:val="22"/>
          <w:lang w:val="es-ES"/>
        </w:rPr>
        <w:t>toxicidad; Inducción de neoplasias malignas</w:t>
      </w:r>
      <w:r w:rsidRPr="001F6378">
        <w:rPr>
          <w:rFonts w:eastAsia="+mn-ea" w:cs="+mn-cs"/>
          <w:kern w:val="24"/>
          <w:sz w:val="22"/>
          <w:szCs w:val="22"/>
          <w:lang w:val="es-ES"/>
        </w:rPr>
        <w:t>.</w:t>
      </w:r>
    </w:p>
    <w:p w14:paraId="0858C088" w14:textId="77777777" w:rsidR="001F6378" w:rsidRDefault="001F6378" w:rsidP="00033E08">
      <w:pPr>
        <w:spacing w:before="240" w:after="40" w:line="276" w:lineRule="auto"/>
        <w:jc w:val="both"/>
        <w:rPr>
          <w:rFonts w:eastAsia="+mn-ea" w:cs="+mn-cs"/>
          <w:kern w:val="24"/>
          <w:sz w:val="22"/>
          <w:szCs w:val="22"/>
          <w:lang w:val="es-ES"/>
        </w:rPr>
      </w:pPr>
    </w:p>
    <w:p w14:paraId="069FC577" w14:textId="721B2CF5" w:rsidR="00033E08" w:rsidRPr="001F6378" w:rsidRDefault="00033E08" w:rsidP="00033E08">
      <w:pPr>
        <w:spacing w:before="240" w:after="40" w:line="276" w:lineRule="auto"/>
        <w:jc w:val="both"/>
        <w:rPr>
          <w:rFonts w:eastAsia="+mn-ea" w:cs="+mn-cs"/>
          <w:kern w:val="24"/>
          <w:sz w:val="22"/>
          <w:szCs w:val="22"/>
          <w:lang w:val="es-ES"/>
        </w:rPr>
      </w:pPr>
      <w:r w:rsidRPr="001F6378">
        <w:rPr>
          <w:rFonts w:eastAsia="+mn-ea" w:cs="+mn-cs"/>
          <w:kern w:val="24"/>
          <w:sz w:val="22"/>
          <w:szCs w:val="22"/>
          <w:lang w:val="es-ES"/>
        </w:rPr>
        <w:t xml:space="preserve">Este documento se concentrará en los siguientes efectos adversos para los seres humanos, con la línea inmediata de que sólo se discutirán las evidencias indirectas de una posible relación de causa-efecto: </w:t>
      </w:r>
      <w:r w:rsidRPr="001F6378">
        <w:rPr>
          <w:rFonts w:eastAsia="+mn-ea" w:cs="+mn-cs"/>
          <w:i/>
          <w:kern w:val="24"/>
          <w:sz w:val="22"/>
          <w:szCs w:val="22"/>
          <w:lang w:val="es-ES"/>
        </w:rPr>
        <w:t xml:space="preserve">Pesticidas y Cáncer, Toxicidad Reproductiva, Malformaciones Congénitas, Neurotoxicidad </w:t>
      </w:r>
      <w:r w:rsidR="000A5F8D" w:rsidRPr="001F6378">
        <w:rPr>
          <w:rFonts w:eastAsia="+mn-ea" w:cs="+mn-cs"/>
          <w:i/>
          <w:kern w:val="24"/>
          <w:sz w:val="22"/>
          <w:szCs w:val="22"/>
          <w:lang w:val="es-ES"/>
        </w:rPr>
        <w:t>Retardada</w:t>
      </w:r>
      <w:r w:rsidRPr="001F6378">
        <w:rPr>
          <w:rFonts w:eastAsia="+mn-ea" w:cs="+mn-cs"/>
          <w:i/>
          <w:kern w:val="24"/>
          <w:sz w:val="22"/>
          <w:szCs w:val="22"/>
          <w:lang w:val="es-ES"/>
        </w:rPr>
        <w:t xml:space="preserve"> y Supresión del Sistema Inmun</w:t>
      </w:r>
      <w:r w:rsidR="000A5F8D" w:rsidRPr="001F6378">
        <w:rPr>
          <w:rFonts w:eastAsia="+mn-ea" w:cs="+mn-cs"/>
          <w:i/>
          <w:kern w:val="24"/>
          <w:sz w:val="22"/>
          <w:szCs w:val="22"/>
          <w:lang w:val="es-ES"/>
        </w:rPr>
        <w:t xml:space="preserve">e </w:t>
      </w:r>
      <w:r w:rsidRPr="001F6378">
        <w:rPr>
          <w:rFonts w:eastAsia="+mn-ea" w:cs="+mn-cs"/>
          <w:i/>
          <w:kern w:val="24"/>
          <w:sz w:val="22"/>
          <w:szCs w:val="22"/>
          <w:lang w:val="es-ES"/>
        </w:rPr>
        <w:t>por Exposición a Pesticidas</w:t>
      </w:r>
      <w:r w:rsidRPr="001F6378">
        <w:rPr>
          <w:rFonts w:eastAsia="+mn-ea" w:cs="+mn-cs"/>
          <w:kern w:val="24"/>
          <w:sz w:val="22"/>
          <w:szCs w:val="22"/>
          <w:lang w:val="es-ES"/>
        </w:rPr>
        <w:t>.</w:t>
      </w:r>
    </w:p>
    <w:p w14:paraId="58927211" w14:textId="77777777" w:rsidR="00C00736" w:rsidRPr="001F6378" w:rsidRDefault="00C00736" w:rsidP="004C5C76">
      <w:pPr>
        <w:rPr>
          <w:lang w:val="es-ES"/>
        </w:rPr>
      </w:pPr>
    </w:p>
    <w:p w14:paraId="64907C1E" w14:textId="77777777" w:rsidR="008C2DB9" w:rsidRPr="001F6378" w:rsidRDefault="008C2DB9" w:rsidP="004C5C76">
      <w:pPr>
        <w:rPr>
          <w:lang w:val="es-ES"/>
        </w:rPr>
      </w:pPr>
    </w:p>
    <w:p w14:paraId="15F66471" w14:textId="77777777" w:rsidR="008C2DB9" w:rsidRPr="001F6378" w:rsidRDefault="008C2DB9" w:rsidP="004C5C76">
      <w:pPr>
        <w:rPr>
          <w:lang w:val="es-ES"/>
        </w:rPr>
      </w:pPr>
    </w:p>
    <w:p w14:paraId="2877F8DA" w14:textId="77777777" w:rsidR="008C2DB9" w:rsidRPr="001F6378" w:rsidRDefault="008C2DB9" w:rsidP="004C5C76">
      <w:pPr>
        <w:rPr>
          <w:lang w:val="es-ES"/>
        </w:rPr>
      </w:pPr>
    </w:p>
    <w:p w14:paraId="1D9286B5" w14:textId="77777777" w:rsidR="008C2DB9" w:rsidRPr="001F6378" w:rsidRDefault="008C2DB9" w:rsidP="004C5C76">
      <w:pPr>
        <w:rPr>
          <w:lang w:val="es-ES"/>
        </w:rPr>
      </w:pPr>
    </w:p>
    <w:p w14:paraId="6106EA6B" w14:textId="77777777" w:rsidR="00033E08" w:rsidRPr="001F6378" w:rsidRDefault="00033E08" w:rsidP="002B6D9F">
      <w:pPr>
        <w:spacing w:before="240" w:after="40" w:line="276" w:lineRule="auto"/>
        <w:jc w:val="both"/>
        <w:rPr>
          <w:rFonts w:eastAsia="+mn-ea" w:cs="+mn-cs"/>
          <w:b/>
          <w:bCs/>
          <w:kern w:val="24"/>
          <w:sz w:val="28"/>
          <w:szCs w:val="28"/>
          <w:u w:val="single"/>
          <w:lang w:val="es-ES"/>
        </w:rPr>
      </w:pPr>
      <w:r w:rsidRPr="001F6378">
        <w:rPr>
          <w:rFonts w:eastAsia="+mn-ea" w:cs="+mn-cs"/>
          <w:b/>
          <w:bCs/>
          <w:kern w:val="24"/>
          <w:sz w:val="28"/>
          <w:szCs w:val="28"/>
          <w:u w:val="single"/>
          <w:lang w:val="es-ES"/>
        </w:rPr>
        <w:t xml:space="preserve">Pesticidas y Cáncer </w:t>
      </w:r>
    </w:p>
    <w:p w14:paraId="5A71C190" w14:textId="3B995787" w:rsidR="00033E08" w:rsidRPr="001F6378" w:rsidRDefault="00033E08" w:rsidP="00033E08">
      <w:pPr>
        <w:spacing w:before="240" w:after="40" w:line="276" w:lineRule="auto"/>
        <w:jc w:val="both"/>
        <w:rPr>
          <w:rFonts w:eastAsia="+mn-ea" w:cs="+mn-cs"/>
          <w:kern w:val="24"/>
          <w:sz w:val="22"/>
          <w:szCs w:val="22"/>
          <w:lang w:val="es-ES"/>
        </w:rPr>
      </w:pPr>
      <w:r w:rsidRPr="001F6378">
        <w:rPr>
          <w:rFonts w:eastAsia="+mn-ea" w:cs="+mn-cs"/>
          <w:kern w:val="24"/>
          <w:sz w:val="22"/>
          <w:szCs w:val="22"/>
          <w:lang w:val="es-ES"/>
        </w:rPr>
        <w:t xml:space="preserve">Los estudios epidemiológicos de casos y controles han mostrado un mayor riesgo de </w:t>
      </w:r>
      <w:r w:rsidRPr="001F6378">
        <w:rPr>
          <w:rFonts w:eastAsia="+mn-ea" w:cs="+mn-cs"/>
          <w:i/>
          <w:kern w:val="24"/>
          <w:sz w:val="22"/>
          <w:szCs w:val="22"/>
          <w:lang w:val="es-ES"/>
        </w:rPr>
        <w:t>enfermedades malignas</w:t>
      </w:r>
      <w:r w:rsidRPr="001F6378">
        <w:rPr>
          <w:rFonts w:eastAsia="+mn-ea" w:cs="+mn-cs"/>
          <w:kern w:val="24"/>
          <w:sz w:val="22"/>
          <w:szCs w:val="22"/>
          <w:lang w:val="es-ES"/>
        </w:rPr>
        <w:t xml:space="preserve"> del </w:t>
      </w:r>
      <w:r w:rsidRPr="001F6378">
        <w:rPr>
          <w:rFonts w:eastAsia="+mn-ea" w:cs="+mn-cs"/>
          <w:i/>
          <w:kern w:val="24"/>
          <w:sz w:val="22"/>
          <w:szCs w:val="22"/>
          <w:lang w:val="es-ES"/>
        </w:rPr>
        <w:t>sistema hemopoyético</w:t>
      </w:r>
      <w:r w:rsidRPr="001F6378">
        <w:rPr>
          <w:rFonts w:eastAsia="+mn-ea" w:cs="+mn-cs"/>
          <w:kern w:val="24"/>
          <w:sz w:val="22"/>
          <w:szCs w:val="22"/>
          <w:lang w:val="es-ES"/>
        </w:rPr>
        <w:t xml:space="preserve"> (</w:t>
      </w:r>
      <w:r w:rsidRPr="001F6378">
        <w:rPr>
          <w:rFonts w:eastAsia="+mn-ea" w:cs="+mn-cs"/>
          <w:i/>
          <w:kern w:val="24"/>
          <w:sz w:val="22"/>
          <w:szCs w:val="22"/>
          <w:lang w:val="es-ES"/>
        </w:rPr>
        <w:t>linfoma, leucemia y mielomas múltiples</w:t>
      </w:r>
      <w:r w:rsidRPr="001F6378">
        <w:rPr>
          <w:rFonts w:eastAsia="+mn-ea" w:cs="+mn-cs"/>
          <w:kern w:val="24"/>
          <w:sz w:val="22"/>
          <w:szCs w:val="22"/>
          <w:lang w:val="es-ES"/>
        </w:rPr>
        <w:t>), después de la exposición profesional a herbicidas e insecticidas.</w:t>
      </w:r>
    </w:p>
    <w:p w14:paraId="591B9138" w14:textId="6450ADC8" w:rsidR="00033E08" w:rsidRPr="001F6378" w:rsidRDefault="00033E08" w:rsidP="00033E08">
      <w:pPr>
        <w:spacing w:before="240" w:after="40" w:line="276" w:lineRule="auto"/>
        <w:jc w:val="both"/>
        <w:rPr>
          <w:rFonts w:eastAsia="+mn-ea" w:cs="+mn-cs"/>
          <w:kern w:val="24"/>
          <w:sz w:val="22"/>
          <w:szCs w:val="22"/>
          <w:lang w:val="es-ES"/>
        </w:rPr>
      </w:pPr>
      <w:r w:rsidRPr="001F6378">
        <w:rPr>
          <w:rFonts w:eastAsia="+mn-ea" w:cs="+mn-cs"/>
          <w:kern w:val="24"/>
          <w:sz w:val="22"/>
          <w:szCs w:val="22"/>
          <w:lang w:val="es-ES"/>
        </w:rPr>
        <w:t xml:space="preserve">Se han observado </w:t>
      </w:r>
      <w:r w:rsidRPr="001F6378">
        <w:rPr>
          <w:rFonts w:eastAsia="+mn-ea" w:cs="+mn-cs"/>
          <w:i/>
          <w:kern w:val="24"/>
          <w:sz w:val="22"/>
          <w:szCs w:val="22"/>
          <w:lang w:val="es-ES"/>
        </w:rPr>
        <w:t xml:space="preserve">carcinomas de los testículos, del tracto gastro-digestivo, del hígado </w:t>
      </w:r>
      <w:r w:rsidRPr="001F6378">
        <w:rPr>
          <w:rFonts w:eastAsia="+mn-ea" w:cs="+mn-cs"/>
          <w:kern w:val="24"/>
          <w:sz w:val="22"/>
          <w:szCs w:val="22"/>
          <w:lang w:val="es-ES"/>
        </w:rPr>
        <w:t xml:space="preserve">y del </w:t>
      </w:r>
      <w:r w:rsidRPr="001F6378">
        <w:rPr>
          <w:rFonts w:eastAsia="+mn-ea" w:cs="+mn-cs"/>
          <w:i/>
          <w:kern w:val="24"/>
          <w:sz w:val="22"/>
          <w:szCs w:val="22"/>
          <w:lang w:val="es-ES"/>
        </w:rPr>
        <w:t>cerebro</w:t>
      </w:r>
      <w:r w:rsidRPr="001F6378">
        <w:rPr>
          <w:rFonts w:eastAsia="+mn-ea" w:cs="+mn-cs"/>
          <w:kern w:val="24"/>
          <w:sz w:val="22"/>
          <w:szCs w:val="22"/>
          <w:lang w:val="es-ES"/>
        </w:rPr>
        <w:t xml:space="preserve"> en agricultores que han trabajado como </w:t>
      </w:r>
      <w:r w:rsidR="00C50615" w:rsidRPr="001F6378">
        <w:rPr>
          <w:rFonts w:eastAsia="+mn-ea" w:cs="+mn-cs"/>
          <w:kern w:val="24"/>
          <w:sz w:val="22"/>
          <w:szCs w:val="22"/>
          <w:lang w:val="es-ES"/>
        </w:rPr>
        <w:t>aplicadores</w:t>
      </w:r>
      <w:r w:rsidRPr="001F6378">
        <w:rPr>
          <w:rFonts w:eastAsia="+mn-ea" w:cs="+mn-cs"/>
          <w:kern w:val="24"/>
          <w:sz w:val="22"/>
          <w:szCs w:val="22"/>
          <w:lang w:val="es-ES"/>
        </w:rPr>
        <w:t xml:space="preserve"> y en trabajadores dedicados a la producción de </w:t>
      </w:r>
      <w:r w:rsidR="00C50615" w:rsidRPr="001F6378">
        <w:rPr>
          <w:rFonts w:eastAsia="+mn-ea" w:cs="+mn-cs"/>
          <w:kern w:val="24"/>
          <w:sz w:val="22"/>
          <w:szCs w:val="22"/>
          <w:lang w:val="es-ES"/>
        </w:rPr>
        <w:t>pesticidas</w:t>
      </w:r>
      <w:r w:rsidRPr="001F6378">
        <w:rPr>
          <w:rFonts w:eastAsia="+mn-ea" w:cs="+mn-cs"/>
          <w:kern w:val="24"/>
          <w:sz w:val="22"/>
          <w:szCs w:val="22"/>
          <w:lang w:val="es-ES"/>
        </w:rPr>
        <w:t>.</w:t>
      </w:r>
    </w:p>
    <w:p w14:paraId="119EFE5E" w14:textId="7E751217" w:rsidR="00033E08" w:rsidRPr="001F6378" w:rsidRDefault="00033E08" w:rsidP="00033E08">
      <w:pPr>
        <w:spacing w:before="240" w:after="40" w:line="276" w:lineRule="auto"/>
        <w:jc w:val="both"/>
        <w:rPr>
          <w:rFonts w:eastAsia="+mn-ea" w:cs="+mn-cs"/>
          <w:kern w:val="24"/>
          <w:sz w:val="22"/>
          <w:szCs w:val="22"/>
          <w:lang w:val="es-ES"/>
        </w:rPr>
      </w:pPr>
      <w:r w:rsidRPr="001F6378">
        <w:rPr>
          <w:rFonts w:eastAsia="+mn-ea" w:cs="+mn-cs"/>
          <w:kern w:val="24"/>
          <w:sz w:val="22"/>
          <w:szCs w:val="22"/>
          <w:lang w:val="es-ES"/>
        </w:rPr>
        <w:t xml:space="preserve">Se documentan casos de </w:t>
      </w:r>
      <w:r w:rsidRPr="001F6378">
        <w:rPr>
          <w:rFonts w:eastAsia="+mn-ea" w:cs="+mn-cs"/>
          <w:i/>
          <w:kern w:val="24"/>
          <w:sz w:val="22"/>
          <w:szCs w:val="22"/>
          <w:lang w:val="es-ES"/>
        </w:rPr>
        <w:t>cánceres en niños</w:t>
      </w:r>
      <w:r w:rsidRPr="001F6378">
        <w:rPr>
          <w:rFonts w:eastAsia="+mn-ea" w:cs="+mn-cs"/>
          <w:kern w:val="24"/>
          <w:sz w:val="22"/>
          <w:szCs w:val="22"/>
          <w:lang w:val="es-ES"/>
        </w:rPr>
        <w:t xml:space="preserve">, cuyas madres han estado expuestas a pesticidas y casos en niños expuestos en su hogar y en su jardín. Estos son casos de </w:t>
      </w:r>
      <w:r w:rsidRPr="001F6378">
        <w:rPr>
          <w:rFonts w:eastAsia="+mn-ea" w:cs="+mn-cs"/>
          <w:i/>
          <w:kern w:val="24"/>
          <w:sz w:val="22"/>
          <w:szCs w:val="22"/>
          <w:lang w:val="es-ES"/>
        </w:rPr>
        <w:t xml:space="preserve">neuroblastoma, cáncer del </w:t>
      </w:r>
      <w:r w:rsidR="001F6378">
        <w:rPr>
          <w:rFonts w:eastAsia="+mn-ea" w:cs="+mn-cs"/>
          <w:i/>
          <w:kern w:val="24"/>
          <w:sz w:val="22"/>
          <w:szCs w:val="22"/>
          <w:lang w:val="es-ES"/>
        </w:rPr>
        <w:t>recto, del cerebro y anemia aplá</w:t>
      </w:r>
      <w:r w:rsidRPr="001F6378">
        <w:rPr>
          <w:rFonts w:eastAsia="+mn-ea" w:cs="+mn-cs"/>
          <w:i/>
          <w:kern w:val="24"/>
          <w:sz w:val="22"/>
          <w:szCs w:val="22"/>
          <w:lang w:val="es-ES"/>
        </w:rPr>
        <w:t>stica</w:t>
      </w:r>
      <w:r w:rsidRPr="001F6378">
        <w:rPr>
          <w:rFonts w:eastAsia="+mn-ea" w:cs="+mn-cs"/>
          <w:kern w:val="24"/>
          <w:sz w:val="22"/>
          <w:szCs w:val="22"/>
          <w:lang w:val="es-ES"/>
        </w:rPr>
        <w:t xml:space="preserve">. Se publican datos para una mayor frecuencia de enfermedades infantiles malignas en regiones con una aplicación extensiva de </w:t>
      </w:r>
      <w:r w:rsidR="00C50615" w:rsidRPr="001F6378">
        <w:rPr>
          <w:rFonts w:eastAsia="+mn-ea" w:cs="+mn-cs"/>
          <w:kern w:val="24"/>
          <w:sz w:val="22"/>
          <w:szCs w:val="22"/>
          <w:lang w:val="es-ES"/>
        </w:rPr>
        <w:t>pesticidas</w:t>
      </w:r>
      <w:r w:rsidRPr="001F6378">
        <w:rPr>
          <w:rFonts w:eastAsia="+mn-ea" w:cs="+mn-cs"/>
          <w:kern w:val="24"/>
          <w:sz w:val="22"/>
          <w:szCs w:val="22"/>
          <w:lang w:val="es-ES"/>
        </w:rPr>
        <w:t xml:space="preserve">, cuya </w:t>
      </w:r>
      <w:r w:rsidRPr="001F6378">
        <w:rPr>
          <w:rFonts w:eastAsia="+mn-ea" w:cs="+mn-cs"/>
          <w:i/>
          <w:kern w:val="24"/>
          <w:sz w:val="22"/>
          <w:szCs w:val="22"/>
          <w:lang w:val="es-ES"/>
        </w:rPr>
        <w:t>actividad carcinogénica</w:t>
      </w:r>
      <w:r w:rsidRPr="001F6378">
        <w:rPr>
          <w:rFonts w:eastAsia="+mn-ea" w:cs="+mn-cs"/>
          <w:kern w:val="24"/>
          <w:sz w:val="22"/>
          <w:szCs w:val="22"/>
          <w:lang w:val="es-ES"/>
        </w:rPr>
        <w:t xml:space="preserve"> se confirmó mediante pruebas en animales.</w:t>
      </w:r>
    </w:p>
    <w:p w14:paraId="6AAE9A8E" w14:textId="54629524" w:rsidR="00C50615" w:rsidRPr="001F6378" w:rsidRDefault="000A5F8D" w:rsidP="00171085">
      <w:pPr>
        <w:spacing w:before="240" w:after="40" w:line="276" w:lineRule="auto"/>
        <w:jc w:val="both"/>
        <w:rPr>
          <w:rFonts w:eastAsia="+mn-ea" w:cs="+mn-cs"/>
          <w:b/>
          <w:bCs/>
          <w:kern w:val="24"/>
          <w:sz w:val="28"/>
          <w:szCs w:val="28"/>
          <w:u w:val="single"/>
          <w:lang w:val="es-ES"/>
        </w:rPr>
      </w:pPr>
      <w:r w:rsidRPr="001F6378">
        <w:rPr>
          <w:rFonts w:eastAsia="+mn-ea" w:cs="+mn-cs"/>
          <w:b/>
          <w:bCs/>
          <w:kern w:val="24"/>
          <w:sz w:val="28"/>
          <w:szCs w:val="28"/>
          <w:u w:val="single"/>
          <w:lang w:val="es-ES"/>
        </w:rPr>
        <w:t>Toxicidad R</w:t>
      </w:r>
      <w:r w:rsidR="00C50615" w:rsidRPr="001F6378">
        <w:rPr>
          <w:rFonts w:eastAsia="+mn-ea" w:cs="+mn-cs"/>
          <w:b/>
          <w:bCs/>
          <w:kern w:val="24"/>
          <w:sz w:val="28"/>
          <w:szCs w:val="28"/>
          <w:u w:val="single"/>
          <w:lang w:val="es-ES"/>
        </w:rPr>
        <w:t>eproductiva</w:t>
      </w:r>
    </w:p>
    <w:p w14:paraId="33DD6BD7" w14:textId="71FBFA3C" w:rsidR="00C50615" w:rsidRPr="001F6378" w:rsidRDefault="00C50615" w:rsidP="00C50615">
      <w:pPr>
        <w:spacing w:before="240" w:after="40" w:line="276" w:lineRule="auto"/>
        <w:jc w:val="both"/>
        <w:rPr>
          <w:rFonts w:eastAsia="+mn-ea" w:cs="+mn-cs"/>
          <w:kern w:val="24"/>
          <w:sz w:val="22"/>
          <w:szCs w:val="22"/>
          <w:lang w:val="es-ES"/>
        </w:rPr>
      </w:pPr>
      <w:r w:rsidRPr="001F6378">
        <w:rPr>
          <w:rFonts w:eastAsia="+mn-ea" w:cs="+mn-cs"/>
          <w:kern w:val="24"/>
          <w:sz w:val="22"/>
          <w:szCs w:val="22"/>
          <w:lang w:val="es-ES"/>
        </w:rPr>
        <w:t xml:space="preserve">Está bien documentado es que la </w:t>
      </w:r>
      <w:r w:rsidRPr="001F6378">
        <w:rPr>
          <w:rFonts w:eastAsia="+mn-ea" w:cs="+mn-cs"/>
          <w:kern w:val="24"/>
          <w:sz w:val="22"/>
          <w:szCs w:val="22"/>
          <w:u w:val="single"/>
          <w:lang w:val="es-ES"/>
        </w:rPr>
        <w:t>exposición ocupacional</w:t>
      </w:r>
      <w:r w:rsidRPr="001F6378">
        <w:rPr>
          <w:rFonts w:eastAsia="+mn-ea" w:cs="+mn-cs"/>
          <w:kern w:val="24"/>
          <w:sz w:val="22"/>
          <w:szCs w:val="22"/>
          <w:lang w:val="es-ES"/>
        </w:rPr>
        <w:t xml:space="preserve"> a algunos fumigantes durante la producción y aplicación ha causado </w:t>
      </w:r>
      <w:r w:rsidRPr="001F6378">
        <w:rPr>
          <w:rFonts w:eastAsia="+mn-ea" w:cs="+mn-cs"/>
          <w:i/>
          <w:kern w:val="24"/>
          <w:sz w:val="22"/>
          <w:szCs w:val="22"/>
          <w:lang w:val="es-ES"/>
        </w:rPr>
        <w:t>esterilidad, azospermia y oligospermia</w:t>
      </w:r>
      <w:r w:rsidRPr="001F6378">
        <w:rPr>
          <w:rFonts w:eastAsia="+mn-ea" w:cs="+mn-cs"/>
          <w:kern w:val="24"/>
          <w:sz w:val="22"/>
          <w:szCs w:val="22"/>
          <w:lang w:val="es-ES"/>
        </w:rPr>
        <w:t xml:space="preserve">. Se observó y documentó la </w:t>
      </w:r>
      <w:r w:rsidRPr="001F6378">
        <w:rPr>
          <w:rFonts w:eastAsia="+mn-ea" w:cs="+mn-cs"/>
          <w:i/>
          <w:kern w:val="24"/>
          <w:sz w:val="22"/>
          <w:szCs w:val="22"/>
          <w:lang w:val="es-ES"/>
        </w:rPr>
        <w:t>reducción de la fertilidad</w:t>
      </w:r>
      <w:r w:rsidRPr="001F6378">
        <w:rPr>
          <w:rFonts w:eastAsia="+mn-ea" w:cs="+mn-cs"/>
          <w:kern w:val="24"/>
          <w:sz w:val="22"/>
          <w:szCs w:val="22"/>
          <w:lang w:val="es-ES"/>
        </w:rPr>
        <w:t xml:space="preserve"> en los casos de trabajadores dedicados a la producción particularmente de los fumigantes DBCP (1,2-dibromocloropropano) y etilendibromuro.</w:t>
      </w:r>
    </w:p>
    <w:p w14:paraId="507EE661" w14:textId="532C39A2" w:rsidR="00C50615" w:rsidRPr="001F6378" w:rsidRDefault="00C50615" w:rsidP="00C50615">
      <w:pPr>
        <w:spacing w:before="240" w:after="40" w:line="276" w:lineRule="auto"/>
        <w:jc w:val="both"/>
        <w:rPr>
          <w:rFonts w:eastAsia="+mn-ea" w:cs="+mn-cs"/>
          <w:kern w:val="24"/>
          <w:sz w:val="22"/>
          <w:szCs w:val="22"/>
          <w:lang w:val="es-ES"/>
        </w:rPr>
      </w:pPr>
      <w:r w:rsidRPr="001F6378">
        <w:rPr>
          <w:rFonts w:eastAsia="+mn-ea" w:cs="+mn-cs"/>
          <w:kern w:val="24"/>
          <w:sz w:val="22"/>
          <w:szCs w:val="22"/>
          <w:lang w:val="es-ES"/>
        </w:rPr>
        <w:t xml:space="preserve">La </w:t>
      </w:r>
      <w:r w:rsidRPr="001F6378">
        <w:rPr>
          <w:rFonts w:eastAsia="+mn-ea" w:cs="+mn-cs"/>
          <w:i/>
          <w:kern w:val="24"/>
          <w:sz w:val="22"/>
          <w:szCs w:val="22"/>
          <w:lang w:val="es-ES"/>
        </w:rPr>
        <w:t xml:space="preserve">esterilidad, los abortos espontáneos y muertes fetales </w:t>
      </w:r>
      <w:r w:rsidRPr="001F6378">
        <w:rPr>
          <w:rFonts w:eastAsia="+mn-ea" w:cs="+mn-cs"/>
          <w:kern w:val="24"/>
          <w:sz w:val="22"/>
          <w:szCs w:val="22"/>
          <w:lang w:val="es-ES"/>
        </w:rPr>
        <w:t>son más frecuentes en casos de exposición excesiva a los pesticidas de ambos progenitores. Estos datos provienen principalmente de las observaciones de los trabajadores de las regiones productoras de uva, en las que no se observan los requisitos higiénicos durante la aplicación de los pesticidas.</w:t>
      </w:r>
    </w:p>
    <w:p w14:paraId="052EE466" w14:textId="77777777" w:rsidR="00C00736" w:rsidRPr="001F6378" w:rsidRDefault="00C00736" w:rsidP="004C5C76">
      <w:pPr>
        <w:rPr>
          <w:lang w:val="es-ES"/>
        </w:rPr>
      </w:pPr>
    </w:p>
    <w:p w14:paraId="6B4ACE9D" w14:textId="58823BDE" w:rsidR="00052C41" w:rsidRPr="001F6378" w:rsidRDefault="00C50615" w:rsidP="004C5C76">
      <w:pPr>
        <w:rPr>
          <w:rFonts w:eastAsia="+mn-ea" w:cs="+mn-cs"/>
          <w:kern w:val="24"/>
          <w:lang w:val="es-ES"/>
        </w:rPr>
      </w:pPr>
      <w:r w:rsidRPr="001F6378">
        <w:rPr>
          <w:rFonts w:eastAsia="+mn-ea" w:cs="+mn-cs"/>
          <w:kern w:val="24"/>
          <w:lang w:val="es-ES"/>
        </w:rPr>
        <w:t xml:space="preserve">¿Tal vez el problema es un envenenamiento por </w:t>
      </w:r>
      <w:r w:rsidR="001F6378">
        <w:rPr>
          <w:rFonts w:eastAsia="+mn-ea" w:cs="+mn-cs"/>
          <w:kern w:val="24"/>
          <w:lang w:val="es-ES"/>
        </w:rPr>
        <w:t>pesticidas</w:t>
      </w:r>
      <w:r w:rsidRPr="001F6378">
        <w:rPr>
          <w:rFonts w:eastAsia="+mn-ea" w:cs="+mn-cs"/>
          <w:kern w:val="24"/>
          <w:lang w:val="es-ES"/>
        </w:rPr>
        <w:t>?</w:t>
      </w:r>
    </w:p>
    <w:p w14:paraId="0017B66F" w14:textId="77777777" w:rsidR="00C50615" w:rsidRPr="001F6378" w:rsidRDefault="00C50615" w:rsidP="004C5C76">
      <w:pPr>
        <w:rPr>
          <w:lang w:val="es-ES"/>
        </w:rPr>
      </w:pPr>
    </w:p>
    <w:p w14:paraId="72FCD7F2" w14:textId="40F60B5E" w:rsidR="00C00736" w:rsidRPr="001F6378" w:rsidRDefault="007F5576" w:rsidP="007F5576">
      <w:pPr>
        <w:jc w:val="center"/>
        <w:rPr>
          <w:lang w:val="es-ES"/>
        </w:rPr>
      </w:pPr>
      <w:r w:rsidRPr="001F6378">
        <w:rPr>
          <w:noProof/>
          <w:lang w:val="en-US"/>
        </w:rPr>
        <w:drawing>
          <wp:inline distT="0" distB="0" distL="0" distR="0" wp14:anchorId="3A1EFB47" wp14:editId="1A9EA4BC">
            <wp:extent cx="3130277" cy="2102083"/>
            <wp:effectExtent l="0" t="0" r="0" b="0"/>
            <wp:docPr id="1028" name="Picture 4" descr="Image result for pesticides and reproductive health"/>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8" name="Picture 4" descr="Image result for pesticides and reproductive health"/>
                    <pic:cNvPicPr>
                      <a:picLocks noGrp="1"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154" cy="2116774"/>
                    </a:xfrm>
                    <a:prstGeom prst="rect">
                      <a:avLst/>
                    </a:prstGeom>
                    <a:noFill/>
                    <a:extLst/>
                  </pic:spPr>
                </pic:pic>
              </a:graphicData>
            </a:graphic>
          </wp:inline>
        </w:drawing>
      </w:r>
    </w:p>
    <w:p w14:paraId="440038AF" w14:textId="77777777" w:rsidR="008C2DB9" w:rsidRPr="001F6378" w:rsidRDefault="008C2DB9" w:rsidP="007F5576">
      <w:pPr>
        <w:jc w:val="center"/>
        <w:rPr>
          <w:lang w:val="es-ES"/>
        </w:rPr>
      </w:pPr>
    </w:p>
    <w:p w14:paraId="578B5C6D" w14:textId="77777777" w:rsidR="008C2DB9" w:rsidRPr="001F6378" w:rsidRDefault="008C2DB9" w:rsidP="007F5576">
      <w:pPr>
        <w:jc w:val="center"/>
        <w:rPr>
          <w:lang w:val="es-ES"/>
        </w:rPr>
      </w:pPr>
    </w:p>
    <w:p w14:paraId="4C17C491" w14:textId="5B21A3E5" w:rsidR="00C50615" w:rsidRPr="001F6378" w:rsidRDefault="000A5F8D" w:rsidP="009A3736">
      <w:pPr>
        <w:spacing w:before="240" w:after="40" w:line="276" w:lineRule="auto"/>
        <w:jc w:val="both"/>
        <w:rPr>
          <w:rFonts w:eastAsia="+mn-ea" w:cs="+mn-cs"/>
          <w:b/>
          <w:bCs/>
          <w:kern w:val="24"/>
          <w:sz w:val="28"/>
          <w:szCs w:val="28"/>
          <w:u w:val="single"/>
          <w:lang w:val="es-ES"/>
        </w:rPr>
      </w:pPr>
      <w:r w:rsidRPr="001F6378">
        <w:rPr>
          <w:rFonts w:eastAsia="+mn-ea" w:cs="+mn-cs"/>
          <w:b/>
          <w:bCs/>
          <w:kern w:val="24"/>
          <w:sz w:val="28"/>
          <w:szCs w:val="28"/>
          <w:u w:val="single"/>
          <w:lang w:val="es-ES"/>
        </w:rPr>
        <w:t>Malformaciones C</w:t>
      </w:r>
      <w:r w:rsidR="00C50615" w:rsidRPr="001F6378">
        <w:rPr>
          <w:rFonts w:eastAsia="+mn-ea" w:cs="+mn-cs"/>
          <w:b/>
          <w:bCs/>
          <w:kern w:val="24"/>
          <w:sz w:val="28"/>
          <w:szCs w:val="28"/>
          <w:u w:val="single"/>
          <w:lang w:val="es-ES"/>
        </w:rPr>
        <w:t>ongénitas</w:t>
      </w:r>
    </w:p>
    <w:p w14:paraId="386999C6" w14:textId="7EE4FAE0" w:rsidR="00C50615" w:rsidRPr="001F6378" w:rsidRDefault="00C50615" w:rsidP="00C50615">
      <w:pPr>
        <w:spacing w:before="240" w:after="40" w:line="276" w:lineRule="auto"/>
        <w:jc w:val="both"/>
        <w:rPr>
          <w:rFonts w:eastAsia="Times New Roman" w:cs="Times New Roman"/>
          <w:sz w:val="22"/>
          <w:szCs w:val="22"/>
          <w:lang w:val="es-ES"/>
        </w:rPr>
      </w:pPr>
      <w:r w:rsidRPr="001F6378">
        <w:rPr>
          <w:rFonts w:eastAsia="Times New Roman" w:cs="Times New Roman"/>
          <w:sz w:val="22"/>
          <w:szCs w:val="22"/>
          <w:lang w:val="es-ES"/>
        </w:rPr>
        <w:t xml:space="preserve">Se pueden encontrar informes únicos en la literatura sobre casos de </w:t>
      </w:r>
      <w:r w:rsidRPr="001F6378">
        <w:rPr>
          <w:rFonts w:eastAsia="Times New Roman" w:cs="Times New Roman"/>
          <w:i/>
          <w:sz w:val="22"/>
          <w:szCs w:val="22"/>
          <w:lang w:val="es-ES"/>
        </w:rPr>
        <w:t>malformaciones congénitas</w:t>
      </w:r>
      <w:r w:rsidRPr="001F6378">
        <w:rPr>
          <w:rFonts w:eastAsia="Times New Roman" w:cs="Times New Roman"/>
          <w:sz w:val="22"/>
          <w:szCs w:val="22"/>
          <w:lang w:val="es-ES"/>
        </w:rPr>
        <w:t xml:space="preserve"> debidas a la exposición ocupacional o general a pesticidas de la madre durante los tres primeros meses del embarazo. Las investigaciones epidemiológicas presentan datos sobre un mayor riesgo de diferentes defectos en la progenie, como </w:t>
      </w:r>
      <w:r w:rsidRPr="001F6378">
        <w:rPr>
          <w:rFonts w:eastAsia="Times New Roman" w:cs="Times New Roman"/>
          <w:i/>
          <w:sz w:val="22"/>
          <w:szCs w:val="22"/>
          <w:lang w:val="es-ES"/>
        </w:rPr>
        <w:t>anomalías de los miembros, fisuras del paladar y labio superior, malformaciones en el SNC</w:t>
      </w:r>
      <w:r w:rsidRPr="001F6378">
        <w:rPr>
          <w:rFonts w:eastAsia="Times New Roman" w:cs="Times New Roman"/>
          <w:sz w:val="22"/>
          <w:szCs w:val="22"/>
          <w:lang w:val="es-ES"/>
        </w:rPr>
        <w:t>, cuando la madre vive en una región con mayores tasas de aplicación de pesticidas.</w:t>
      </w:r>
    </w:p>
    <w:p w14:paraId="463D00B2" w14:textId="5C8DB917" w:rsidR="00C50615" w:rsidRPr="001F6378" w:rsidRDefault="00C50615" w:rsidP="00C50615">
      <w:pPr>
        <w:spacing w:before="240" w:after="40" w:line="276" w:lineRule="auto"/>
        <w:jc w:val="both"/>
        <w:rPr>
          <w:rFonts w:eastAsia="Times New Roman" w:cs="Times New Roman"/>
          <w:sz w:val="22"/>
          <w:szCs w:val="22"/>
          <w:lang w:val="es-ES"/>
        </w:rPr>
      </w:pPr>
      <w:r w:rsidRPr="001F6378">
        <w:rPr>
          <w:rFonts w:eastAsia="Times New Roman" w:cs="Times New Roman"/>
          <w:sz w:val="22"/>
          <w:szCs w:val="22"/>
          <w:lang w:val="es-ES"/>
        </w:rPr>
        <w:t xml:space="preserve">Sin embargo, la investigación del papel de la exposición profesional a los pesticidas es escasa. En un estudio de padres que trabajan en invernaderos de flores se registra una mayor frecuencia de defectos insignificantes, tales como </w:t>
      </w:r>
      <w:r w:rsidRPr="001F6378">
        <w:rPr>
          <w:rFonts w:eastAsia="Times New Roman" w:cs="Times New Roman"/>
          <w:i/>
          <w:sz w:val="22"/>
          <w:szCs w:val="22"/>
          <w:lang w:val="es-ES"/>
        </w:rPr>
        <w:t>hematomas subcutáneos</w:t>
      </w:r>
      <w:r w:rsidRPr="001F6378">
        <w:rPr>
          <w:rFonts w:eastAsia="Times New Roman" w:cs="Times New Roman"/>
          <w:sz w:val="22"/>
          <w:szCs w:val="22"/>
          <w:lang w:val="es-ES"/>
        </w:rPr>
        <w:t>.</w:t>
      </w:r>
    </w:p>
    <w:p w14:paraId="1E0E2F2E" w14:textId="77777777" w:rsidR="00C50615" w:rsidRPr="001F6378" w:rsidRDefault="00C50615" w:rsidP="00C50615">
      <w:pPr>
        <w:spacing w:before="240" w:after="40" w:line="276" w:lineRule="auto"/>
        <w:jc w:val="both"/>
        <w:rPr>
          <w:rFonts w:eastAsia="+mn-ea" w:cs="+mn-cs"/>
          <w:b/>
          <w:bCs/>
          <w:kern w:val="24"/>
          <w:sz w:val="28"/>
          <w:szCs w:val="28"/>
          <w:u w:val="single"/>
          <w:lang w:val="es-ES"/>
        </w:rPr>
      </w:pPr>
    </w:p>
    <w:p w14:paraId="152344AE" w14:textId="7C976FF6" w:rsidR="00C50615" w:rsidRPr="001F6378" w:rsidRDefault="000A5F8D" w:rsidP="00C50615">
      <w:pPr>
        <w:spacing w:before="240" w:after="40" w:line="276" w:lineRule="auto"/>
        <w:jc w:val="both"/>
        <w:rPr>
          <w:rFonts w:eastAsia="+mn-ea" w:cs="+mn-cs"/>
          <w:b/>
          <w:bCs/>
          <w:kern w:val="24"/>
          <w:sz w:val="28"/>
          <w:szCs w:val="28"/>
          <w:u w:val="single"/>
          <w:lang w:val="es-ES"/>
        </w:rPr>
      </w:pPr>
      <w:r w:rsidRPr="001F6378">
        <w:rPr>
          <w:rFonts w:eastAsia="+mn-ea" w:cs="+mn-cs"/>
          <w:b/>
          <w:bCs/>
          <w:kern w:val="24"/>
          <w:sz w:val="28"/>
          <w:szCs w:val="28"/>
          <w:u w:val="single"/>
          <w:lang w:val="es-ES"/>
        </w:rPr>
        <w:t>Neurotoxicidad R</w:t>
      </w:r>
      <w:r w:rsidR="00C50615" w:rsidRPr="001F6378">
        <w:rPr>
          <w:rFonts w:eastAsia="+mn-ea" w:cs="+mn-cs"/>
          <w:b/>
          <w:bCs/>
          <w:kern w:val="24"/>
          <w:sz w:val="28"/>
          <w:szCs w:val="28"/>
          <w:u w:val="single"/>
          <w:lang w:val="es-ES"/>
        </w:rPr>
        <w:t>etardada</w:t>
      </w:r>
    </w:p>
    <w:p w14:paraId="42EAA2E3" w14:textId="6195D4E8" w:rsidR="00C50615" w:rsidRPr="001F6378" w:rsidRDefault="00C50615" w:rsidP="00C50615">
      <w:pPr>
        <w:spacing w:before="240" w:after="40" w:line="276" w:lineRule="auto"/>
        <w:jc w:val="both"/>
        <w:rPr>
          <w:rFonts w:eastAsia="Times New Roman" w:cs="Times New Roman"/>
          <w:sz w:val="22"/>
          <w:szCs w:val="22"/>
          <w:lang w:val="es-ES"/>
        </w:rPr>
      </w:pPr>
      <w:r w:rsidRPr="001F6378">
        <w:rPr>
          <w:rFonts w:eastAsia="Times New Roman" w:cs="Times New Roman"/>
          <w:sz w:val="22"/>
          <w:szCs w:val="22"/>
          <w:lang w:val="es-ES"/>
        </w:rPr>
        <w:t xml:space="preserve">Algunos pesticidas organofosforados pueden inducir la llamada </w:t>
      </w:r>
      <w:r w:rsidRPr="001F6378">
        <w:rPr>
          <w:rFonts w:eastAsia="Times New Roman" w:cs="Times New Roman"/>
          <w:i/>
          <w:sz w:val="22"/>
          <w:szCs w:val="22"/>
          <w:lang w:val="es-ES"/>
        </w:rPr>
        <w:t>neuropatía retardada</w:t>
      </w:r>
      <w:r w:rsidRPr="001F6378">
        <w:rPr>
          <w:rFonts w:eastAsia="Times New Roman" w:cs="Times New Roman"/>
          <w:sz w:val="22"/>
          <w:szCs w:val="22"/>
          <w:lang w:val="es-ES"/>
        </w:rPr>
        <w:t xml:space="preserve">. Las fibras neurales con mayor diámetro y longitud en la médula espinal y en el sistema de neuronas periféricas están lesionadas. Esto conduce a la </w:t>
      </w:r>
      <w:r w:rsidRPr="001F6378">
        <w:rPr>
          <w:rFonts w:eastAsia="Times New Roman" w:cs="Times New Roman"/>
          <w:i/>
          <w:sz w:val="22"/>
          <w:szCs w:val="22"/>
          <w:lang w:val="es-ES"/>
        </w:rPr>
        <w:t>debilidad muscular</w:t>
      </w:r>
      <w:r w:rsidRPr="001F6378">
        <w:rPr>
          <w:rFonts w:eastAsia="Times New Roman" w:cs="Times New Roman"/>
          <w:sz w:val="22"/>
          <w:szCs w:val="22"/>
          <w:lang w:val="es-ES"/>
        </w:rPr>
        <w:t xml:space="preserve">, que puede progresar a la </w:t>
      </w:r>
      <w:r w:rsidRPr="001F6378">
        <w:rPr>
          <w:rFonts w:eastAsia="Times New Roman" w:cs="Times New Roman"/>
          <w:i/>
          <w:sz w:val="22"/>
          <w:szCs w:val="22"/>
          <w:lang w:val="es-ES"/>
        </w:rPr>
        <w:t>parálisis</w:t>
      </w:r>
      <w:r w:rsidRPr="001F6378">
        <w:rPr>
          <w:rFonts w:eastAsia="Times New Roman" w:cs="Times New Roman"/>
          <w:sz w:val="22"/>
          <w:szCs w:val="22"/>
          <w:lang w:val="es-ES"/>
        </w:rPr>
        <w:t>. Muy a menudo los miembros inferiores están afectados.</w:t>
      </w:r>
    </w:p>
    <w:p w14:paraId="3E77A81F" w14:textId="77777777" w:rsidR="00C50615" w:rsidRPr="001F6378" w:rsidRDefault="00C50615" w:rsidP="00C50615">
      <w:pPr>
        <w:spacing w:before="240" w:after="40" w:line="276" w:lineRule="auto"/>
        <w:jc w:val="both"/>
        <w:rPr>
          <w:rFonts w:eastAsia="Times New Roman" w:cs="Times New Roman"/>
          <w:sz w:val="22"/>
          <w:szCs w:val="22"/>
          <w:lang w:val="es-ES"/>
        </w:rPr>
      </w:pPr>
      <w:r w:rsidRPr="001F6378">
        <w:rPr>
          <w:rFonts w:eastAsia="Times New Roman" w:cs="Times New Roman"/>
          <w:sz w:val="22"/>
          <w:szCs w:val="22"/>
          <w:lang w:val="es-ES"/>
        </w:rPr>
        <w:t xml:space="preserve">Las desviaciones de las </w:t>
      </w:r>
      <w:r w:rsidRPr="001F6378">
        <w:rPr>
          <w:rFonts w:eastAsia="Times New Roman" w:cs="Times New Roman"/>
          <w:i/>
          <w:sz w:val="22"/>
          <w:szCs w:val="22"/>
          <w:lang w:val="es-ES"/>
        </w:rPr>
        <w:t>reacciones neurocomportamentales</w:t>
      </w:r>
      <w:r w:rsidRPr="001F6378">
        <w:rPr>
          <w:rFonts w:eastAsia="Times New Roman" w:cs="Times New Roman"/>
          <w:sz w:val="22"/>
          <w:szCs w:val="22"/>
          <w:lang w:val="es-ES"/>
        </w:rPr>
        <w:t xml:space="preserve">, como </w:t>
      </w:r>
      <w:r w:rsidRPr="001F6378">
        <w:rPr>
          <w:rFonts w:eastAsia="Times New Roman" w:cs="Times New Roman"/>
          <w:i/>
          <w:sz w:val="22"/>
          <w:szCs w:val="22"/>
          <w:lang w:val="es-ES"/>
        </w:rPr>
        <w:t>la inquietud, la dificultad para concentrar la atención, la memoria débil</w:t>
      </w:r>
      <w:r w:rsidRPr="001F6378">
        <w:rPr>
          <w:rFonts w:eastAsia="Times New Roman" w:cs="Times New Roman"/>
          <w:sz w:val="22"/>
          <w:szCs w:val="22"/>
          <w:lang w:val="es-ES"/>
        </w:rPr>
        <w:t xml:space="preserve"> y otras desviaciones más insignificantes se informan en pacientes que sufrieron </w:t>
      </w:r>
      <w:r w:rsidRPr="001F6378">
        <w:rPr>
          <w:rFonts w:eastAsia="Times New Roman" w:cs="Times New Roman"/>
          <w:sz w:val="22"/>
          <w:szCs w:val="22"/>
          <w:u w:val="single"/>
          <w:lang w:val="es-ES"/>
        </w:rPr>
        <w:t>envenenamientos agudos</w:t>
      </w:r>
      <w:r w:rsidRPr="001F6378">
        <w:rPr>
          <w:rFonts w:eastAsia="Times New Roman" w:cs="Times New Roman"/>
          <w:sz w:val="22"/>
          <w:szCs w:val="22"/>
          <w:lang w:val="es-ES"/>
        </w:rPr>
        <w:t xml:space="preserve"> por pesticidas organofosforados en años anteriores. Los datos sobre tales alteraciones a niveles bajos de </w:t>
      </w:r>
      <w:r w:rsidRPr="001F6378">
        <w:rPr>
          <w:rFonts w:eastAsia="Times New Roman" w:cs="Times New Roman"/>
          <w:sz w:val="22"/>
          <w:szCs w:val="22"/>
          <w:u w:val="single"/>
          <w:lang w:val="es-ES"/>
        </w:rPr>
        <w:t>exposición crónica</w:t>
      </w:r>
      <w:r w:rsidRPr="001F6378">
        <w:rPr>
          <w:rFonts w:eastAsia="Times New Roman" w:cs="Times New Roman"/>
          <w:sz w:val="22"/>
          <w:szCs w:val="22"/>
          <w:lang w:val="es-ES"/>
        </w:rPr>
        <w:t xml:space="preserve"> no se confirman.</w:t>
      </w:r>
    </w:p>
    <w:p w14:paraId="4C1AF926" w14:textId="77777777" w:rsidR="00C00736" w:rsidRPr="001F6378" w:rsidRDefault="00C00736" w:rsidP="004C5C76">
      <w:pPr>
        <w:rPr>
          <w:lang w:val="es-ES"/>
        </w:rPr>
      </w:pPr>
    </w:p>
    <w:p w14:paraId="33751E7C" w14:textId="58AF2ACD" w:rsidR="00EF4D6B" w:rsidRPr="001F6378" w:rsidRDefault="00C50615" w:rsidP="004C5C76">
      <w:pPr>
        <w:rPr>
          <w:lang w:val="es-ES"/>
        </w:rPr>
      </w:pPr>
      <w:r w:rsidRPr="001F6378">
        <w:rPr>
          <w:b/>
          <w:u w:val="single"/>
          <w:lang w:val="es-ES"/>
        </w:rPr>
        <w:t>Resumen de las Enfermedades Neurológicas por Exposición a Pes</w:t>
      </w:r>
      <w:r w:rsidR="000A5F8D" w:rsidRPr="001F6378">
        <w:rPr>
          <w:b/>
          <w:u w:val="single"/>
          <w:lang w:val="es-ES"/>
        </w:rPr>
        <w:t>t</w:t>
      </w:r>
      <w:r w:rsidRPr="001F6378">
        <w:rPr>
          <w:b/>
          <w:u w:val="single"/>
          <w:lang w:val="es-ES"/>
        </w:rPr>
        <w:t>icidas:</w:t>
      </w:r>
    </w:p>
    <w:p w14:paraId="7B111862" w14:textId="77777777" w:rsidR="00C50615" w:rsidRPr="001F6378" w:rsidRDefault="00C50615" w:rsidP="00C50615">
      <w:pPr>
        <w:rPr>
          <w:sz w:val="22"/>
          <w:szCs w:val="22"/>
          <w:lang w:val="es-ES"/>
        </w:rPr>
      </w:pPr>
      <w:r w:rsidRPr="001F6378">
        <w:rPr>
          <w:sz w:val="22"/>
          <w:szCs w:val="22"/>
          <w:lang w:val="es-ES"/>
        </w:rPr>
        <w:t>Amnesia</w:t>
      </w:r>
    </w:p>
    <w:p w14:paraId="59E167F4" w14:textId="77777777" w:rsidR="00C50615" w:rsidRPr="001F6378" w:rsidRDefault="00C50615" w:rsidP="00C50615">
      <w:pPr>
        <w:rPr>
          <w:sz w:val="22"/>
          <w:szCs w:val="22"/>
          <w:lang w:val="es-ES"/>
        </w:rPr>
      </w:pPr>
      <w:r w:rsidRPr="001F6378">
        <w:rPr>
          <w:sz w:val="22"/>
          <w:szCs w:val="22"/>
          <w:lang w:val="es-ES"/>
        </w:rPr>
        <w:t>Entumecimiento</w:t>
      </w:r>
    </w:p>
    <w:p w14:paraId="375DDB53" w14:textId="77777777" w:rsidR="00C50615" w:rsidRPr="001F6378" w:rsidRDefault="00C50615" w:rsidP="00C50615">
      <w:pPr>
        <w:rPr>
          <w:sz w:val="22"/>
          <w:szCs w:val="22"/>
          <w:lang w:val="es-ES"/>
        </w:rPr>
      </w:pPr>
      <w:r w:rsidRPr="001F6378">
        <w:rPr>
          <w:sz w:val="22"/>
          <w:szCs w:val="22"/>
          <w:lang w:val="es-ES"/>
        </w:rPr>
        <w:t>Déficit neurológico</w:t>
      </w:r>
    </w:p>
    <w:p w14:paraId="26B3D745" w14:textId="77777777" w:rsidR="00C50615" w:rsidRPr="001F6378" w:rsidRDefault="00C50615" w:rsidP="00C50615">
      <w:pPr>
        <w:rPr>
          <w:sz w:val="22"/>
          <w:szCs w:val="22"/>
          <w:lang w:val="es-ES"/>
        </w:rPr>
      </w:pPr>
      <w:r w:rsidRPr="001F6378">
        <w:rPr>
          <w:sz w:val="22"/>
          <w:szCs w:val="22"/>
          <w:lang w:val="es-ES"/>
        </w:rPr>
        <w:t>Dificultades de aprendizaje</w:t>
      </w:r>
    </w:p>
    <w:p w14:paraId="5C563CEB" w14:textId="77777777" w:rsidR="00C50615" w:rsidRPr="001F6378" w:rsidRDefault="00C50615" w:rsidP="00C50615">
      <w:pPr>
        <w:rPr>
          <w:sz w:val="22"/>
          <w:szCs w:val="22"/>
          <w:lang w:val="es-ES"/>
        </w:rPr>
      </w:pPr>
      <w:r w:rsidRPr="001F6378">
        <w:rPr>
          <w:sz w:val="22"/>
          <w:szCs w:val="22"/>
          <w:lang w:val="es-ES"/>
        </w:rPr>
        <w:t>Daño hepático</w:t>
      </w:r>
    </w:p>
    <w:p w14:paraId="736BEED1" w14:textId="77777777" w:rsidR="00C50615" w:rsidRPr="001F6378" w:rsidRDefault="00C50615" w:rsidP="00C50615">
      <w:pPr>
        <w:rPr>
          <w:sz w:val="22"/>
          <w:szCs w:val="22"/>
          <w:lang w:val="es-ES"/>
        </w:rPr>
      </w:pPr>
      <w:r w:rsidRPr="001F6378">
        <w:rPr>
          <w:sz w:val="22"/>
          <w:szCs w:val="22"/>
          <w:lang w:val="es-ES"/>
        </w:rPr>
        <w:t>Irritación de la piel y los ojos</w:t>
      </w:r>
    </w:p>
    <w:p w14:paraId="0EB5B3E7" w14:textId="77777777" w:rsidR="00C50615" w:rsidRPr="001F6378" w:rsidRDefault="00C50615" w:rsidP="00C50615">
      <w:pPr>
        <w:rPr>
          <w:sz w:val="22"/>
          <w:szCs w:val="22"/>
          <w:lang w:val="es-ES"/>
        </w:rPr>
      </w:pPr>
      <w:r w:rsidRPr="001F6378">
        <w:rPr>
          <w:sz w:val="22"/>
          <w:szCs w:val="22"/>
          <w:lang w:val="es-ES"/>
        </w:rPr>
        <w:t>Parálisis Respiratoria</w:t>
      </w:r>
    </w:p>
    <w:p w14:paraId="6BC34EA7" w14:textId="0CD2BE30" w:rsidR="00C50615" w:rsidRPr="001F6378" w:rsidRDefault="00C50615" w:rsidP="00C50615">
      <w:pPr>
        <w:rPr>
          <w:sz w:val="22"/>
          <w:szCs w:val="22"/>
          <w:lang w:val="es-ES"/>
        </w:rPr>
      </w:pPr>
      <w:r w:rsidRPr="001F6378">
        <w:rPr>
          <w:sz w:val="22"/>
          <w:szCs w:val="22"/>
          <w:lang w:val="es-ES"/>
        </w:rPr>
        <w:t>Síntomas parecidos a Parkinson y Alzheimer</w:t>
      </w:r>
    </w:p>
    <w:p w14:paraId="26410C30" w14:textId="3EAD3D2D" w:rsidR="00C00736" w:rsidRPr="001F6378" w:rsidRDefault="00C50615" w:rsidP="00C50615">
      <w:pPr>
        <w:rPr>
          <w:lang w:val="es-ES"/>
        </w:rPr>
      </w:pPr>
      <w:r w:rsidRPr="001F6378">
        <w:rPr>
          <w:sz w:val="22"/>
          <w:szCs w:val="22"/>
          <w:lang w:val="es-ES"/>
        </w:rPr>
        <w:t>Epilepsia</w:t>
      </w:r>
    </w:p>
    <w:p w14:paraId="287D62DC" w14:textId="77777777" w:rsidR="00C00736" w:rsidRPr="001F6378" w:rsidRDefault="00C00736" w:rsidP="004C5C76">
      <w:pPr>
        <w:rPr>
          <w:lang w:val="es-ES"/>
        </w:rPr>
      </w:pPr>
    </w:p>
    <w:p w14:paraId="6D464818" w14:textId="77777777" w:rsidR="00C00736" w:rsidRPr="001F6378" w:rsidRDefault="00C00736" w:rsidP="004C5C76">
      <w:pPr>
        <w:rPr>
          <w:lang w:val="es-ES"/>
        </w:rPr>
      </w:pPr>
    </w:p>
    <w:p w14:paraId="11EDD3A4" w14:textId="77777777" w:rsidR="00D15604" w:rsidRPr="001F6378" w:rsidRDefault="00D15604" w:rsidP="004C5C76">
      <w:pPr>
        <w:rPr>
          <w:lang w:val="es-ES"/>
        </w:rPr>
      </w:pPr>
    </w:p>
    <w:p w14:paraId="77D6DC48" w14:textId="5882BA39" w:rsidR="00C50615" w:rsidRPr="001F6378" w:rsidRDefault="00C50615" w:rsidP="00C50615">
      <w:pPr>
        <w:spacing w:before="240" w:after="40" w:line="276" w:lineRule="auto"/>
        <w:jc w:val="both"/>
        <w:rPr>
          <w:rFonts w:eastAsia="+mn-ea" w:cs="+mn-cs"/>
          <w:b/>
          <w:bCs/>
          <w:kern w:val="24"/>
          <w:sz w:val="28"/>
          <w:szCs w:val="28"/>
          <w:u w:val="single"/>
          <w:lang w:val="es-ES"/>
        </w:rPr>
      </w:pPr>
      <w:r w:rsidRPr="001F6378">
        <w:rPr>
          <w:rFonts w:eastAsia="+mn-ea" w:cs="+mn-cs"/>
          <w:b/>
          <w:bCs/>
          <w:kern w:val="24"/>
          <w:sz w:val="28"/>
          <w:szCs w:val="28"/>
          <w:u w:val="single"/>
          <w:lang w:val="es-ES"/>
        </w:rPr>
        <w:lastRenderedPageBreak/>
        <w:t>Supresión del Sistema Inmun</w:t>
      </w:r>
      <w:r w:rsidR="000A5F8D" w:rsidRPr="001F6378">
        <w:rPr>
          <w:rFonts w:eastAsia="+mn-ea" w:cs="+mn-cs"/>
          <w:b/>
          <w:bCs/>
          <w:kern w:val="24"/>
          <w:sz w:val="28"/>
          <w:szCs w:val="28"/>
          <w:u w:val="single"/>
          <w:lang w:val="es-ES"/>
        </w:rPr>
        <w:t>e</w:t>
      </w:r>
      <w:r w:rsidRPr="001F6378">
        <w:rPr>
          <w:rFonts w:eastAsia="+mn-ea" w:cs="+mn-cs"/>
          <w:b/>
          <w:bCs/>
          <w:kern w:val="24"/>
          <w:sz w:val="28"/>
          <w:szCs w:val="28"/>
          <w:u w:val="single"/>
          <w:lang w:val="es-ES"/>
        </w:rPr>
        <w:t xml:space="preserve"> por Exposición a Pesticidas </w:t>
      </w:r>
    </w:p>
    <w:p w14:paraId="7CCFF5B9" w14:textId="08CDA521" w:rsidR="00C50615" w:rsidRPr="001F6378" w:rsidRDefault="00C50615" w:rsidP="00C50615">
      <w:pPr>
        <w:spacing w:before="240" w:after="40" w:line="276" w:lineRule="auto"/>
        <w:jc w:val="both"/>
        <w:rPr>
          <w:rFonts w:eastAsia="+mn-ea" w:cs="+mn-cs"/>
          <w:kern w:val="24"/>
          <w:sz w:val="22"/>
          <w:szCs w:val="22"/>
          <w:lang w:val="es-ES"/>
        </w:rPr>
      </w:pPr>
      <w:r w:rsidRPr="001F6378">
        <w:rPr>
          <w:rFonts w:eastAsia="+mn-ea" w:cs="+mn-cs"/>
          <w:kern w:val="24"/>
          <w:sz w:val="22"/>
          <w:szCs w:val="22"/>
          <w:lang w:val="es-ES"/>
        </w:rPr>
        <w:t xml:space="preserve">Investigaciones toxicológicas en los últimos años han demostrado que el </w:t>
      </w:r>
      <w:r w:rsidRPr="001F6378">
        <w:rPr>
          <w:rFonts w:eastAsia="+mn-ea" w:cs="+mn-cs"/>
          <w:kern w:val="24"/>
          <w:sz w:val="22"/>
          <w:szCs w:val="22"/>
          <w:u w:val="single"/>
          <w:lang w:val="es-ES"/>
        </w:rPr>
        <w:t>sistema inmunológico humano</w:t>
      </w:r>
      <w:r w:rsidRPr="001F6378">
        <w:rPr>
          <w:rFonts w:eastAsia="+mn-ea" w:cs="+mn-cs"/>
          <w:kern w:val="24"/>
          <w:sz w:val="22"/>
          <w:szCs w:val="22"/>
          <w:lang w:val="es-ES"/>
        </w:rPr>
        <w:t xml:space="preserve"> puede ser atacado por la exposición a largo plazo a dosis bajas de sustancias químicas utilizadas en diversas industrias o en la agricultura.</w:t>
      </w:r>
    </w:p>
    <w:p w14:paraId="48FC5C2D" w14:textId="7BEDD2FC" w:rsidR="000A5F8D" w:rsidRPr="001F6378" w:rsidRDefault="000A5F8D" w:rsidP="00C50615">
      <w:pPr>
        <w:spacing w:before="240" w:after="40" w:line="276" w:lineRule="auto"/>
        <w:jc w:val="both"/>
        <w:rPr>
          <w:rFonts w:eastAsia="+mn-ea" w:cs="+mn-cs"/>
          <w:kern w:val="24"/>
          <w:sz w:val="22"/>
          <w:szCs w:val="22"/>
          <w:lang w:val="es-ES"/>
        </w:rPr>
      </w:pPr>
      <w:r w:rsidRPr="001F6378">
        <w:rPr>
          <w:rFonts w:eastAsia="+mn-ea" w:cs="+mn-cs"/>
          <w:kern w:val="24"/>
          <w:u w:val="single"/>
          <w:lang w:val="es-ES"/>
        </w:rPr>
        <w:t>Organización y funciones del sistema inmunológico:</w:t>
      </w:r>
    </w:p>
    <w:p w14:paraId="56AB7E22" w14:textId="77777777" w:rsidR="00C50615" w:rsidRPr="001F6378" w:rsidRDefault="00C50615" w:rsidP="00C50615">
      <w:pPr>
        <w:spacing w:before="240" w:after="40" w:line="276" w:lineRule="auto"/>
        <w:jc w:val="both"/>
        <w:rPr>
          <w:rFonts w:eastAsia="+mn-ea" w:cs="+mn-cs"/>
          <w:kern w:val="24"/>
          <w:sz w:val="22"/>
          <w:szCs w:val="22"/>
          <w:lang w:val="es-ES"/>
        </w:rPr>
      </w:pPr>
      <w:r w:rsidRPr="001F6378">
        <w:rPr>
          <w:rFonts w:eastAsia="+mn-ea" w:cs="+mn-cs"/>
          <w:kern w:val="24"/>
          <w:sz w:val="22"/>
          <w:szCs w:val="22"/>
          <w:lang w:val="es-ES"/>
        </w:rPr>
        <w:t xml:space="preserve">La función más importante del </w:t>
      </w:r>
      <w:r w:rsidRPr="001F6378">
        <w:rPr>
          <w:rFonts w:eastAsia="+mn-ea" w:cs="+mn-cs"/>
          <w:kern w:val="24"/>
          <w:sz w:val="22"/>
          <w:szCs w:val="22"/>
          <w:u w:val="single"/>
          <w:lang w:val="es-ES"/>
        </w:rPr>
        <w:t>sistema inmunológico</w:t>
      </w:r>
      <w:r w:rsidRPr="001F6378">
        <w:rPr>
          <w:rFonts w:eastAsia="+mn-ea" w:cs="+mn-cs"/>
          <w:kern w:val="24"/>
          <w:sz w:val="22"/>
          <w:szCs w:val="22"/>
          <w:lang w:val="es-ES"/>
        </w:rPr>
        <w:t xml:space="preserve"> es asegurar la protección contra las infecciones de virus, bacterias, hongos, parásitos, así como contra las células cancerosas. La protección del organismo se denomina </w:t>
      </w:r>
      <w:r w:rsidRPr="001F6378">
        <w:rPr>
          <w:rFonts w:eastAsia="+mn-ea" w:cs="+mn-cs"/>
          <w:b/>
          <w:kern w:val="24"/>
          <w:sz w:val="22"/>
          <w:szCs w:val="22"/>
          <w:u w:val="single"/>
          <w:lang w:val="es-ES"/>
        </w:rPr>
        <w:t>inmunidad</w:t>
      </w:r>
      <w:r w:rsidRPr="001F6378">
        <w:rPr>
          <w:rFonts w:eastAsia="+mn-ea" w:cs="+mn-cs"/>
          <w:kern w:val="24"/>
          <w:sz w:val="22"/>
          <w:szCs w:val="22"/>
          <w:lang w:val="es-ES"/>
        </w:rPr>
        <w:t xml:space="preserve"> (palabra latina, que significa "libre de") y presenta dos tipos principales de mecanismos protectores: </w:t>
      </w:r>
      <w:r w:rsidRPr="001F6378">
        <w:rPr>
          <w:rFonts w:eastAsia="+mn-ea" w:cs="+mn-cs"/>
          <w:kern w:val="24"/>
          <w:sz w:val="22"/>
          <w:szCs w:val="22"/>
          <w:u w:val="single"/>
          <w:lang w:val="es-ES"/>
        </w:rPr>
        <w:t>no específico</w:t>
      </w:r>
      <w:r w:rsidRPr="001F6378">
        <w:rPr>
          <w:rFonts w:eastAsia="+mn-ea" w:cs="+mn-cs"/>
          <w:kern w:val="24"/>
          <w:sz w:val="22"/>
          <w:szCs w:val="22"/>
          <w:lang w:val="es-ES"/>
        </w:rPr>
        <w:t xml:space="preserve"> y </w:t>
      </w:r>
      <w:r w:rsidRPr="001F6378">
        <w:rPr>
          <w:rFonts w:eastAsia="+mn-ea" w:cs="+mn-cs"/>
          <w:kern w:val="24"/>
          <w:sz w:val="22"/>
          <w:szCs w:val="22"/>
          <w:u w:val="single"/>
          <w:lang w:val="es-ES"/>
        </w:rPr>
        <w:t>específico</w:t>
      </w:r>
      <w:r w:rsidRPr="001F6378">
        <w:rPr>
          <w:rFonts w:eastAsia="+mn-ea" w:cs="+mn-cs"/>
          <w:kern w:val="24"/>
          <w:sz w:val="22"/>
          <w:szCs w:val="22"/>
          <w:lang w:val="es-ES"/>
        </w:rPr>
        <w:t>:</w:t>
      </w:r>
    </w:p>
    <w:p w14:paraId="0C12CEE6" w14:textId="1402DF80" w:rsidR="00C50615" w:rsidRPr="001F6378" w:rsidRDefault="00C50615" w:rsidP="00C50615">
      <w:pPr>
        <w:spacing w:before="240" w:after="40" w:line="276" w:lineRule="auto"/>
        <w:jc w:val="both"/>
        <w:rPr>
          <w:rFonts w:eastAsia="+mn-ea" w:cs="+mn-cs"/>
          <w:kern w:val="24"/>
          <w:sz w:val="22"/>
          <w:szCs w:val="22"/>
          <w:lang w:val="es-ES"/>
        </w:rPr>
      </w:pPr>
      <w:r w:rsidRPr="001F6378">
        <w:rPr>
          <w:rFonts w:eastAsia="+mn-ea" w:cs="+mn-cs"/>
          <w:b/>
          <w:kern w:val="24"/>
          <w:sz w:val="22"/>
          <w:szCs w:val="22"/>
          <w:u w:val="single"/>
          <w:lang w:val="es-ES"/>
        </w:rPr>
        <w:t>Los mecanismos de protección no específicos</w:t>
      </w:r>
      <w:r w:rsidRPr="001F6378">
        <w:rPr>
          <w:rFonts w:eastAsia="+mn-ea" w:cs="+mn-cs"/>
          <w:kern w:val="24"/>
          <w:sz w:val="22"/>
          <w:szCs w:val="22"/>
          <w:lang w:val="es-ES"/>
        </w:rPr>
        <w:t xml:space="preserve"> incluyen la participación de </w:t>
      </w:r>
      <w:r w:rsidRPr="001F6378">
        <w:rPr>
          <w:rFonts w:eastAsia="+mn-ea" w:cs="+mn-cs"/>
          <w:b/>
          <w:kern w:val="24"/>
          <w:sz w:val="22"/>
          <w:szCs w:val="22"/>
          <w:lang w:val="es-ES"/>
        </w:rPr>
        <w:t>sustancias</w:t>
      </w:r>
      <w:r w:rsidRPr="001F6378">
        <w:rPr>
          <w:rFonts w:eastAsia="+mn-ea" w:cs="+mn-cs"/>
          <w:kern w:val="24"/>
          <w:sz w:val="22"/>
          <w:szCs w:val="22"/>
          <w:lang w:val="es-ES"/>
        </w:rPr>
        <w:t xml:space="preserve"> (enzimas lisosómicas) que suprimen el desarrollo de </w:t>
      </w:r>
      <w:r w:rsidRPr="001F6378">
        <w:rPr>
          <w:rFonts w:eastAsia="+mn-ea" w:cs="+mn-cs"/>
          <w:kern w:val="24"/>
          <w:sz w:val="22"/>
          <w:szCs w:val="22"/>
          <w:u w:val="single"/>
          <w:lang w:val="es-ES"/>
        </w:rPr>
        <w:t>microorganismos</w:t>
      </w:r>
      <w:r w:rsidRPr="001F6378">
        <w:rPr>
          <w:rFonts w:eastAsia="+mn-ea" w:cs="+mn-cs"/>
          <w:kern w:val="24"/>
          <w:sz w:val="22"/>
          <w:szCs w:val="22"/>
          <w:lang w:val="es-ES"/>
        </w:rPr>
        <w:t xml:space="preserve">, </w:t>
      </w:r>
      <w:r w:rsidRPr="001F6378">
        <w:rPr>
          <w:rFonts w:eastAsia="+mn-ea" w:cs="+mn-cs"/>
          <w:b/>
          <w:kern w:val="24"/>
          <w:sz w:val="22"/>
          <w:szCs w:val="22"/>
          <w:lang w:val="es-ES"/>
        </w:rPr>
        <w:t>sustancias</w:t>
      </w:r>
      <w:r w:rsidRPr="001F6378">
        <w:rPr>
          <w:rFonts w:eastAsia="+mn-ea" w:cs="+mn-cs"/>
          <w:kern w:val="24"/>
          <w:sz w:val="22"/>
          <w:szCs w:val="22"/>
          <w:lang w:val="es-ES"/>
        </w:rPr>
        <w:t xml:space="preserve"> (interferones) que actúan para la protección contra virus, así como la absorción y digestión de algunas </w:t>
      </w:r>
      <w:r w:rsidRPr="001F6378">
        <w:rPr>
          <w:rFonts w:eastAsia="+mn-ea" w:cs="+mn-cs"/>
          <w:b/>
          <w:kern w:val="24"/>
          <w:sz w:val="22"/>
          <w:szCs w:val="22"/>
          <w:lang w:val="es-ES"/>
        </w:rPr>
        <w:t>células</w:t>
      </w:r>
      <w:r w:rsidRPr="001F6378">
        <w:rPr>
          <w:rFonts w:eastAsia="+mn-ea" w:cs="+mn-cs"/>
          <w:kern w:val="24"/>
          <w:sz w:val="22"/>
          <w:szCs w:val="22"/>
          <w:lang w:val="es-ES"/>
        </w:rPr>
        <w:t xml:space="preserve"> (leucocitos polimorfonucleares y macrófagos) </w:t>
      </w:r>
      <w:r w:rsidR="000A5F8D" w:rsidRPr="001F6378">
        <w:rPr>
          <w:rFonts w:eastAsia="+mn-ea" w:cs="+mn-cs"/>
          <w:kern w:val="24"/>
          <w:sz w:val="22"/>
          <w:szCs w:val="22"/>
          <w:lang w:val="es-ES"/>
        </w:rPr>
        <w:t>a</w:t>
      </w:r>
      <w:r w:rsidRPr="001F6378">
        <w:rPr>
          <w:rFonts w:eastAsia="+mn-ea" w:cs="+mn-cs"/>
          <w:kern w:val="24"/>
          <w:sz w:val="22"/>
          <w:szCs w:val="22"/>
          <w:lang w:val="es-ES"/>
        </w:rPr>
        <w:t xml:space="preserve"> las </w:t>
      </w:r>
      <w:r w:rsidRPr="001F6378">
        <w:rPr>
          <w:rFonts w:eastAsia="+mn-ea" w:cs="+mn-cs"/>
          <w:b/>
          <w:kern w:val="24"/>
          <w:sz w:val="22"/>
          <w:szCs w:val="22"/>
          <w:lang w:val="es-ES"/>
        </w:rPr>
        <w:t>partículas</w:t>
      </w:r>
      <w:r w:rsidRPr="001F6378">
        <w:rPr>
          <w:rFonts w:eastAsia="+mn-ea" w:cs="+mn-cs"/>
          <w:kern w:val="24"/>
          <w:sz w:val="22"/>
          <w:szCs w:val="22"/>
          <w:lang w:val="es-ES"/>
        </w:rPr>
        <w:t xml:space="preserve"> del organismo (bacterias).</w:t>
      </w:r>
    </w:p>
    <w:p w14:paraId="0969AD39" w14:textId="326E8EBA" w:rsidR="00C50615" w:rsidRPr="001F6378" w:rsidRDefault="000A5F8D" w:rsidP="00C50615">
      <w:pPr>
        <w:spacing w:before="240" w:after="40" w:line="276" w:lineRule="auto"/>
        <w:jc w:val="both"/>
        <w:rPr>
          <w:rFonts w:eastAsia="+mn-ea" w:cs="+mn-cs"/>
          <w:kern w:val="24"/>
          <w:sz w:val="22"/>
          <w:szCs w:val="22"/>
          <w:lang w:val="es-ES"/>
        </w:rPr>
      </w:pPr>
      <w:r w:rsidRPr="001F6378">
        <w:rPr>
          <w:rFonts w:eastAsia="+mn-ea" w:cs="+mn-cs"/>
          <w:b/>
          <w:kern w:val="24"/>
          <w:sz w:val="22"/>
          <w:szCs w:val="22"/>
          <w:u w:val="single"/>
          <w:lang w:val="es-ES"/>
        </w:rPr>
        <w:t>Los</w:t>
      </w:r>
      <w:r w:rsidR="00C50615" w:rsidRPr="001F6378">
        <w:rPr>
          <w:rFonts w:eastAsia="+mn-ea" w:cs="+mn-cs"/>
          <w:b/>
          <w:kern w:val="24"/>
          <w:sz w:val="22"/>
          <w:szCs w:val="22"/>
          <w:u w:val="single"/>
          <w:lang w:val="es-ES"/>
        </w:rPr>
        <w:t xml:space="preserve"> mecanismos de protección </w:t>
      </w:r>
      <w:r w:rsidRPr="001F6378">
        <w:rPr>
          <w:rFonts w:eastAsia="+mn-ea" w:cs="+mn-cs"/>
          <w:b/>
          <w:kern w:val="24"/>
          <w:sz w:val="22"/>
          <w:szCs w:val="22"/>
          <w:u w:val="single"/>
          <w:lang w:val="es-ES"/>
        </w:rPr>
        <w:t>específicos</w:t>
      </w:r>
      <w:r w:rsidRPr="001F6378">
        <w:rPr>
          <w:rFonts w:eastAsia="+mn-ea" w:cs="+mn-cs"/>
          <w:kern w:val="24"/>
          <w:sz w:val="22"/>
          <w:szCs w:val="22"/>
          <w:lang w:val="es-ES"/>
        </w:rPr>
        <w:t xml:space="preserve"> </w:t>
      </w:r>
      <w:r w:rsidR="00C50615" w:rsidRPr="001F6378">
        <w:rPr>
          <w:rFonts w:eastAsia="+mn-ea" w:cs="+mn-cs"/>
          <w:kern w:val="24"/>
          <w:sz w:val="22"/>
          <w:szCs w:val="22"/>
          <w:lang w:val="es-ES"/>
        </w:rPr>
        <w:t xml:space="preserve">se </w:t>
      </w:r>
      <w:r w:rsidR="001F6378" w:rsidRPr="001F6378">
        <w:rPr>
          <w:rFonts w:eastAsia="+mn-ea" w:cs="+mn-cs"/>
          <w:kern w:val="24"/>
          <w:sz w:val="22"/>
          <w:szCs w:val="22"/>
          <w:lang w:val="es-ES"/>
        </w:rPr>
        <w:t>caracteriza</w:t>
      </w:r>
      <w:r w:rsidR="00C50615" w:rsidRPr="001F6378">
        <w:rPr>
          <w:rFonts w:eastAsia="+mn-ea" w:cs="+mn-cs"/>
          <w:kern w:val="24"/>
          <w:sz w:val="22"/>
          <w:szCs w:val="22"/>
          <w:lang w:val="es-ES"/>
        </w:rPr>
        <w:t xml:space="preserve"> por el reconocimiento del </w:t>
      </w:r>
      <w:r w:rsidR="00C50615" w:rsidRPr="001F6378">
        <w:rPr>
          <w:rFonts w:eastAsia="+mn-ea" w:cs="+mn-cs"/>
          <w:kern w:val="24"/>
          <w:sz w:val="22"/>
          <w:szCs w:val="22"/>
          <w:u w:val="single"/>
          <w:lang w:val="es-ES"/>
        </w:rPr>
        <w:t>agente infeccioso</w:t>
      </w:r>
      <w:r w:rsidR="00C50615" w:rsidRPr="001F6378">
        <w:rPr>
          <w:rFonts w:eastAsia="+mn-ea" w:cs="+mn-cs"/>
          <w:kern w:val="24"/>
          <w:sz w:val="22"/>
          <w:szCs w:val="22"/>
          <w:lang w:val="es-ES"/>
        </w:rPr>
        <w:t xml:space="preserve"> y el </w:t>
      </w:r>
      <w:r w:rsidR="00C50615" w:rsidRPr="001F6378">
        <w:rPr>
          <w:rFonts w:eastAsia="+mn-ea" w:cs="+mn-cs"/>
          <w:kern w:val="24"/>
          <w:sz w:val="22"/>
          <w:szCs w:val="22"/>
          <w:u w:val="single"/>
          <w:lang w:val="es-ES"/>
        </w:rPr>
        <w:t>desarrollo de la memoria inmunológica</w:t>
      </w:r>
      <w:r w:rsidR="00C50615" w:rsidRPr="001F6378">
        <w:rPr>
          <w:rFonts w:eastAsia="+mn-ea" w:cs="+mn-cs"/>
          <w:kern w:val="24"/>
          <w:sz w:val="22"/>
          <w:szCs w:val="22"/>
          <w:lang w:val="es-ES"/>
        </w:rPr>
        <w:t>. Este último es un mecanismo muy importante, asegurando en el segundo encuentro del mismo agente una respuesta inmune rápida y fuerte.</w:t>
      </w:r>
    </w:p>
    <w:p w14:paraId="362709FF" w14:textId="77777777" w:rsidR="00C50615" w:rsidRPr="001F6378" w:rsidRDefault="00C50615" w:rsidP="00C50615">
      <w:pPr>
        <w:spacing w:before="240" w:after="40" w:line="276" w:lineRule="auto"/>
        <w:jc w:val="both"/>
        <w:rPr>
          <w:rFonts w:eastAsia="+mn-ea" w:cs="+mn-cs"/>
          <w:kern w:val="24"/>
          <w:sz w:val="22"/>
          <w:szCs w:val="22"/>
          <w:lang w:val="es-ES"/>
        </w:rPr>
      </w:pPr>
      <w:r w:rsidRPr="001F6378">
        <w:rPr>
          <w:rFonts w:eastAsia="+mn-ea" w:cs="+mn-cs"/>
          <w:kern w:val="24"/>
          <w:sz w:val="22"/>
          <w:szCs w:val="22"/>
          <w:lang w:val="es-ES"/>
        </w:rPr>
        <w:t xml:space="preserve">El </w:t>
      </w:r>
      <w:r w:rsidRPr="001F6378">
        <w:rPr>
          <w:rFonts w:eastAsia="+mn-ea" w:cs="+mn-cs"/>
          <w:kern w:val="24"/>
          <w:sz w:val="22"/>
          <w:szCs w:val="22"/>
          <w:u w:val="single"/>
          <w:lang w:val="es-ES"/>
        </w:rPr>
        <w:t>sistema inmunológico específico</w:t>
      </w:r>
      <w:r w:rsidRPr="001F6378">
        <w:rPr>
          <w:rFonts w:eastAsia="+mn-ea" w:cs="+mn-cs"/>
          <w:kern w:val="24"/>
          <w:sz w:val="22"/>
          <w:szCs w:val="22"/>
          <w:lang w:val="es-ES"/>
        </w:rPr>
        <w:t xml:space="preserve"> tiene una organización complicada. Se compone de tejido linfoide central, incluyendo médula ósea y timo, así como tejido linfoide periférico - bazo, ganglios linfáticos, tejido linfático en el tracto intestinal.</w:t>
      </w:r>
    </w:p>
    <w:p w14:paraId="12B74E83" w14:textId="77777777" w:rsidR="00C50615" w:rsidRPr="001F6378" w:rsidRDefault="00C50615" w:rsidP="00C50615">
      <w:pPr>
        <w:spacing w:before="240" w:after="40" w:line="276" w:lineRule="auto"/>
        <w:jc w:val="both"/>
        <w:rPr>
          <w:rFonts w:eastAsia="+mn-ea" w:cs="+mn-cs"/>
          <w:kern w:val="24"/>
          <w:sz w:val="22"/>
          <w:szCs w:val="22"/>
          <w:lang w:val="es-ES"/>
        </w:rPr>
      </w:pPr>
      <w:r w:rsidRPr="001F6378">
        <w:rPr>
          <w:rFonts w:eastAsia="+mn-ea" w:cs="+mn-cs"/>
          <w:kern w:val="24"/>
          <w:sz w:val="22"/>
          <w:szCs w:val="22"/>
          <w:lang w:val="es-ES"/>
        </w:rPr>
        <w:t>Las</w:t>
      </w:r>
      <w:r w:rsidRPr="001F6378">
        <w:rPr>
          <w:rFonts w:eastAsia="+mn-ea" w:cs="+mn-cs"/>
          <w:kern w:val="24"/>
          <w:sz w:val="22"/>
          <w:szCs w:val="22"/>
          <w:u w:val="single"/>
          <w:lang w:val="es-ES"/>
        </w:rPr>
        <w:t xml:space="preserve"> células principales del sistema inmune </w:t>
      </w:r>
      <w:r w:rsidRPr="001F6378">
        <w:rPr>
          <w:rFonts w:eastAsia="+mn-ea" w:cs="+mn-cs"/>
          <w:kern w:val="24"/>
          <w:sz w:val="22"/>
          <w:szCs w:val="22"/>
          <w:lang w:val="es-ES"/>
        </w:rPr>
        <w:t>son los linfocitos y los macrófagos. Se dividen en diferentes subdivisiones, dependiendo del origen, las características de las células y sus funciones.</w:t>
      </w:r>
    </w:p>
    <w:p w14:paraId="7A16F6FF" w14:textId="171A9B87" w:rsidR="000A5F8D" w:rsidRPr="001F6378" w:rsidRDefault="000A5F8D" w:rsidP="00C50615">
      <w:pPr>
        <w:spacing w:before="240" w:after="40" w:line="276" w:lineRule="auto"/>
        <w:jc w:val="both"/>
        <w:rPr>
          <w:rFonts w:eastAsia="+mn-ea" w:cs="+mn-cs"/>
          <w:kern w:val="24"/>
          <w:sz w:val="22"/>
          <w:szCs w:val="22"/>
          <w:lang w:val="es-ES"/>
        </w:rPr>
      </w:pPr>
      <w:r w:rsidRPr="001F6378">
        <w:rPr>
          <w:rFonts w:eastAsia="+mn-ea" w:cs="+mn-cs"/>
          <w:b/>
          <w:bCs/>
          <w:kern w:val="24"/>
          <w:u w:val="single"/>
          <w:lang w:val="es-ES"/>
        </w:rPr>
        <w:t>Inmunotoxicidad de los pesticidas</w:t>
      </w:r>
    </w:p>
    <w:p w14:paraId="7A5343D4" w14:textId="77777777" w:rsidR="00C50615" w:rsidRPr="001F6378" w:rsidRDefault="00C50615" w:rsidP="00C50615">
      <w:pPr>
        <w:spacing w:before="240" w:after="40" w:line="276" w:lineRule="auto"/>
        <w:jc w:val="both"/>
        <w:rPr>
          <w:rFonts w:eastAsia="+mn-ea" w:cs="+mn-cs"/>
          <w:kern w:val="24"/>
          <w:sz w:val="22"/>
          <w:szCs w:val="22"/>
          <w:lang w:val="es-ES"/>
        </w:rPr>
      </w:pPr>
      <w:r w:rsidRPr="001F6378">
        <w:rPr>
          <w:rFonts w:eastAsia="+mn-ea" w:cs="+mn-cs"/>
          <w:kern w:val="24"/>
          <w:sz w:val="22"/>
          <w:szCs w:val="22"/>
          <w:lang w:val="es-ES"/>
        </w:rPr>
        <w:t xml:space="preserve">Algunas personas </w:t>
      </w:r>
      <w:r w:rsidRPr="001F6378">
        <w:rPr>
          <w:rFonts w:eastAsia="+mn-ea" w:cs="+mn-cs"/>
          <w:kern w:val="24"/>
          <w:sz w:val="22"/>
          <w:szCs w:val="22"/>
          <w:u w:val="single"/>
          <w:lang w:val="es-ES"/>
        </w:rPr>
        <w:t>expuestas durante mucho tiempo a bajas dosis de pesticidas</w:t>
      </w:r>
      <w:r w:rsidRPr="001F6378">
        <w:rPr>
          <w:rFonts w:eastAsia="+mn-ea" w:cs="+mn-cs"/>
          <w:kern w:val="24"/>
          <w:sz w:val="22"/>
          <w:szCs w:val="22"/>
          <w:lang w:val="es-ES"/>
        </w:rPr>
        <w:t xml:space="preserve"> pueden desarrollar ciertas reacciones por parte del sistema inmunológico. La respuesta inmune dañada puede ser de tres tipos:</w:t>
      </w:r>
    </w:p>
    <w:p w14:paraId="675E1420" w14:textId="77777777" w:rsidR="00C50615" w:rsidRPr="001F6378" w:rsidRDefault="00C50615" w:rsidP="00C50615">
      <w:pPr>
        <w:spacing w:before="240" w:after="40" w:line="276" w:lineRule="auto"/>
        <w:jc w:val="both"/>
        <w:rPr>
          <w:rFonts w:eastAsia="+mn-ea" w:cs="+mn-cs"/>
          <w:kern w:val="24"/>
          <w:sz w:val="22"/>
          <w:szCs w:val="22"/>
          <w:lang w:val="es-ES"/>
        </w:rPr>
      </w:pPr>
      <w:r w:rsidRPr="001F6378">
        <w:rPr>
          <w:rFonts w:eastAsia="+mn-ea" w:cs="+mn-cs"/>
          <w:kern w:val="24"/>
          <w:sz w:val="22"/>
          <w:szCs w:val="22"/>
          <w:lang w:val="es-ES"/>
        </w:rPr>
        <w:t xml:space="preserve">1. 1. </w:t>
      </w:r>
      <w:r w:rsidRPr="001F6378">
        <w:rPr>
          <w:rFonts w:eastAsia="+mn-ea" w:cs="+mn-cs"/>
          <w:kern w:val="24"/>
          <w:sz w:val="22"/>
          <w:szCs w:val="22"/>
          <w:u w:val="single"/>
          <w:lang w:val="es-ES"/>
        </w:rPr>
        <w:t>Sensibilidad mejorada</w:t>
      </w:r>
      <w:r w:rsidRPr="001F6378">
        <w:rPr>
          <w:rFonts w:eastAsia="+mn-ea" w:cs="+mn-cs"/>
          <w:kern w:val="24"/>
          <w:sz w:val="22"/>
          <w:szCs w:val="22"/>
          <w:lang w:val="es-ES"/>
        </w:rPr>
        <w:t xml:space="preserve"> (reacciones alérgicas);</w:t>
      </w:r>
    </w:p>
    <w:p w14:paraId="1F36F00F" w14:textId="458663E3" w:rsidR="00C50615" w:rsidRPr="001F6378" w:rsidRDefault="00C50615" w:rsidP="00C50615">
      <w:pPr>
        <w:spacing w:before="240" w:after="40" w:line="276" w:lineRule="auto"/>
        <w:jc w:val="both"/>
        <w:rPr>
          <w:rFonts w:eastAsia="+mn-ea" w:cs="+mn-cs"/>
          <w:kern w:val="24"/>
          <w:sz w:val="22"/>
          <w:szCs w:val="22"/>
          <w:lang w:val="es-ES"/>
        </w:rPr>
      </w:pPr>
      <w:r w:rsidRPr="001F6378">
        <w:rPr>
          <w:rFonts w:eastAsia="+mn-ea" w:cs="+mn-cs"/>
          <w:kern w:val="24"/>
          <w:sz w:val="22"/>
          <w:szCs w:val="22"/>
          <w:lang w:val="es-ES"/>
        </w:rPr>
        <w:t xml:space="preserve">2. 2. </w:t>
      </w:r>
      <w:r w:rsidR="000A5F8D" w:rsidRPr="001F6378">
        <w:rPr>
          <w:rFonts w:eastAsia="+mn-ea" w:cs="+mn-cs"/>
          <w:kern w:val="24"/>
          <w:sz w:val="22"/>
          <w:szCs w:val="22"/>
          <w:u w:val="single"/>
          <w:lang w:val="es-ES"/>
        </w:rPr>
        <w:t>Inmunidad</w:t>
      </w:r>
      <w:r w:rsidRPr="001F6378">
        <w:rPr>
          <w:rFonts w:eastAsia="+mn-ea" w:cs="+mn-cs"/>
          <w:kern w:val="24"/>
          <w:sz w:val="22"/>
          <w:szCs w:val="22"/>
          <w:u w:val="single"/>
          <w:lang w:val="es-ES"/>
        </w:rPr>
        <w:t xml:space="preserve"> suprimida</w:t>
      </w:r>
      <w:r w:rsidRPr="001F6378">
        <w:rPr>
          <w:rFonts w:eastAsia="+mn-ea" w:cs="+mn-cs"/>
          <w:kern w:val="24"/>
          <w:sz w:val="22"/>
          <w:szCs w:val="22"/>
          <w:lang w:val="es-ES"/>
        </w:rPr>
        <w:t xml:space="preserve"> (supresión inmune);</w:t>
      </w:r>
    </w:p>
    <w:p w14:paraId="4D4C1CAF" w14:textId="77777777" w:rsidR="00C50615" w:rsidRPr="001F6378" w:rsidRDefault="00C50615" w:rsidP="00C50615">
      <w:pPr>
        <w:spacing w:before="240" w:after="40" w:line="276" w:lineRule="auto"/>
        <w:jc w:val="both"/>
        <w:rPr>
          <w:rFonts w:eastAsia="+mn-ea" w:cs="+mn-cs"/>
          <w:kern w:val="24"/>
          <w:sz w:val="22"/>
          <w:szCs w:val="22"/>
          <w:lang w:val="es-ES"/>
        </w:rPr>
      </w:pPr>
      <w:r w:rsidRPr="001F6378">
        <w:rPr>
          <w:rFonts w:eastAsia="+mn-ea" w:cs="+mn-cs"/>
          <w:kern w:val="24"/>
          <w:sz w:val="22"/>
          <w:szCs w:val="22"/>
          <w:lang w:val="es-ES"/>
        </w:rPr>
        <w:t xml:space="preserve">3. 3. </w:t>
      </w:r>
      <w:r w:rsidRPr="001F6378">
        <w:rPr>
          <w:rFonts w:eastAsia="+mn-ea" w:cs="+mn-cs"/>
          <w:kern w:val="24"/>
          <w:sz w:val="22"/>
          <w:szCs w:val="22"/>
          <w:u w:val="single"/>
          <w:lang w:val="es-ES"/>
        </w:rPr>
        <w:t>Reacciones del organismo a sus propios componentes</w:t>
      </w:r>
      <w:r w:rsidRPr="001F6378">
        <w:rPr>
          <w:rFonts w:eastAsia="+mn-ea" w:cs="+mn-cs"/>
          <w:kern w:val="24"/>
          <w:sz w:val="22"/>
          <w:szCs w:val="22"/>
          <w:lang w:val="es-ES"/>
        </w:rPr>
        <w:t xml:space="preserve"> (autoinmunidad).</w:t>
      </w:r>
    </w:p>
    <w:p w14:paraId="3FFC3886" w14:textId="77777777" w:rsidR="00972E95" w:rsidRPr="001F6378" w:rsidRDefault="00972E95" w:rsidP="004C5C76">
      <w:pPr>
        <w:rPr>
          <w:lang w:val="es-ES"/>
        </w:rPr>
      </w:pPr>
    </w:p>
    <w:p w14:paraId="5538209E" w14:textId="0BEA309E" w:rsidR="000A5F8D" w:rsidRPr="001F6378" w:rsidRDefault="000A5F8D" w:rsidP="000A5F8D">
      <w:pPr>
        <w:spacing w:before="240" w:after="40" w:line="276" w:lineRule="auto"/>
        <w:jc w:val="both"/>
        <w:rPr>
          <w:rFonts w:eastAsia="Times New Roman" w:cs="Times New Roman"/>
          <w:sz w:val="22"/>
          <w:szCs w:val="22"/>
          <w:lang w:val="es-ES"/>
        </w:rPr>
      </w:pPr>
      <w:r w:rsidRPr="001F6378">
        <w:rPr>
          <w:rFonts w:eastAsia="Times New Roman" w:cs="Times New Roman"/>
          <w:b/>
          <w:sz w:val="22"/>
          <w:szCs w:val="22"/>
          <w:u w:val="single"/>
          <w:lang w:val="es-ES"/>
        </w:rPr>
        <w:lastRenderedPageBreak/>
        <w:t>1. Las reacciones alérgicas</w:t>
      </w:r>
      <w:r w:rsidRPr="001F6378">
        <w:rPr>
          <w:rFonts w:eastAsia="Times New Roman" w:cs="Times New Roman"/>
          <w:sz w:val="22"/>
          <w:szCs w:val="22"/>
          <w:lang w:val="es-ES"/>
        </w:rPr>
        <w:t xml:space="preserve"> (ya sea rápidas o tardías) se manifiestan por una respuesta inmune inadecuada, que conduce a lesiones de los tejidos. Las personas con predisposición a la alergia desarrollan reacciones de </w:t>
      </w:r>
      <w:r w:rsidRPr="001F6378">
        <w:rPr>
          <w:rFonts w:eastAsia="Times New Roman" w:cs="Times New Roman"/>
          <w:sz w:val="22"/>
          <w:szCs w:val="22"/>
          <w:u w:val="single"/>
          <w:lang w:val="es-ES"/>
        </w:rPr>
        <w:t>tipo inmediato</w:t>
      </w:r>
      <w:r w:rsidRPr="001F6378">
        <w:rPr>
          <w:rFonts w:eastAsia="Times New Roman" w:cs="Times New Roman"/>
          <w:sz w:val="22"/>
          <w:szCs w:val="22"/>
          <w:lang w:val="es-ES"/>
        </w:rPr>
        <w:t xml:space="preserve">, como la </w:t>
      </w:r>
      <w:r w:rsidRPr="001F6378">
        <w:rPr>
          <w:rFonts w:eastAsia="Times New Roman" w:cs="Times New Roman"/>
          <w:i/>
          <w:sz w:val="22"/>
          <w:szCs w:val="22"/>
          <w:lang w:val="es-ES"/>
        </w:rPr>
        <w:t>urticaria</w:t>
      </w:r>
      <w:r w:rsidRPr="001F6378">
        <w:rPr>
          <w:rFonts w:eastAsia="Times New Roman" w:cs="Times New Roman"/>
          <w:sz w:val="22"/>
          <w:szCs w:val="22"/>
          <w:lang w:val="es-ES"/>
        </w:rPr>
        <w:t xml:space="preserve">, </w:t>
      </w:r>
      <w:r w:rsidRPr="001F6378">
        <w:rPr>
          <w:rFonts w:eastAsia="Times New Roman" w:cs="Times New Roman"/>
          <w:i/>
          <w:sz w:val="22"/>
          <w:szCs w:val="22"/>
          <w:lang w:val="es-ES"/>
        </w:rPr>
        <w:t>conjuntivitis</w:t>
      </w:r>
      <w:r w:rsidRPr="001F6378">
        <w:rPr>
          <w:rFonts w:eastAsia="Times New Roman" w:cs="Times New Roman"/>
          <w:sz w:val="22"/>
          <w:szCs w:val="22"/>
          <w:lang w:val="es-ES"/>
        </w:rPr>
        <w:t xml:space="preserve">, </w:t>
      </w:r>
      <w:r w:rsidRPr="001F6378">
        <w:rPr>
          <w:rFonts w:eastAsia="Times New Roman" w:cs="Times New Roman"/>
          <w:i/>
          <w:sz w:val="22"/>
          <w:szCs w:val="22"/>
          <w:lang w:val="es-ES"/>
        </w:rPr>
        <w:t>asma bronquial</w:t>
      </w:r>
      <w:r w:rsidRPr="001F6378">
        <w:rPr>
          <w:rFonts w:eastAsia="Times New Roman" w:cs="Times New Roman"/>
          <w:sz w:val="22"/>
          <w:szCs w:val="22"/>
          <w:lang w:val="es-ES"/>
        </w:rPr>
        <w:t>.</w:t>
      </w:r>
    </w:p>
    <w:p w14:paraId="654832ED" w14:textId="77777777" w:rsidR="000A5F8D" w:rsidRPr="001F6378" w:rsidRDefault="000A5F8D" w:rsidP="000A5F8D">
      <w:pPr>
        <w:spacing w:before="240" w:after="40" w:line="276" w:lineRule="auto"/>
        <w:jc w:val="both"/>
        <w:rPr>
          <w:rFonts w:eastAsia="Times New Roman" w:cs="Times New Roman"/>
          <w:sz w:val="22"/>
          <w:szCs w:val="22"/>
          <w:lang w:val="es-ES"/>
        </w:rPr>
      </w:pPr>
      <w:r w:rsidRPr="001F6378">
        <w:rPr>
          <w:rFonts w:eastAsia="Times New Roman" w:cs="Times New Roman"/>
          <w:sz w:val="22"/>
          <w:szCs w:val="22"/>
          <w:lang w:val="es-ES"/>
        </w:rPr>
        <w:t xml:space="preserve">En estos casos siempre hay un componente de </w:t>
      </w:r>
      <w:r w:rsidRPr="001F6378">
        <w:rPr>
          <w:rFonts w:eastAsia="Times New Roman" w:cs="Times New Roman"/>
          <w:sz w:val="22"/>
          <w:szCs w:val="22"/>
          <w:u w:val="single"/>
          <w:lang w:val="es-ES"/>
        </w:rPr>
        <w:t>herencia familiar</w:t>
      </w:r>
      <w:r w:rsidRPr="001F6378">
        <w:rPr>
          <w:rFonts w:eastAsia="Times New Roman" w:cs="Times New Roman"/>
          <w:sz w:val="22"/>
          <w:szCs w:val="22"/>
          <w:lang w:val="es-ES"/>
        </w:rPr>
        <w:t xml:space="preserve"> con tales perturbaciones. En los contactos posteriores con los agentes provocativos, la reacción es mucho más fuerte.</w:t>
      </w:r>
    </w:p>
    <w:p w14:paraId="1DD68CA9" w14:textId="30E14252" w:rsidR="000A5F8D" w:rsidRPr="001F6378" w:rsidRDefault="000A5F8D" w:rsidP="000A5F8D">
      <w:pPr>
        <w:spacing w:before="240" w:after="40" w:line="276" w:lineRule="auto"/>
        <w:jc w:val="both"/>
        <w:rPr>
          <w:rFonts w:eastAsia="Times New Roman" w:cs="Times New Roman"/>
          <w:sz w:val="22"/>
          <w:szCs w:val="22"/>
          <w:lang w:val="es-ES"/>
        </w:rPr>
      </w:pPr>
      <w:r w:rsidRPr="001F6378">
        <w:rPr>
          <w:rFonts w:eastAsia="Times New Roman" w:cs="Times New Roman"/>
          <w:sz w:val="22"/>
          <w:szCs w:val="22"/>
          <w:lang w:val="es-ES"/>
        </w:rPr>
        <w:t xml:space="preserve">El tipo retrasado de </w:t>
      </w:r>
      <w:r w:rsidRPr="001F6378">
        <w:rPr>
          <w:rFonts w:eastAsia="Times New Roman" w:cs="Times New Roman"/>
          <w:b/>
          <w:sz w:val="22"/>
          <w:szCs w:val="22"/>
          <w:lang w:val="es-ES"/>
        </w:rPr>
        <w:t>reacciones alérgicas</w:t>
      </w:r>
      <w:r w:rsidRPr="001F6378">
        <w:rPr>
          <w:rFonts w:eastAsia="Times New Roman" w:cs="Times New Roman"/>
          <w:sz w:val="22"/>
          <w:szCs w:val="22"/>
          <w:lang w:val="es-ES"/>
        </w:rPr>
        <w:t xml:space="preserve"> se manifiesta generalmente como </w:t>
      </w:r>
      <w:r w:rsidRPr="001F6378">
        <w:rPr>
          <w:rFonts w:eastAsia="Times New Roman" w:cs="Times New Roman"/>
          <w:i/>
          <w:sz w:val="22"/>
          <w:szCs w:val="22"/>
          <w:lang w:val="es-ES"/>
        </w:rPr>
        <w:t>irritaciones de la piel</w:t>
      </w:r>
      <w:r w:rsidRPr="001F6378">
        <w:rPr>
          <w:rFonts w:eastAsia="Times New Roman" w:cs="Times New Roman"/>
          <w:sz w:val="22"/>
          <w:szCs w:val="22"/>
          <w:lang w:val="es-ES"/>
        </w:rPr>
        <w:t xml:space="preserve">. También es posible el desarrollo de </w:t>
      </w:r>
      <w:r w:rsidRPr="001F6378">
        <w:rPr>
          <w:rFonts w:eastAsia="Times New Roman" w:cs="Times New Roman"/>
          <w:b/>
          <w:sz w:val="22"/>
          <w:szCs w:val="22"/>
          <w:lang w:val="es-ES"/>
        </w:rPr>
        <w:t>daños combinados</w:t>
      </w:r>
      <w:r w:rsidRPr="001F6378">
        <w:rPr>
          <w:rFonts w:eastAsia="Times New Roman" w:cs="Times New Roman"/>
          <w:sz w:val="22"/>
          <w:szCs w:val="22"/>
          <w:lang w:val="es-ES"/>
        </w:rPr>
        <w:t xml:space="preserve"> debidos a sensibilización simultánea y efectos tóxicos. (El problema de las alergias resultantes del efecto de los pesticidas se discute en la presentación "</w:t>
      </w:r>
      <w:r w:rsidRPr="001F6378">
        <w:rPr>
          <w:rFonts w:eastAsia="Times New Roman" w:cs="Times New Roman"/>
          <w:b/>
          <w:sz w:val="22"/>
          <w:szCs w:val="22"/>
          <w:lang w:val="es-ES"/>
        </w:rPr>
        <w:t>Pesticidas, vías de penetración en el cuerpo humano</w:t>
      </w:r>
      <w:r w:rsidRPr="001F6378">
        <w:rPr>
          <w:rFonts w:eastAsia="Times New Roman" w:cs="Times New Roman"/>
          <w:sz w:val="22"/>
          <w:szCs w:val="22"/>
          <w:lang w:val="es-ES"/>
        </w:rPr>
        <w:t>. Toxicidad de la piel, irritación de la piel y sensibilización de la piel).</w:t>
      </w:r>
    </w:p>
    <w:p w14:paraId="4ADEEBB6" w14:textId="57DAD2D2" w:rsidR="000A5F8D" w:rsidRPr="001F6378" w:rsidRDefault="000A5F8D" w:rsidP="000A5F8D">
      <w:pPr>
        <w:spacing w:before="240" w:after="40" w:line="276" w:lineRule="auto"/>
        <w:jc w:val="both"/>
        <w:rPr>
          <w:rFonts w:eastAsia="Times New Roman" w:cs="Times New Roman"/>
          <w:sz w:val="22"/>
          <w:szCs w:val="22"/>
          <w:lang w:val="es-ES"/>
        </w:rPr>
      </w:pPr>
      <w:r w:rsidRPr="001F6378">
        <w:rPr>
          <w:rFonts w:eastAsia="Times New Roman" w:cs="Times New Roman"/>
          <w:b/>
          <w:sz w:val="22"/>
          <w:szCs w:val="22"/>
          <w:u w:val="single"/>
          <w:lang w:val="es-ES"/>
        </w:rPr>
        <w:t xml:space="preserve">2. </w:t>
      </w:r>
      <w:r w:rsidRPr="001F6378">
        <w:rPr>
          <w:rFonts w:eastAsia="+mn-ea" w:cs="+mn-cs"/>
          <w:b/>
          <w:kern w:val="24"/>
          <w:sz w:val="22"/>
          <w:szCs w:val="22"/>
          <w:u w:val="single"/>
          <w:lang w:val="es-ES"/>
        </w:rPr>
        <w:t>Inmunidad suprimida</w:t>
      </w:r>
      <w:r w:rsidRPr="001F6378">
        <w:rPr>
          <w:rFonts w:eastAsia="Times New Roman" w:cs="Times New Roman"/>
          <w:b/>
          <w:sz w:val="22"/>
          <w:szCs w:val="22"/>
          <w:u w:val="single"/>
          <w:lang w:val="es-ES"/>
        </w:rPr>
        <w:t>.</w:t>
      </w:r>
      <w:r w:rsidRPr="001F6378">
        <w:rPr>
          <w:rFonts w:eastAsia="Times New Roman" w:cs="Times New Roman"/>
          <w:sz w:val="22"/>
          <w:szCs w:val="22"/>
          <w:lang w:val="es-ES"/>
        </w:rPr>
        <w:t xml:space="preserve"> Recientemente hay muchas investigaciones clínicas y experimentales sobre la supresión de los mecanismos protectores del organismo como resultado del contacto con pesticidas. </w:t>
      </w:r>
      <w:r w:rsidRPr="001F6378">
        <w:rPr>
          <w:rFonts w:eastAsia="Times New Roman" w:cs="Times New Roman"/>
          <w:i/>
          <w:sz w:val="22"/>
          <w:szCs w:val="22"/>
          <w:lang w:val="es-ES"/>
        </w:rPr>
        <w:t>La función suprimida del sistema inmunológico</w:t>
      </w:r>
      <w:r w:rsidRPr="001F6378">
        <w:rPr>
          <w:rFonts w:eastAsia="Times New Roman" w:cs="Times New Roman"/>
          <w:sz w:val="22"/>
          <w:szCs w:val="22"/>
          <w:lang w:val="es-ES"/>
        </w:rPr>
        <w:t xml:space="preserve"> puede manifestarse por una mayor sensibilidad a patógenos infecciosos, un curso más difícil y más largo de la infección o una mayor probabilidad de desarrollo de enfermedades tumorales. La supresión inmune puede afectar tanto a la respuesta inmune no específica como específica.</w:t>
      </w:r>
    </w:p>
    <w:p w14:paraId="6505876C" w14:textId="77777777" w:rsidR="000A5F8D" w:rsidRPr="001F6378" w:rsidRDefault="000A5F8D" w:rsidP="000A5F8D">
      <w:pPr>
        <w:spacing w:before="240" w:after="40" w:line="276" w:lineRule="auto"/>
        <w:jc w:val="both"/>
        <w:rPr>
          <w:rFonts w:eastAsia="Times New Roman" w:cs="Times New Roman"/>
          <w:sz w:val="22"/>
          <w:szCs w:val="22"/>
          <w:lang w:val="es-ES"/>
        </w:rPr>
      </w:pPr>
      <w:r w:rsidRPr="001F6378">
        <w:rPr>
          <w:rFonts w:eastAsia="Times New Roman" w:cs="Times New Roman"/>
          <w:b/>
          <w:sz w:val="22"/>
          <w:szCs w:val="22"/>
          <w:u w:val="single"/>
          <w:lang w:val="es-ES"/>
        </w:rPr>
        <w:t>3. Reacciones autoinmunes</w:t>
      </w:r>
      <w:r w:rsidRPr="001F6378">
        <w:rPr>
          <w:rFonts w:eastAsia="Times New Roman" w:cs="Times New Roman"/>
          <w:sz w:val="22"/>
          <w:szCs w:val="22"/>
          <w:lang w:val="es-ES"/>
        </w:rPr>
        <w:t xml:space="preserve">. Representan la respuesta inmune dirigida contra uno o más componentes de su propio organismo y consiste en desarrollar autoanticuerpos o células autorreactivas. Como resultado, puede surgir un amplio espectro de enfermedades específicas de órganos, tales como </w:t>
      </w:r>
      <w:r w:rsidRPr="001F6378">
        <w:rPr>
          <w:rFonts w:eastAsia="Times New Roman" w:cs="Times New Roman"/>
          <w:i/>
          <w:sz w:val="22"/>
          <w:szCs w:val="22"/>
          <w:lang w:val="es-ES"/>
        </w:rPr>
        <w:t>tiroiditis primaria, diabetes</w:t>
      </w:r>
      <w:r w:rsidRPr="001F6378">
        <w:rPr>
          <w:rFonts w:eastAsia="Times New Roman" w:cs="Times New Roman"/>
          <w:sz w:val="22"/>
          <w:szCs w:val="22"/>
          <w:lang w:val="es-ES"/>
        </w:rPr>
        <w:t xml:space="preserve"> o enfermedades sistémicas como </w:t>
      </w:r>
      <w:r w:rsidRPr="001F6378">
        <w:rPr>
          <w:rFonts w:eastAsia="Times New Roman" w:cs="Times New Roman"/>
          <w:i/>
          <w:sz w:val="22"/>
          <w:szCs w:val="22"/>
          <w:lang w:val="es-ES"/>
        </w:rPr>
        <w:t>colagenosis</w:t>
      </w:r>
      <w:r w:rsidRPr="001F6378">
        <w:rPr>
          <w:rFonts w:eastAsia="Times New Roman" w:cs="Times New Roman"/>
          <w:sz w:val="22"/>
          <w:szCs w:val="22"/>
          <w:lang w:val="es-ES"/>
        </w:rPr>
        <w:t>.</w:t>
      </w:r>
    </w:p>
    <w:p w14:paraId="20292010" w14:textId="77777777" w:rsidR="000A5F8D" w:rsidRPr="001F6378" w:rsidRDefault="000A5F8D" w:rsidP="000A5F8D">
      <w:pPr>
        <w:spacing w:before="240" w:after="40" w:line="276" w:lineRule="auto"/>
        <w:jc w:val="both"/>
        <w:rPr>
          <w:rFonts w:eastAsia="Times New Roman" w:cs="Times New Roman"/>
          <w:sz w:val="22"/>
          <w:szCs w:val="22"/>
          <w:lang w:val="es-ES"/>
        </w:rPr>
      </w:pPr>
      <w:r w:rsidRPr="001F6378">
        <w:rPr>
          <w:rFonts w:eastAsia="Times New Roman" w:cs="Times New Roman"/>
          <w:sz w:val="22"/>
          <w:szCs w:val="22"/>
          <w:lang w:val="es-ES"/>
        </w:rPr>
        <w:t xml:space="preserve">Más probablemente existe una </w:t>
      </w:r>
      <w:r w:rsidRPr="001F6378">
        <w:rPr>
          <w:rFonts w:eastAsia="Times New Roman" w:cs="Times New Roman"/>
          <w:sz w:val="22"/>
          <w:szCs w:val="22"/>
          <w:u w:val="single"/>
          <w:lang w:val="es-ES"/>
        </w:rPr>
        <w:t>predisposición familiar</w:t>
      </w:r>
      <w:r w:rsidRPr="001F6378">
        <w:rPr>
          <w:rFonts w:eastAsia="Times New Roman" w:cs="Times New Roman"/>
          <w:sz w:val="22"/>
          <w:szCs w:val="22"/>
          <w:lang w:val="es-ES"/>
        </w:rPr>
        <w:t xml:space="preserve"> para el desarrollo de la autoinmunidad.</w:t>
      </w:r>
    </w:p>
    <w:p w14:paraId="64BFD9E1" w14:textId="34CB0658" w:rsidR="000A5F8D" w:rsidRPr="001F6378" w:rsidRDefault="000A5F8D" w:rsidP="000A5F8D">
      <w:pPr>
        <w:spacing w:before="240" w:after="40" w:line="276" w:lineRule="auto"/>
        <w:jc w:val="both"/>
        <w:rPr>
          <w:rFonts w:eastAsia="Times New Roman" w:cs="Times New Roman"/>
          <w:sz w:val="22"/>
          <w:szCs w:val="22"/>
          <w:lang w:val="es-ES"/>
        </w:rPr>
      </w:pPr>
      <w:r w:rsidRPr="001F6378">
        <w:rPr>
          <w:rFonts w:eastAsia="Times New Roman" w:cs="Times New Roman"/>
          <w:sz w:val="22"/>
          <w:szCs w:val="22"/>
          <w:lang w:val="es-ES"/>
        </w:rPr>
        <w:t xml:space="preserve">Los efectos de los </w:t>
      </w:r>
      <w:r w:rsidR="001F6378" w:rsidRPr="001F6378">
        <w:rPr>
          <w:rFonts w:eastAsia="Times New Roman" w:cs="Times New Roman"/>
          <w:sz w:val="22"/>
          <w:szCs w:val="22"/>
          <w:lang w:val="es-ES"/>
        </w:rPr>
        <w:t>pesticidas</w:t>
      </w:r>
      <w:r w:rsidRPr="001F6378">
        <w:rPr>
          <w:rFonts w:eastAsia="Times New Roman" w:cs="Times New Roman"/>
          <w:sz w:val="22"/>
          <w:szCs w:val="22"/>
          <w:lang w:val="es-ES"/>
        </w:rPr>
        <w:t>, así como de las sustancias tóxicas restantes sobre la inmunidad, muestran variaciones individuales de sus dosis, dependiendo de las características genéticas del sistema inmune del organismo.</w:t>
      </w:r>
    </w:p>
    <w:p w14:paraId="0E04986B" w14:textId="6573CD5D" w:rsidR="000A5F8D" w:rsidRPr="001F6378" w:rsidRDefault="000A5F8D" w:rsidP="000A5F8D">
      <w:pPr>
        <w:spacing w:before="240" w:after="40" w:line="276" w:lineRule="auto"/>
        <w:jc w:val="both"/>
        <w:rPr>
          <w:rFonts w:eastAsia="Times New Roman" w:cs="Times New Roman"/>
          <w:sz w:val="22"/>
          <w:szCs w:val="22"/>
          <w:lang w:val="es-ES"/>
        </w:rPr>
      </w:pPr>
      <w:r w:rsidRPr="001F6378">
        <w:rPr>
          <w:rFonts w:eastAsia="Times New Roman" w:cs="Times New Roman"/>
          <w:b/>
          <w:sz w:val="22"/>
          <w:szCs w:val="22"/>
          <w:u w:val="single"/>
          <w:lang w:val="es-ES"/>
        </w:rPr>
        <w:t xml:space="preserve">Observaciones generales sobre la inmunotoxicidad de los </w:t>
      </w:r>
      <w:r w:rsidR="001F6378" w:rsidRPr="001F6378">
        <w:rPr>
          <w:rFonts w:eastAsia="Times New Roman" w:cs="Times New Roman"/>
          <w:b/>
          <w:sz w:val="22"/>
          <w:szCs w:val="22"/>
          <w:u w:val="single"/>
          <w:lang w:val="es-ES"/>
        </w:rPr>
        <w:t>pesticidas</w:t>
      </w:r>
      <w:r w:rsidRPr="001F6378">
        <w:rPr>
          <w:rFonts w:eastAsia="Times New Roman" w:cs="Times New Roman"/>
          <w:sz w:val="22"/>
          <w:szCs w:val="22"/>
          <w:lang w:val="es-ES"/>
        </w:rPr>
        <w:t xml:space="preserve">. Por lo general, es muy difícil determinar cuándo la inmunidad de una persona determinada es suprimida por los pesticidas, porque existen muchos otros factores que influyen en la reactividad inespecífica. Tales son el </w:t>
      </w:r>
      <w:r w:rsidRPr="001F6378">
        <w:rPr>
          <w:rFonts w:eastAsia="Times New Roman" w:cs="Times New Roman"/>
          <w:sz w:val="22"/>
          <w:szCs w:val="22"/>
          <w:u w:val="single"/>
          <w:lang w:val="es-ES"/>
        </w:rPr>
        <w:t>régimen nutricional, los hábitos nocivos (fumar, el consumo de alcohol), estilo de vida irregular</w:t>
      </w:r>
      <w:r w:rsidRPr="001F6378">
        <w:rPr>
          <w:rFonts w:eastAsia="Times New Roman" w:cs="Times New Roman"/>
          <w:sz w:val="22"/>
          <w:szCs w:val="22"/>
          <w:lang w:val="es-ES"/>
        </w:rPr>
        <w:t>, etc</w:t>
      </w:r>
    </w:p>
    <w:p w14:paraId="6157F23F" w14:textId="3DBE7B4D" w:rsidR="000A5F8D" w:rsidRPr="001F6378" w:rsidRDefault="000A5F8D" w:rsidP="000A5F8D">
      <w:pPr>
        <w:spacing w:before="240" w:after="40" w:line="276" w:lineRule="auto"/>
        <w:jc w:val="both"/>
        <w:rPr>
          <w:rFonts w:eastAsia="Times New Roman" w:cs="Times New Roman"/>
          <w:sz w:val="22"/>
          <w:szCs w:val="22"/>
          <w:lang w:val="es-ES"/>
        </w:rPr>
      </w:pPr>
      <w:r w:rsidRPr="001F6378">
        <w:rPr>
          <w:rFonts w:eastAsia="Times New Roman" w:cs="Times New Roman"/>
          <w:sz w:val="22"/>
          <w:szCs w:val="22"/>
          <w:lang w:val="es-ES"/>
        </w:rPr>
        <w:t xml:space="preserve">Sólo en el caso de que se haga un </w:t>
      </w:r>
      <w:r w:rsidRPr="001F6378">
        <w:rPr>
          <w:rFonts w:eastAsia="Times New Roman" w:cs="Times New Roman"/>
          <w:b/>
          <w:sz w:val="22"/>
          <w:szCs w:val="22"/>
          <w:u w:val="single"/>
          <w:lang w:val="es-ES"/>
        </w:rPr>
        <w:t>análisis comparativo</w:t>
      </w:r>
      <w:r w:rsidRPr="001F6378">
        <w:rPr>
          <w:rFonts w:eastAsia="Times New Roman" w:cs="Times New Roman"/>
          <w:sz w:val="22"/>
          <w:szCs w:val="22"/>
          <w:lang w:val="es-ES"/>
        </w:rPr>
        <w:t xml:space="preserve"> entre la </w:t>
      </w:r>
      <w:r w:rsidRPr="001F6378">
        <w:rPr>
          <w:rFonts w:eastAsia="Times New Roman" w:cs="Times New Roman"/>
          <w:sz w:val="22"/>
          <w:szCs w:val="22"/>
          <w:u w:val="single"/>
          <w:lang w:val="es-ES"/>
        </w:rPr>
        <w:t>morbilidad</w:t>
      </w:r>
      <w:r w:rsidRPr="001F6378">
        <w:rPr>
          <w:rFonts w:eastAsia="Times New Roman" w:cs="Times New Roman"/>
          <w:sz w:val="22"/>
          <w:szCs w:val="22"/>
          <w:lang w:val="es-ES"/>
        </w:rPr>
        <w:t xml:space="preserve"> en un grupo de población expuesta a una mayor exposición a </w:t>
      </w:r>
      <w:r w:rsidR="001F6378" w:rsidRPr="001F6378">
        <w:rPr>
          <w:rFonts w:eastAsia="Times New Roman" w:cs="Times New Roman"/>
          <w:sz w:val="22"/>
          <w:szCs w:val="22"/>
          <w:lang w:val="es-ES"/>
        </w:rPr>
        <w:t>pesticidas</w:t>
      </w:r>
      <w:r w:rsidRPr="001F6378">
        <w:rPr>
          <w:rFonts w:eastAsia="Times New Roman" w:cs="Times New Roman"/>
          <w:sz w:val="22"/>
          <w:szCs w:val="22"/>
          <w:lang w:val="es-ES"/>
        </w:rPr>
        <w:t xml:space="preserve"> y un grupo de control expuesto en menor grado, se pueden extraer ciertas conclusiones.</w:t>
      </w:r>
    </w:p>
    <w:p w14:paraId="5B9AE0DF" w14:textId="77777777" w:rsidR="001F6378" w:rsidRDefault="001F6378" w:rsidP="000A5F8D">
      <w:pPr>
        <w:spacing w:before="240" w:after="40" w:line="276" w:lineRule="auto"/>
        <w:jc w:val="both"/>
        <w:rPr>
          <w:rFonts w:eastAsia="Times New Roman" w:cs="Times New Roman"/>
          <w:sz w:val="22"/>
          <w:szCs w:val="22"/>
          <w:lang w:val="es-ES"/>
        </w:rPr>
      </w:pPr>
    </w:p>
    <w:p w14:paraId="5FB1AFF0" w14:textId="77777777" w:rsidR="001F6378" w:rsidRDefault="001F6378" w:rsidP="000A5F8D">
      <w:pPr>
        <w:spacing w:before="240" w:after="40" w:line="276" w:lineRule="auto"/>
        <w:jc w:val="both"/>
        <w:rPr>
          <w:rFonts w:eastAsia="Times New Roman" w:cs="Times New Roman"/>
          <w:sz w:val="22"/>
          <w:szCs w:val="22"/>
          <w:lang w:val="es-ES"/>
        </w:rPr>
      </w:pPr>
    </w:p>
    <w:p w14:paraId="3EB77DBA" w14:textId="77777777" w:rsidR="001F6378" w:rsidRDefault="001F6378" w:rsidP="000A5F8D">
      <w:pPr>
        <w:spacing w:before="240" w:after="40" w:line="276" w:lineRule="auto"/>
        <w:jc w:val="both"/>
        <w:rPr>
          <w:rFonts w:eastAsia="Times New Roman" w:cs="Times New Roman"/>
          <w:sz w:val="22"/>
          <w:szCs w:val="22"/>
          <w:lang w:val="es-ES"/>
        </w:rPr>
      </w:pPr>
    </w:p>
    <w:p w14:paraId="12CE48F9" w14:textId="2EE73679" w:rsidR="000A5F8D" w:rsidRPr="001F6378" w:rsidRDefault="000A5F8D" w:rsidP="000A5F8D">
      <w:pPr>
        <w:spacing w:before="240" w:after="40" w:line="276" w:lineRule="auto"/>
        <w:jc w:val="both"/>
        <w:rPr>
          <w:rFonts w:eastAsia="Times New Roman" w:cs="Times New Roman"/>
          <w:sz w:val="22"/>
          <w:szCs w:val="22"/>
          <w:lang w:val="es-ES"/>
        </w:rPr>
      </w:pPr>
      <w:r w:rsidRPr="001F6378">
        <w:rPr>
          <w:rFonts w:eastAsia="Times New Roman" w:cs="Times New Roman"/>
          <w:sz w:val="22"/>
          <w:szCs w:val="22"/>
          <w:lang w:val="es-ES"/>
        </w:rPr>
        <w:t xml:space="preserve">Tales investigaciones se han realizado y se ha comprobado que las personas expuestas a </w:t>
      </w:r>
      <w:r w:rsidR="001F6378" w:rsidRPr="001F6378">
        <w:rPr>
          <w:rFonts w:eastAsia="Times New Roman" w:cs="Times New Roman"/>
          <w:sz w:val="22"/>
          <w:szCs w:val="22"/>
          <w:lang w:val="es-ES"/>
        </w:rPr>
        <w:t>pesticidas</w:t>
      </w:r>
      <w:r w:rsidRPr="001F6378">
        <w:rPr>
          <w:rFonts w:eastAsia="Times New Roman" w:cs="Times New Roman"/>
          <w:sz w:val="22"/>
          <w:szCs w:val="22"/>
          <w:lang w:val="es-ES"/>
        </w:rPr>
        <w:t xml:space="preserve"> sufren con mayor frecuencia y mayor </w:t>
      </w:r>
      <w:r w:rsidR="001F6378" w:rsidRPr="001F6378">
        <w:rPr>
          <w:rFonts w:eastAsia="Times New Roman" w:cs="Times New Roman"/>
          <w:sz w:val="22"/>
          <w:szCs w:val="22"/>
          <w:lang w:val="es-ES"/>
        </w:rPr>
        <w:t>gravedad</w:t>
      </w:r>
      <w:r w:rsidRPr="001F6378">
        <w:rPr>
          <w:rFonts w:eastAsia="Times New Roman" w:cs="Times New Roman"/>
          <w:sz w:val="22"/>
          <w:szCs w:val="22"/>
          <w:lang w:val="es-ES"/>
        </w:rPr>
        <w:t xml:space="preserve"> de </w:t>
      </w:r>
      <w:r w:rsidRPr="001F6378">
        <w:rPr>
          <w:rFonts w:eastAsia="Times New Roman" w:cs="Times New Roman"/>
          <w:b/>
          <w:sz w:val="22"/>
          <w:szCs w:val="22"/>
          <w:u w:val="single"/>
          <w:lang w:val="es-ES"/>
        </w:rPr>
        <w:t>algunas enfermedades comunes de diversos órganos y sistemas</w:t>
      </w:r>
      <w:r w:rsidRPr="001F6378">
        <w:rPr>
          <w:rFonts w:eastAsia="Times New Roman" w:cs="Times New Roman"/>
          <w:sz w:val="22"/>
          <w:szCs w:val="22"/>
          <w:lang w:val="es-ES"/>
        </w:rPr>
        <w:t xml:space="preserve"> y, con mayor frecuencia, de los sistemas respiratorio, digestivo, nervioso, </w:t>
      </w:r>
      <w:r w:rsidR="001F6378" w:rsidRPr="001F6378">
        <w:rPr>
          <w:rFonts w:eastAsia="Times New Roman" w:cs="Times New Roman"/>
          <w:sz w:val="22"/>
          <w:szCs w:val="22"/>
          <w:lang w:val="es-ES"/>
        </w:rPr>
        <w:t>cardiovascular</w:t>
      </w:r>
      <w:r w:rsidRPr="001F6378">
        <w:rPr>
          <w:rFonts w:eastAsia="Times New Roman" w:cs="Times New Roman"/>
          <w:sz w:val="22"/>
          <w:szCs w:val="22"/>
          <w:lang w:val="es-ES"/>
        </w:rPr>
        <w:t xml:space="preserve"> y </w:t>
      </w:r>
      <w:r w:rsidR="001F6378" w:rsidRPr="001F6378">
        <w:rPr>
          <w:rFonts w:eastAsia="Times New Roman" w:cs="Times New Roman"/>
          <w:sz w:val="22"/>
          <w:szCs w:val="22"/>
          <w:lang w:val="es-ES"/>
        </w:rPr>
        <w:t>hematopoyético</w:t>
      </w:r>
      <w:r w:rsidRPr="001F6378">
        <w:rPr>
          <w:rFonts w:eastAsia="Times New Roman" w:cs="Times New Roman"/>
          <w:sz w:val="22"/>
          <w:szCs w:val="22"/>
          <w:lang w:val="es-ES"/>
        </w:rPr>
        <w:t>.</w:t>
      </w:r>
    </w:p>
    <w:p w14:paraId="4071996F" w14:textId="77777777" w:rsidR="00FA2154" w:rsidRDefault="00FA2154" w:rsidP="004C5C76">
      <w:pPr>
        <w:rPr>
          <w:lang w:val="es-ES"/>
        </w:rPr>
      </w:pPr>
    </w:p>
    <w:p w14:paraId="77218291" w14:textId="77777777" w:rsidR="001F6378" w:rsidRPr="001F6378" w:rsidRDefault="001F6378" w:rsidP="004C5C76">
      <w:pPr>
        <w:rPr>
          <w:lang w:val="es-ES"/>
        </w:rPr>
      </w:pPr>
    </w:p>
    <w:p w14:paraId="4243E15E" w14:textId="1604299D" w:rsidR="00FA2154" w:rsidRPr="001F6378" w:rsidRDefault="00FA2154" w:rsidP="004C5C76">
      <w:pPr>
        <w:rPr>
          <w:sz w:val="28"/>
          <w:szCs w:val="28"/>
          <w:lang w:val="es-ES"/>
        </w:rPr>
      </w:pPr>
      <w:r w:rsidRPr="001F6378">
        <w:rPr>
          <w:sz w:val="28"/>
          <w:szCs w:val="28"/>
          <w:lang w:val="es-ES"/>
        </w:rPr>
        <w:t>Bibliogra</w:t>
      </w:r>
      <w:r w:rsidR="001F6378" w:rsidRPr="001F6378">
        <w:rPr>
          <w:sz w:val="28"/>
          <w:szCs w:val="28"/>
          <w:lang w:val="es-ES"/>
        </w:rPr>
        <w:t>fía</w:t>
      </w:r>
    </w:p>
    <w:p w14:paraId="4129A006" w14:textId="77777777" w:rsidR="00FA2154" w:rsidRPr="001F6378" w:rsidRDefault="00FA2154" w:rsidP="004C5C76">
      <w:pPr>
        <w:rPr>
          <w:lang w:val="es-ES"/>
        </w:rPr>
      </w:pPr>
    </w:p>
    <w:p w14:paraId="17E4C2F9" w14:textId="77777777" w:rsidR="00F71B73" w:rsidRPr="001F6378" w:rsidRDefault="00F71B73" w:rsidP="00F71B73">
      <w:pPr>
        <w:spacing w:after="240" w:line="288" w:lineRule="auto"/>
        <w:jc w:val="both"/>
        <w:rPr>
          <w:rFonts w:eastAsia="Times New Roman" w:cs="Times New Roman"/>
          <w:sz w:val="22"/>
          <w:szCs w:val="22"/>
          <w:lang w:val="es-ES"/>
        </w:rPr>
      </w:pPr>
      <w:r w:rsidRPr="001F6378">
        <w:rPr>
          <w:rFonts w:eastAsia="+mn-ea" w:cs="+mn-cs"/>
          <w:color w:val="333333"/>
          <w:kern w:val="24"/>
          <w:sz w:val="22"/>
          <w:szCs w:val="22"/>
          <w:lang w:val="es-ES"/>
        </w:rPr>
        <w:t>1. Chemicals as Intentional and Accidental Global Environmental Threats, 2006, Lubomir Simeonov and Elisabeta Chirila (eds), NATO Science for Peace and Security, Series C: Environmental Security, Springer Science+Business Media, Dordrecht, ISBN 1-4020-5096-8.</w:t>
      </w:r>
    </w:p>
    <w:p w14:paraId="3E187E88" w14:textId="77777777" w:rsidR="00F71B73" w:rsidRPr="001F6378" w:rsidRDefault="00F71B73" w:rsidP="00F71B73">
      <w:pPr>
        <w:spacing w:after="240" w:line="288" w:lineRule="auto"/>
        <w:jc w:val="both"/>
        <w:rPr>
          <w:rFonts w:eastAsia="Times New Roman" w:cs="Times New Roman"/>
          <w:sz w:val="22"/>
          <w:szCs w:val="22"/>
          <w:lang w:val="es-ES"/>
        </w:rPr>
      </w:pPr>
      <w:r w:rsidRPr="001F6378">
        <w:rPr>
          <w:rFonts w:eastAsia="+mn-ea" w:cs="+mn-cs"/>
          <w:color w:val="333333"/>
          <w:kern w:val="24"/>
          <w:sz w:val="22"/>
          <w:szCs w:val="22"/>
          <w:lang w:val="es-ES"/>
        </w:rPr>
        <w:t>2. Soil Chemical Pollution, Risk Assessment, Remediation and Security, 2008, Lubomir Simeonov and Vardan Sargsyan (eds), NATO Science for Peace and Security, Series C: Environmental Security, Springer Science+Business Media, Dordrecht, ISBN 978-1-4020-8255-9.</w:t>
      </w:r>
    </w:p>
    <w:p w14:paraId="4CBB0A76" w14:textId="77777777" w:rsidR="00F71B73" w:rsidRPr="001F6378" w:rsidRDefault="00F71B73" w:rsidP="00F71B73">
      <w:pPr>
        <w:spacing w:after="240" w:line="288" w:lineRule="auto"/>
        <w:jc w:val="both"/>
        <w:rPr>
          <w:rFonts w:eastAsia="Times New Roman" w:cs="Times New Roman"/>
          <w:sz w:val="22"/>
          <w:szCs w:val="22"/>
          <w:lang w:val="es-ES"/>
        </w:rPr>
      </w:pPr>
      <w:r w:rsidRPr="001F6378">
        <w:rPr>
          <w:rFonts w:eastAsia="+mn-ea" w:cs="+mn-cs"/>
          <w:color w:val="333333"/>
          <w:kern w:val="24"/>
          <w:sz w:val="22"/>
          <w:szCs w:val="22"/>
          <w:lang w:val="es-ES"/>
        </w:rPr>
        <w:t>3. Exposure and Risk Assessment of Chemical Pollution - Contemporary Methodology, 2009, Lubomir I. Simeonov and Mahmoud A. Hassanien (eds), NATO Science for Peace and Security, Series C: Environmental Security, Springer Science+Business Media, Dordrecht, ISBN 978-90-481-2333-9.</w:t>
      </w:r>
    </w:p>
    <w:p w14:paraId="3E8D2FA7" w14:textId="77777777" w:rsidR="00F71B73" w:rsidRPr="001F6378" w:rsidRDefault="00F71B73" w:rsidP="00F71B73">
      <w:pPr>
        <w:spacing w:after="240" w:line="288" w:lineRule="auto"/>
        <w:jc w:val="both"/>
        <w:rPr>
          <w:rFonts w:eastAsia="Times New Roman" w:cs="Times New Roman"/>
          <w:sz w:val="22"/>
          <w:szCs w:val="22"/>
          <w:lang w:val="es-ES"/>
        </w:rPr>
      </w:pPr>
      <w:r w:rsidRPr="001F6378">
        <w:rPr>
          <w:rFonts w:eastAsia="+mn-ea" w:cs="+mn-cs"/>
          <w:color w:val="333333"/>
          <w:kern w:val="24"/>
          <w:sz w:val="22"/>
          <w:szCs w:val="22"/>
          <w:lang w:val="es-ES"/>
        </w:rPr>
        <w:t xml:space="preserve">4. Environmental Heavy Metal Pollution and Effects on Child Mental Development, 2011, Lubomir I. Simeonov, Mihail V. Kochubovsky, Biana G. Simeonova (eds), NATO Science for Peace and Security, Series C: Environmental Security, Springer Science+Business Media, Dordrecht, ISBN 978-94-007-0252-3. </w:t>
      </w:r>
    </w:p>
    <w:p w14:paraId="4969EAE4" w14:textId="77777777" w:rsidR="00F71B73" w:rsidRPr="001F6378" w:rsidRDefault="00F71B73" w:rsidP="00F71B73">
      <w:pPr>
        <w:spacing w:after="240" w:line="288" w:lineRule="auto"/>
        <w:jc w:val="both"/>
        <w:rPr>
          <w:rFonts w:eastAsia="Times New Roman" w:cs="Times New Roman"/>
          <w:sz w:val="22"/>
          <w:szCs w:val="22"/>
          <w:lang w:val="es-ES"/>
        </w:rPr>
      </w:pPr>
      <w:r w:rsidRPr="001F6378">
        <w:rPr>
          <w:rFonts w:eastAsia="+mn-ea" w:cs="+mn-cs"/>
          <w:color w:val="333333"/>
          <w:kern w:val="24"/>
          <w:sz w:val="22"/>
          <w:szCs w:val="22"/>
          <w:lang w:val="es-ES"/>
        </w:rPr>
        <w:t>5. Environmental Security Assessment and Management of Obsolete Pesticides in Southeast Europe, 2013, L.I.Simeonov, F.Z.Makaev, B.G.Simeonova (eds), NATO Science for Peace and Security, Series C: Environmental Security, Springer Science+Business Media, Dordrecht,  ISBN 978-94-007-6460.</w:t>
      </w:r>
    </w:p>
    <w:p w14:paraId="281F2FD2" w14:textId="77777777" w:rsidR="00C00736" w:rsidRPr="001F6378" w:rsidRDefault="00C00736" w:rsidP="004C5C76">
      <w:pPr>
        <w:rPr>
          <w:lang w:val="es-ES"/>
        </w:rPr>
      </w:pPr>
    </w:p>
    <w:p w14:paraId="4F7A4A9A" w14:textId="77777777" w:rsidR="00C00736" w:rsidRPr="001F6378" w:rsidRDefault="00C00736" w:rsidP="004C5C76">
      <w:pPr>
        <w:rPr>
          <w:lang w:val="es-ES"/>
        </w:rPr>
      </w:pPr>
    </w:p>
    <w:p w14:paraId="218CE272" w14:textId="77777777" w:rsidR="00C00736" w:rsidRPr="001F6378" w:rsidRDefault="00C00736" w:rsidP="004C5C76">
      <w:pPr>
        <w:rPr>
          <w:lang w:val="es-ES"/>
        </w:rPr>
      </w:pPr>
    </w:p>
    <w:p w14:paraId="34D7E37E" w14:textId="77777777" w:rsidR="00C00736" w:rsidRPr="001F6378" w:rsidRDefault="00C00736" w:rsidP="004C5C76">
      <w:pPr>
        <w:rPr>
          <w:lang w:val="es-ES"/>
        </w:rPr>
      </w:pPr>
    </w:p>
    <w:p w14:paraId="7757F70B" w14:textId="46FD8AE6" w:rsidR="00CC2627" w:rsidRPr="001F6378" w:rsidRDefault="00825B67" w:rsidP="004C5C76">
      <w:pPr>
        <w:rPr>
          <w:lang w:val="es-ES"/>
        </w:rPr>
      </w:pPr>
      <w:r w:rsidRPr="001F6378">
        <w:rPr>
          <w:noProof/>
          <w:lang w:val="en-US"/>
        </w:rPr>
        <w:lastRenderedPageBreak/>
        <w:drawing>
          <wp:inline distT="0" distB="0" distL="0" distR="0" wp14:anchorId="454104FA" wp14:editId="5B4D8446">
            <wp:extent cx="5346660" cy="4228465"/>
            <wp:effectExtent l="0" t="0" r="6985" b="63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2568" cy="4233137"/>
                    </a:xfrm>
                    <a:prstGeom prst="rect">
                      <a:avLst/>
                    </a:prstGeom>
                    <a:noFill/>
                  </pic:spPr>
                </pic:pic>
              </a:graphicData>
            </a:graphic>
          </wp:inline>
        </w:drawing>
      </w:r>
    </w:p>
    <w:p w14:paraId="47D867D1" w14:textId="77777777" w:rsidR="00825B67" w:rsidRPr="001F6378" w:rsidRDefault="00825B67" w:rsidP="004C5C76">
      <w:pPr>
        <w:rPr>
          <w:lang w:val="es-ES"/>
        </w:rPr>
      </w:pPr>
    </w:p>
    <w:p w14:paraId="2EB30C9E" w14:textId="1B426693" w:rsidR="00825B67" w:rsidRPr="001F6378" w:rsidRDefault="00825B67" w:rsidP="004C5C76">
      <w:pPr>
        <w:rPr>
          <w:lang w:val="es-ES"/>
        </w:rPr>
      </w:pPr>
      <w:r w:rsidRPr="001F6378">
        <w:rPr>
          <w:rFonts w:ascii="Arial" w:hAnsi="Arial" w:cs="Arial"/>
          <w:noProof/>
          <w:sz w:val="40"/>
          <w:lang w:val="en-US"/>
        </w:rPr>
        <mc:AlternateContent>
          <mc:Choice Requires="wps">
            <w:drawing>
              <wp:anchor distT="0" distB="0" distL="114300" distR="114300" simplePos="0" relativeHeight="251659264" behindDoc="0" locked="0" layoutInCell="1" allowOverlap="1" wp14:anchorId="5D65DCBC" wp14:editId="7AB42483">
                <wp:simplePos x="0" y="0"/>
                <wp:positionH relativeFrom="column">
                  <wp:posOffset>777240</wp:posOffset>
                </wp:positionH>
                <wp:positionV relativeFrom="paragraph">
                  <wp:posOffset>499745</wp:posOffset>
                </wp:positionV>
                <wp:extent cx="3985591" cy="2097405"/>
                <wp:effectExtent l="0" t="0" r="0" b="0"/>
                <wp:wrapNone/>
                <wp:docPr id="18" name="Titol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5591" cy="2097405"/>
                        </a:xfrm>
                        <a:prstGeom prst="rect">
                          <a:avLst/>
                        </a:prstGeom>
                      </wps:spPr>
                      <wps:txbx>
                        <w:txbxContent>
                          <w:p w14:paraId="5E734648" w14:textId="77777777" w:rsidR="00825B67" w:rsidRPr="00C20705" w:rsidRDefault="00FF629A" w:rsidP="00825B67">
                            <w:pPr>
                              <w:pStyle w:val="NormalWeb"/>
                              <w:spacing w:before="0" w:beforeAutospacing="0" w:after="0" w:afterAutospacing="0"/>
                              <w:jc w:val="center"/>
                              <w:rPr>
                                <w:rFonts w:ascii="Museo 100" w:hAnsi="Museo 100" w:cstheme="minorBidi"/>
                                <w:color w:val="0071BB"/>
                                <w:kern w:val="24"/>
                                <w:sz w:val="32"/>
                                <w:szCs w:val="22"/>
                                <w:lang w:val="en-GB"/>
                              </w:rPr>
                            </w:pPr>
                            <w:hyperlink r:id="rId13" w:history="1">
                              <w:r w:rsidR="00825B67" w:rsidRPr="00C20705">
                                <w:rPr>
                                  <w:rStyle w:val="Hyperlink"/>
                                  <w:rFonts w:ascii="Museo 100" w:hAnsi="Museo 100" w:cstheme="minorBidi"/>
                                  <w:kern w:val="24"/>
                                  <w:sz w:val="32"/>
                                  <w:szCs w:val="22"/>
                                  <w:lang w:val="en-GB"/>
                                </w:rPr>
                                <w:t>https://toxoer.com</w:t>
                              </w:r>
                            </w:hyperlink>
                          </w:p>
                          <w:p w14:paraId="075C221C" w14:textId="77777777" w:rsidR="00825B67" w:rsidRPr="00C20705" w:rsidRDefault="00825B67" w:rsidP="00825B67">
                            <w:pPr>
                              <w:pStyle w:val="NormalWeb"/>
                              <w:spacing w:before="0" w:beforeAutospacing="0" w:after="0" w:afterAutospacing="0"/>
                              <w:jc w:val="center"/>
                              <w:rPr>
                                <w:rFonts w:ascii="Museo 100" w:hAnsi="Museo 100" w:cstheme="minorBidi"/>
                                <w:color w:val="0071BB"/>
                                <w:kern w:val="24"/>
                                <w:sz w:val="32"/>
                                <w:szCs w:val="22"/>
                                <w:lang w:val="en-GB"/>
                              </w:rPr>
                            </w:pPr>
                          </w:p>
                          <w:p w14:paraId="74953980" w14:textId="77777777" w:rsidR="00825B67" w:rsidRPr="00C20705" w:rsidRDefault="00825B67" w:rsidP="00825B67">
                            <w:pPr>
                              <w:pStyle w:val="NormalWeb"/>
                              <w:spacing w:before="0" w:beforeAutospacing="0" w:after="0" w:afterAutospacing="0"/>
                              <w:jc w:val="center"/>
                              <w:rPr>
                                <w:sz w:val="36"/>
                                <w:lang w:val="en-GB"/>
                              </w:rPr>
                            </w:pPr>
                          </w:p>
                          <w:p w14:paraId="7B0EEA61" w14:textId="1F968FAF" w:rsidR="00C05F55" w:rsidRDefault="00825B67" w:rsidP="00825B67">
                            <w:pPr>
                              <w:pStyle w:val="NormalWeb"/>
                              <w:spacing w:before="0" w:beforeAutospacing="0" w:after="0" w:afterAutospacing="0"/>
                              <w:jc w:val="center"/>
                              <w:rPr>
                                <w:rFonts w:ascii="Museo 100" w:hAnsi="Museo 100" w:cstheme="minorBidi"/>
                                <w:color w:val="0071BB"/>
                                <w:kern w:val="24"/>
                                <w:szCs w:val="22"/>
                                <w:lang w:val="en-GB"/>
                              </w:rPr>
                            </w:pPr>
                            <w:r w:rsidRPr="00C20705">
                              <w:rPr>
                                <w:rFonts w:ascii="Museo 100" w:hAnsi="Museo 100" w:cstheme="minorBidi"/>
                                <w:color w:val="0071BB"/>
                                <w:kern w:val="24"/>
                                <w:szCs w:val="22"/>
                                <w:lang w:val="en-GB"/>
                              </w:rPr>
                              <w:t>Project coordinator:</w:t>
                            </w:r>
                            <w:r w:rsidR="00C05F55">
                              <w:rPr>
                                <w:rFonts w:ascii="Museo 100" w:hAnsi="Museo 100" w:cstheme="minorBidi"/>
                                <w:color w:val="0071BB"/>
                                <w:kern w:val="24"/>
                                <w:szCs w:val="22"/>
                                <w:lang w:val="en-GB"/>
                              </w:rPr>
                              <w:t xml:space="preserve"> Ana I. Morales</w:t>
                            </w:r>
                          </w:p>
                          <w:p w14:paraId="774D292C" w14:textId="064281B4" w:rsidR="00825B67" w:rsidRPr="00C20705" w:rsidRDefault="00825B67" w:rsidP="00825B67">
                            <w:pPr>
                              <w:pStyle w:val="NormalWeb"/>
                              <w:spacing w:before="0" w:beforeAutospacing="0" w:after="0" w:afterAutospacing="0"/>
                              <w:jc w:val="center"/>
                              <w:rPr>
                                <w:sz w:val="28"/>
                                <w:lang w:val="en-GB"/>
                              </w:rPr>
                            </w:pPr>
                            <w:r w:rsidRPr="00C20705">
                              <w:rPr>
                                <w:rFonts w:ascii="Museo 100" w:hAnsi="Museo 100" w:cstheme="minorBidi"/>
                                <w:color w:val="0071BB"/>
                                <w:kern w:val="24"/>
                                <w:szCs w:val="22"/>
                                <w:lang w:val="en-US"/>
                              </w:rPr>
                              <w:t>Headquarters office in Salamanca.</w:t>
                            </w:r>
                          </w:p>
                          <w:p w14:paraId="66317937" w14:textId="77777777" w:rsidR="00825B67" w:rsidRPr="00C20705" w:rsidRDefault="00825B67" w:rsidP="00825B67">
                            <w:pPr>
                              <w:pStyle w:val="NormalWeb"/>
                              <w:spacing w:before="0" w:beforeAutospacing="0" w:after="0" w:afterAutospacing="0"/>
                              <w:jc w:val="center"/>
                              <w:rPr>
                                <w:sz w:val="28"/>
                                <w:lang w:val="en-GB"/>
                              </w:rPr>
                            </w:pPr>
                            <w:r w:rsidRPr="00C20705">
                              <w:rPr>
                                <w:rFonts w:ascii="Museo 100" w:hAnsi="Museo 100" w:cstheme="minorBidi"/>
                                <w:color w:val="0071BB"/>
                                <w:kern w:val="24"/>
                                <w:szCs w:val="22"/>
                                <w:lang w:val="en-US"/>
                              </w:rPr>
                              <w:t>Dept. Building, Campus Miguel de Unamuno, 37007.</w:t>
                            </w:r>
                          </w:p>
                          <w:p w14:paraId="1304131E" w14:textId="41DEE64D" w:rsidR="00825B67" w:rsidRPr="00C20705" w:rsidRDefault="00825B67" w:rsidP="00825B67">
                            <w:pPr>
                              <w:pStyle w:val="NormalWeb"/>
                              <w:spacing w:before="0" w:beforeAutospacing="0" w:after="0" w:afterAutospacing="0"/>
                              <w:jc w:val="center"/>
                              <w:rPr>
                                <w:sz w:val="28"/>
                              </w:rPr>
                            </w:pPr>
                            <w:r w:rsidRPr="00C20705">
                              <w:rPr>
                                <w:rFonts w:ascii="Museo 100" w:hAnsi="Museo 100" w:cstheme="minorBidi"/>
                                <w:color w:val="0071BB"/>
                                <w:kern w:val="24"/>
                                <w:szCs w:val="22"/>
                                <w:lang w:val="en-US"/>
                              </w:rPr>
                              <w:t xml:space="preserve">Contact Phone: +34 </w:t>
                            </w:r>
                            <w:r w:rsidR="00C05F55">
                              <w:rPr>
                                <w:rFonts w:ascii="Museo 100" w:hAnsi="Museo 100" w:cstheme="minorBidi"/>
                                <w:color w:val="0071BB"/>
                                <w:kern w:val="24"/>
                                <w:szCs w:val="22"/>
                                <w:lang w:val="en-US"/>
                              </w:rPr>
                              <w:t>663 056 665</w:t>
                            </w:r>
                          </w:p>
                        </w:txbxContent>
                      </wps:txbx>
                      <wps:bodyPr vert="horz" lIns="91440" tIns="45720" rIns="91440" bIns="45720" rtlCol="0" anchor="ctr">
                        <a:noAutofit/>
                      </wps:bodyPr>
                    </wps:wsp>
                  </a:graphicData>
                </a:graphic>
                <wp14:sizeRelV relativeFrom="margin">
                  <wp14:pctHeight>0</wp14:pctHeight>
                </wp14:sizeRelV>
              </wp:anchor>
            </w:drawing>
          </mc:Choice>
          <mc:Fallback>
            <w:pict>
              <v:shape w14:anchorId="5D65DCBC" id="_x0000_s1029" type="#_x0000_t202" style="position:absolute;margin-left:61.2pt;margin-top:39.35pt;width:313.85pt;height:165.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" filled="f" stroked="f">
                <v:path arrowok="t"/>
                <v:textbox>
                  <w:txbxContent>
                    <w:p w14:paraId="5E734648" w14:textId="77777777" w:rsidR="00825B67" w:rsidRPr="00C20705" w:rsidRDefault="0099072F" w:rsidP="00825B67">
                      <w:pPr>
                        <w:pStyle w:val="NormalWeb"/>
                        <w:spacing w:before="0" w:beforeAutospacing="0" w:after="0" w:afterAutospacing="0"/>
                        <w:jc w:val="center"/>
                        <w:rPr>
                          <w:rFonts w:ascii="Museo 100" w:hAnsi="Museo 100" w:cstheme="minorBidi"/>
                          <w:color w:val="0071BB"/>
                          <w:kern w:val="24"/>
                          <w:sz w:val="32"/>
                          <w:szCs w:val="22"/>
                          <w:lang w:val="en-GB"/>
                        </w:rPr>
                      </w:pPr>
                      <w:hyperlink r:id="rId14" w:history="1">
                        <w:r w:rsidR="00825B67" w:rsidRPr="00C20705">
                          <w:rPr>
                            <w:rStyle w:val="Hyperlink"/>
                            <w:rFonts w:ascii="Museo 100" w:hAnsi="Museo 100" w:cstheme="minorBidi"/>
                            <w:kern w:val="24"/>
                            <w:sz w:val="32"/>
                            <w:szCs w:val="22"/>
                            <w:lang w:val="en-GB"/>
                          </w:rPr>
                          <w:t>https://toxoer.com</w:t>
                        </w:r>
                      </w:hyperlink>
                    </w:p>
                    <w:p w14:paraId="075C221C" w14:textId="77777777" w:rsidR="00825B67" w:rsidRPr="00C20705" w:rsidRDefault="00825B67" w:rsidP="00825B67">
                      <w:pPr>
                        <w:pStyle w:val="NormalWeb"/>
                        <w:spacing w:before="0" w:beforeAutospacing="0" w:after="0" w:afterAutospacing="0"/>
                        <w:jc w:val="center"/>
                        <w:rPr>
                          <w:rFonts w:ascii="Museo 100" w:hAnsi="Museo 100" w:cstheme="minorBidi"/>
                          <w:color w:val="0071BB"/>
                          <w:kern w:val="24"/>
                          <w:sz w:val="32"/>
                          <w:szCs w:val="22"/>
                          <w:lang w:val="en-GB"/>
                        </w:rPr>
                      </w:pPr>
                    </w:p>
                    <w:p w14:paraId="74953980" w14:textId="77777777" w:rsidR="00825B67" w:rsidRPr="00C20705" w:rsidRDefault="00825B67" w:rsidP="00825B67">
                      <w:pPr>
                        <w:pStyle w:val="NormalWeb"/>
                        <w:spacing w:before="0" w:beforeAutospacing="0" w:after="0" w:afterAutospacing="0"/>
                        <w:jc w:val="center"/>
                        <w:rPr>
                          <w:sz w:val="36"/>
                          <w:lang w:val="en-GB"/>
                        </w:rPr>
                      </w:pPr>
                    </w:p>
                    <w:p w14:paraId="7B0EEA61" w14:textId="1F968FAF" w:rsidR="00C05F55" w:rsidRDefault="00825B67" w:rsidP="00825B67">
                      <w:pPr>
                        <w:pStyle w:val="NormalWeb"/>
                        <w:spacing w:before="0" w:beforeAutospacing="0" w:after="0" w:afterAutospacing="0"/>
                        <w:jc w:val="center"/>
                        <w:rPr>
                          <w:rFonts w:ascii="Museo 100" w:hAnsi="Museo 100" w:cstheme="minorBidi"/>
                          <w:color w:val="0071BB"/>
                          <w:kern w:val="24"/>
                          <w:szCs w:val="22"/>
                          <w:lang w:val="en-GB"/>
                        </w:rPr>
                      </w:pPr>
                      <w:r w:rsidRPr="00C20705">
                        <w:rPr>
                          <w:rFonts w:ascii="Museo 100" w:hAnsi="Museo 100" w:cstheme="minorBidi"/>
                          <w:color w:val="0071BB"/>
                          <w:kern w:val="24"/>
                          <w:szCs w:val="22"/>
                          <w:lang w:val="en-GB"/>
                        </w:rPr>
                        <w:t>Project coordinator:</w:t>
                      </w:r>
                      <w:r w:rsidR="00C05F55">
                        <w:rPr>
                          <w:rFonts w:ascii="Museo 100" w:hAnsi="Museo 100" w:cstheme="minorBidi"/>
                          <w:color w:val="0071BB"/>
                          <w:kern w:val="24"/>
                          <w:szCs w:val="22"/>
                          <w:lang w:val="en-GB"/>
                        </w:rPr>
                        <w:t xml:space="preserve"> Ana I. Morales</w:t>
                      </w:r>
                    </w:p>
                    <w:p w14:paraId="774D292C" w14:textId="064281B4" w:rsidR="00825B67" w:rsidRPr="00C20705" w:rsidRDefault="00825B67" w:rsidP="00825B67">
                      <w:pPr>
                        <w:pStyle w:val="NormalWeb"/>
                        <w:spacing w:before="0" w:beforeAutospacing="0" w:after="0" w:afterAutospacing="0"/>
                        <w:jc w:val="center"/>
                        <w:rPr>
                          <w:sz w:val="28"/>
                          <w:lang w:val="en-GB"/>
                        </w:rPr>
                      </w:pPr>
                      <w:r w:rsidRPr="00C20705">
                        <w:rPr>
                          <w:rFonts w:ascii="Museo 100" w:hAnsi="Museo 100" w:cstheme="minorBidi"/>
                          <w:color w:val="0071BB"/>
                          <w:kern w:val="24"/>
                          <w:szCs w:val="22"/>
                          <w:lang w:val="en-US"/>
                        </w:rPr>
                        <w:t>Headquarters office in Salamanca.</w:t>
                      </w:r>
                    </w:p>
                    <w:p w14:paraId="66317937" w14:textId="77777777" w:rsidR="00825B67" w:rsidRPr="00C20705" w:rsidRDefault="00825B67" w:rsidP="00825B67">
                      <w:pPr>
                        <w:pStyle w:val="NormalWeb"/>
                        <w:spacing w:before="0" w:beforeAutospacing="0" w:after="0" w:afterAutospacing="0"/>
                        <w:jc w:val="center"/>
                        <w:rPr>
                          <w:sz w:val="28"/>
                          <w:lang w:val="en-GB"/>
                        </w:rPr>
                      </w:pPr>
                      <w:r w:rsidRPr="00C20705">
                        <w:rPr>
                          <w:rFonts w:ascii="Museo 100" w:hAnsi="Museo 100" w:cstheme="minorBidi"/>
                          <w:color w:val="0071BB"/>
                          <w:kern w:val="24"/>
                          <w:szCs w:val="22"/>
                          <w:lang w:val="en-US"/>
                        </w:rPr>
                        <w:t>Dept. Building, Campus Miguel de Unamuno, 37007.</w:t>
                      </w:r>
                    </w:p>
                    <w:p w14:paraId="1304131E" w14:textId="41DEE64D" w:rsidR="00825B67" w:rsidRPr="00C20705" w:rsidRDefault="00825B67" w:rsidP="00825B67">
                      <w:pPr>
                        <w:pStyle w:val="NormalWeb"/>
                        <w:spacing w:before="0" w:beforeAutospacing="0" w:after="0" w:afterAutospacing="0"/>
                        <w:jc w:val="center"/>
                        <w:rPr>
                          <w:sz w:val="28"/>
                        </w:rPr>
                      </w:pPr>
                      <w:r w:rsidRPr="00C20705">
                        <w:rPr>
                          <w:rFonts w:ascii="Museo 100" w:hAnsi="Museo 100" w:cstheme="minorBidi"/>
                          <w:color w:val="0071BB"/>
                          <w:kern w:val="24"/>
                          <w:szCs w:val="22"/>
                          <w:lang w:val="en-US"/>
                        </w:rPr>
                        <w:t xml:space="preserve">Contact Phone: +34 </w:t>
                      </w:r>
                      <w:r w:rsidR="00C05F55">
                        <w:rPr>
                          <w:rFonts w:ascii="Museo 100" w:hAnsi="Museo 100" w:cstheme="minorBidi"/>
                          <w:color w:val="0071BB"/>
                          <w:kern w:val="24"/>
                          <w:szCs w:val="22"/>
                          <w:lang w:val="en-US"/>
                        </w:rPr>
                        <w:t>663 056 665</w:t>
                      </w:r>
                    </w:p>
                  </w:txbxContent>
                </v:textbox>
              </v:shape>
            </w:pict>
          </mc:Fallback>
        </mc:AlternateContent>
      </w:r>
    </w:p>
    <w:sectPr w:rsidR="00825B67" w:rsidRPr="001F6378" w:rsidSect="001235EC">
      <w:headerReference w:type="default" r:id="rId15"/>
      <w:footerReference w:type="default" r:id="rId16"/>
      <w:pgSz w:w="11900" w:h="16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E1171" w14:textId="77777777" w:rsidR="00FF629A" w:rsidRDefault="00FF629A" w:rsidP="00642EE5">
      <w:r>
        <w:separator/>
      </w:r>
    </w:p>
  </w:endnote>
  <w:endnote w:type="continuationSeparator" w:id="0">
    <w:p w14:paraId="453000CB" w14:textId="77777777" w:rsidR="00FF629A" w:rsidRDefault="00FF629A" w:rsidP="00642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Grande">
    <w:altName w:val="Times New Roman"/>
    <w:panose1 w:val="00000000000000000000"/>
    <w:charset w:val="00"/>
    <w:family w:val="roman"/>
    <w:notTrueType/>
    <w:pitch w:val="default"/>
  </w:font>
  <w:font w:name="Yu Mincho">
    <w:panose1 w:val="02020400000000000000"/>
    <w:charset w:val="80"/>
    <w:family w:val="roman"/>
    <w:pitch w:val="variable"/>
    <w:sig w:usb0="800002E7" w:usb1="2AC7FCF0" w:usb2="00000012" w:usb3="00000000" w:csb0="0002009F" w:csb1="00000000"/>
  </w:font>
  <w:font w:name="Museo 700">
    <w:altName w:val="Arial"/>
    <w:panose1 w:val="00000000000000000000"/>
    <w:charset w:val="00"/>
    <w:family w:val="modern"/>
    <w:notTrueType/>
    <w:pitch w:val="variable"/>
    <w:sig w:usb0="00000001" w:usb1="4000004A" w:usb2="00000000" w:usb3="00000000" w:csb0="00000093" w:csb1="00000000"/>
  </w:font>
  <w:font w:name="Museo 100">
    <w:altName w:val="Arial"/>
    <w:panose1 w:val="00000000000000000000"/>
    <w:charset w:val="00"/>
    <w:family w:val="modern"/>
    <w:notTrueType/>
    <w:pitch w:val="variable"/>
    <w:sig w:usb0="00000001" w:usb1="4000004A" w:usb2="00000000" w:usb3="00000000" w:csb0="00000093" w:csb1="00000000"/>
  </w:font>
  <w:font w:name="Garamond">
    <w:panose1 w:val="02020404030301010803"/>
    <w:charset w:val="CC"/>
    <w:family w:val="roman"/>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3512F" w14:textId="1B0B2E80" w:rsidR="00481872" w:rsidRPr="003956E4" w:rsidRDefault="005B1B13" w:rsidP="005B1B13">
    <w:pPr>
      <w:pStyle w:val="Footer"/>
      <w:ind w:left="-1134"/>
      <w:rPr>
        <w:color w:val="0070C0"/>
      </w:rPr>
    </w:pPr>
    <w:r w:rsidRPr="005B1B13">
      <w:rPr>
        <w:noProof/>
        <w:color w:val="0070C0"/>
        <w:lang w:val="en-US"/>
      </w:rPr>
      <w:drawing>
        <wp:anchor distT="0" distB="0" distL="114300" distR="114300" simplePos="0" relativeHeight="251682816" behindDoc="0" locked="0" layoutInCell="1" allowOverlap="1" wp14:anchorId="28E4E14C" wp14:editId="20BDC9F0">
          <wp:simplePos x="0" y="0"/>
          <wp:positionH relativeFrom="column">
            <wp:posOffset>208915</wp:posOffset>
          </wp:positionH>
          <wp:positionV relativeFrom="paragraph">
            <wp:posOffset>-110490</wp:posOffset>
          </wp:positionV>
          <wp:extent cx="1790700" cy="511175"/>
          <wp:effectExtent l="0" t="0" r="0" b="3175"/>
          <wp:wrapNone/>
          <wp:docPr id="2073"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90700" cy="511175"/>
                  </a:xfrm>
                  <a:prstGeom prst="rect">
                    <a:avLst/>
                  </a:prstGeom>
                </pic:spPr>
              </pic:pic>
            </a:graphicData>
          </a:graphic>
          <wp14:sizeRelH relativeFrom="page">
            <wp14:pctWidth>0</wp14:pctWidth>
          </wp14:sizeRelH>
          <wp14:sizeRelV relativeFrom="page">
            <wp14:pctHeight>0</wp14:pctHeight>
          </wp14:sizeRelV>
        </wp:anchor>
      </w:drawing>
    </w:r>
    <w:r w:rsidRPr="005B1B13">
      <w:rPr>
        <w:noProof/>
        <w:color w:val="0070C0"/>
        <w:lang w:val="en-US"/>
      </w:rPr>
      <w:drawing>
        <wp:anchor distT="0" distB="0" distL="114300" distR="114300" simplePos="0" relativeHeight="251680768" behindDoc="0" locked="0" layoutInCell="1" allowOverlap="1" wp14:anchorId="5CC615A3" wp14:editId="299293F4">
          <wp:simplePos x="0" y="0"/>
          <wp:positionH relativeFrom="column">
            <wp:posOffset>6036945</wp:posOffset>
          </wp:positionH>
          <wp:positionV relativeFrom="paragraph">
            <wp:posOffset>-27305</wp:posOffset>
          </wp:positionV>
          <wp:extent cx="1235075" cy="458470"/>
          <wp:effectExtent l="0" t="0" r="3175" b="0"/>
          <wp:wrapNone/>
          <wp:docPr id="2074" name="Picture 2" descr="Risultati immagini per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Risultati immagini per creative commons"/>
                  <pic:cNvPicPr>
                    <a:picLocks noChangeAspect="1" noChangeArrowheads="1"/>
                  </pic:cNvPicPr>
                </pic:nvPicPr>
                <pic:blipFill rotWithShape="1">
                  <a:blip r:embed="rId2">
                    <a:extLst>
                      <a:ext uri="{28A0092B-C50C-407E-A947-70E740481C1C}">
                        <a14:useLocalDpi xmlns:a14="http://schemas.microsoft.com/office/drawing/2010/main" val="0"/>
                      </a:ext>
                    </a:extLst>
                  </a:blip>
                  <a:srcRect t="66646" r="50362"/>
                  <a:stretch/>
                </pic:blipFill>
                <pic:spPr bwMode="auto">
                  <a:xfrm>
                    <a:off x="0" y="0"/>
                    <a:ext cx="1235075" cy="458470"/>
                  </a:xfrm>
                  <a:prstGeom prst="rect">
                    <a:avLst/>
                  </a:prstGeom>
                  <a:noFill/>
                  <a:extLst/>
                </pic:spPr>
              </pic:pic>
            </a:graphicData>
          </a:graphic>
          <wp14:sizeRelH relativeFrom="margin">
            <wp14:pctWidth>0</wp14:pctWidth>
          </wp14:sizeRelH>
          <wp14:sizeRelV relativeFrom="margin">
            <wp14:pctHeight>0</wp14:pctHeight>
          </wp14:sizeRelV>
        </wp:anchor>
      </w:drawing>
    </w:r>
    <w:r w:rsidRPr="005B1B13">
      <w:rPr>
        <w:noProof/>
        <w:color w:val="0070C0"/>
        <w:lang w:val="en-US"/>
      </w:rPr>
      <mc:AlternateContent>
        <mc:Choice Requires="wps">
          <w:drawing>
            <wp:anchor distT="0" distB="0" distL="114300" distR="114300" simplePos="0" relativeHeight="251681792" behindDoc="0" locked="0" layoutInCell="1" allowOverlap="1" wp14:anchorId="42AF15CA" wp14:editId="1703B61A">
              <wp:simplePos x="0" y="0"/>
              <wp:positionH relativeFrom="column">
                <wp:posOffset>3890010</wp:posOffset>
              </wp:positionH>
              <wp:positionV relativeFrom="paragraph">
                <wp:posOffset>-276225</wp:posOffset>
              </wp:positionV>
              <wp:extent cx="2147570" cy="960120"/>
              <wp:effectExtent l="0" t="0" r="0" b="0"/>
              <wp:wrapNone/>
              <wp:docPr id="17" name="Titol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7570" cy="960120"/>
                      </a:xfrm>
                      <a:prstGeom prst="rect">
                        <a:avLst/>
                      </a:prstGeom>
                    </wps:spPr>
                    <wps:txbx>
                      <w:txbxContent>
                        <w:p w14:paraId="066DD637" w14:textId="77777777" w:rsidR="005B1B13" w:rsidRPr="0058691E" w:rsidRDefault="005B1B13" w:rsidP="005B1B13">
                          <w:pPr>
                            <w:pStyle w:val="BalloonText"/>
                            <w:jc w:val="right"/>
                            <w:rPr>
                              <w:lang w:val="en-GB"/>
                            </w:rPr>
                          </w:pPr>
                          <w:r w:rsidRPr="005B1B13">
                            <w:rPr>
                              <w:rFonts w:ascii="Museo 100" w:hAnsi="Museo 100"/>
                              <w:color w:val="222A35"/>
                              <w:kern w:val="24"/>
                              <w:sz w:val="16"/>
                              <w:szCs w:val="22"/>
                              <w:lang w:val="en-GB"/>
                            </w:rPr>
                            <w:t>This work is licensed under a Creative commons attribution – non commercial 4.0 international license</w:t>
                          </w:r>
                        </w:p>
                      </w:txbxContent>
                    </wps:txbx>
                    <wps:bodyPr vert="horz" lIns="91440" tIns="45720" rIns="91440" bIns="45720" rtlCol="0" anchor="ctr">
                      <a:noAutofit/>
                    </wps:bodyPr>
                  </wps:wsp>
                </a:graphicData>
              </a:graphic>
            </wp:anchor>
          </w:drawing>
        </mc:Choice>
        <mc:Fallback>
          <w:pict>
            <v:shapetype w14:anchorId="42AF15CA" id="_x0000_t202" coordsize="21600,21600" o:spt="202" path="m,l,21600r21600,l21600,xe">
              <v:stroke joinstyle="miter"/>
              <v:path gradientshapeok="t" o:connecttype="rect"/>
            </v:shapetype>
            <v:shape id="_x0000_s1031" type="#_x0000_t202" style="position:absolute;left:0;text-align:left;margin-left:306.3pt;margin-top:-21.75pt;width:169.1pt;height:75.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" filled="f" stroked="f">
              <v:path arrowok="t"/>
              <v:textbox>
                <w:txbxContent>
                  <w:p w14:paraId="066DD637" w14:textId="77777777" w:rsidR="005B1B13" w:rsidRPr="0058691E" w:rsidRDefault="005B1B13" w:rsidP="005B1B13">
                    <w:pPr>
                      <w:pStyle w:val="BalloonText"/>
                      <w:jc w:val="right"/>
                      <w:rPr>
                        <w:lang w:val="en-GB"/>
                      </w:rPr>
                    </w:pPr>
                    <w:r w:rsidRPr="005B1B13">
                      <w:rPr>
                        <w:rFonts w:ascii="Museo 100" w:hAnsi="Museo 100"/>
                        <w:color w:val="222A35"/>
                        <w:kern w:val="24"/>
                        <w:sz w:val="16"/>
                        <w:szCs w:val="22"/>
                        <w:lang w:val="en-GB"/>
                      </w:rPr>
                      <w:t xml:space="preserve">This work is licensed under a Creative commons attribution – </w:t>
                    </w:r>
                    <w:proofErr w:type="spellStart"/>
                    <w:r w:rsidRPr="005B1B13">
                      <w:rPr>
                        <w:rFonts w:ascii="Museo 100" w:hAnsi="Museo 100"/>
                        <w:color w:val="222A35"/>
                        <w:kern w:val="24"/>
                        <w:sz w:val="16"/>
                        <w:szCs w:val="22"/>
                        <w:lang w:val="en-GB"/>
                      </w:rPr>
                      <w:t>non commercial</w:t>
                    </w:r>
                    <w:proofErr w:type="spellEnd"/>
                    <w:r w:rsidRPr="005B1B13">
                      <w:rPr>
                        <w:rFonts w:ascii="Museo 100" w:hAnsi="Museo 100"/>
                        <w:color w:val="222A35"/>
                        <w:kern w:val="24"/>
                        <w:sz w:val="16"/>
                        <w:szCs w:val="22"/>
                        <w:lang w:val="en-GB"/>
                      </w:rPr>
                      <w:t xml:space="preserve"> 4.0 international license</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7FE2D" w14:textId="36F61E41" w:rsidR="005B1B13" w:rsidRPr="003956E4" w:rsidRDefault="00D41986" w:rsidP="005B1B13">
    <w:pPr>
      <w:pStyle w:val="Footer"/>
      <w:ind w:left="-1134"/>
      <w:rPr>
        <w:color w:val="0070C0"/>
      </w:rPr>
    </w:pPr>
    <w:r>
      <w:rPr>
        <w:noProof/>
        <w:color w:val="0070C0"/>
        <w:lang w:val="en-US"/>
      </w:rPr>
      <mc:AlternateContent>
        <mc:Choice Requires="wps">
          <w:drawing>
            <wp:anchor distT="0" distB="0" distL="114300" distR="114300" simplePos="0" relativeHeight="251684864" behindDoc="0" locked="0" layoutInCell="1" allowOverlap="1" wp14:anchorId="1AF36BFF" wp14:editId="0749A75C">
              <wp:simplePos x="0" y="0"/>
              <wp:positionH relativeFrom="column">
                <wp:posOffset>5683885</wp:posOffset>
              </wp:positionH>
              <wp:positionV relativeFrom="paragraph">
                <wp:posOffset>497840</wp:posOffset>
              </wp:positionV>
              <wp:extent cx="457200" cy="295275"/>
              <wp:effectExtent l="0" t="0" r="0" b="9525"/>
              <wp:wrapNone/>
              <wp:docPr id="16" name="Cuadro de texto 16"/>
              <wp:cNvGraphicFramePr/>
              <a:graphic xmlns:a="http://schemas.openxmlformats.org/drawingml/2006/main">
                <a:graphicData uri="http://schemas.microsoft.com/office/word/2010/wordprocessingShape">
                  <wps:wsp>
                    <wps:cNvSpPr txBox="1"/>
                    <wps:spPr>
                      <a:xfrm>
                        <a:off x="0" y="0"/>
                        <a:ext cx="4572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2747B2" w14:textId="77777777" w:rsidR="00D41986" w:rsidRPr="00D41986" w:rsidRDefault="00D41986" w:rsidP="00D41986">
                          <w:pPr>
                            <w:rPr>
                              <w:b/>
                              <w:sz w:val="28"/>
                              <w:szCs w:val="28"/>
                              <w:lang w:val="es-ES"/>
                            </w:rPr>
                          </w:pPr>
                          <w:r w:rsidRPr="00D41986">
                            <w:rPr>
                              <w:b/>
                              <w:color w:val="0070C0"/>
                              <w:sz w:val="28"/>
                              <w:szCs w:val="28"/>
                            </w:rPr>
                            <w:fldChar w:fldCharType="begin"/>
                          </w:r>
                          <w:r w:rsidRPr="00D41986">
                            <w:rPr>
                              <w:b/>
                              <w:color w:val="0070C0"/>
                              <w:sz w:val="28"/>
                              <w:szCs w:val="28"/>
                            </w:rPr>
                            <w:instrText>PAGE   \* MERGEFORMAT</w:instrText>
                          </w:r>
                          <w:r w:rsidRPr="00D41986">
                            <w:rPr>
                              <w:b/>
                              <w:color w:val="0070C0"/>
                              <w:sz w:val="28"/>
                              <w:szCs w:val="28"/>
                            </w:rPr>
                            <w:fldChar w:fldCharType="separate"/>
                          </w:r>
                          <w:r w:rsidR="0002056B" w:rsidRPr="0002056B">
                            <w:rPr>
                              <w:b/>
                              <w:noProof/>
                              <w:color w:val="0070C0"/>
                              <w:sz w:val="28"/>
                              <w:szCs w:val="28"/>
                              <w:lang w:val="es-ES"/>
                            </w:rPr>
                            <w:t>6</w:t>
                          </w:r>
                          <w:r w:rsidRPr="00D41986">
                            <w:rPr>
                              <w:b/>
                              <w:color w:val="0070C0"/>
                              <w:sz w:val="28"/>
                              <w:szCs w:val="2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36BFF" id="_x0000_t202" coordsize="21600,21600" o:spt="202" path="m,l,21600r21600,l21600,xe">
              <v:stroke joinstyle="miter"/>
              <v:path gradientshapeok="t" o:connecttype="rect"/>
            </v:shapetype>
            <v:shape id="Cuadro de texto 16" o:spid="_x0000_s1033" type="#_x0000_t202" style="position:absolute;left:0;text-align:left;margin-left:447.55pt;margin-top:39.2pt;width:36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" fillcolor="white [3201]" stroked="f" strokeweight=".5pt">
              <v:textbox>
                <w:txbxContent>
                  <w:p w14:paraId="0D2747B2" w14:textId="77777777" w:rsidR="00D41986" w:rsidRPr="00D41986" w:rsidRDefault="00D41986" w:rsidP="00D41986">
                    <w:pPr>
                      <w:rPr>
                        <w:b/>
                        <w:sz w:val="28"/>
                        <w:szCs w:val="28"/>
                        <w:lang w:val="es-ES"/>
                      </w:rPr>
                    </w:pPr>
                    <w:r w:rsidRPr="00D41986">
                      <w:rPr>
                        <w:b/>
                        <w:color w:val="0070C0"/>
                        <w:sz w:val="28"/>
                        <w:szCs w:val="28"/>
                      </w:rPr>
                      <w:fldChar w:fldCharType="begin"/>
                    </w:r>
                    <w:r w:rsidRPr="00D41986">
                      <w:rPr>
                        <w:b/>
                        <w:color w:val="0070C0"/>
                        <w:sz w:val="28"/>
                        <w:szCs w:val="28"/>
                      </w:rPr>
                      <w:instrText>PAGE   \* MERGEFORMAT</w:instrText>
                    </w:r>
                    <w:r w:rsidRPr="00D41986">
                      <w:rPr>
                        <w:b/>
                        <w:color w:val="0070C0"/>
                        <w:sz w:val="28"/>
                        <w:szCs w:val="28"/>
                      </w:rPr>
                      <w:fldChar w:fldCharType="separate"/>
                    </w:r>
                    <w:r w:rsidR="0002056B" w:rsidRPr="0002056B">
                      <w:rPr>
                        <w:b/>
                        <w:noProof/>
                        <w:color w:val="0070C0"/>
                        <w:sz w:val="28"/>
                        <w:szCs w:val="28"/>
                        <w:lang w:val="es-ES"/>
                      </w:rPr>
                      <w:t>6</w:t>
                    </w:r>
                    <w:r w:rsidRPr="00D41986">
                      <w:rPr>
                        <w:b/>
                        <w:color w:val="0070C0"/>
                        <w:sz w:val="28"/>
                        <w:szCs w:val="28"/>
                      </w:rPr>
                      <w:fldChar w:fldCharType="end"/>
                    </w:r>
                  </w:p>
                </w:txbxContent>
              </v:textbox>
            </v:shape>
          </w:pict>
        </mc:Fallback>
      </mc:AlternateContent>
    </w:r>
    <w:r>
      <w:rPr>
        <w:noProof/>
        <w:color w:val="0070C0"/>
        <w:lang w:val="en-US"/>
      </w:rPr>
      <w:drawing>
        <wp:inline distT="0" distB="0" distL="0" distR="0" wp14:anchorId="04708ACF" wp14:editId="13D288B1">
          <wp:extent cx="7236460" cy="749935"/>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6460" cy="74993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AB409" w14:textId="77777777" w:rsidR="00FF629A" w:rsidRDefault="00FF629A" w:rsidP="00642EE5">
      <w:r>
        <w:separator/>
      </w:r>
    </w:p>
  </w:footnote>
  <w:footnote w:type="continuationSeparator" w:id="0">
    <w:p w14:paraId="014C2689" w14:textId="77777777" w:rsidR="00FF629A" w:rsidRDefault="00FF629A" w:rsidP="00642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7FD44" w14:textId="07E1F645" w:rsidR="00481872" w:rsidRPr="00825B67" w:rsidRDefault="00825B67" w:rsidP="00825B67">
    <w:pPr>
      <w:pStyle w:val="Header"/>
    </w:pPr>
    <w:r w:rsidRPr="00825B67">
      <w:rPr>
        <w:noProof/>
        <w:lang w:val="en-US"/>
      </w:rPr>
      <w:drawing>
        <wp:anchor distT="0" distB="0" distL="114300" distR="114300" simplePos="0" relativeHeight="251676672" behindDoc="0" locked="0" layoutInCell="1" allowOverlap="1" wp14:anchorId="02B1676C" wp14:editId="6AD9501B">
          <wp:simplePos x="0" y="0"/>
          <wp:positionH relativeFrom="margin">
            <wp:posOffset>2631440</wp:posOffset>
          </wp:positionH>
          <wp:positionV relativeFrom="paragraph">
            <wp:posOffset>55880</wp:posOffset>
          </wp:positionV>
          <wp:extent cx="2114550" cy="2035810"/>
          <wp:effectExtent l="1270" t="0" r="1270" b="1270"/>
          <wp:wrapNone/>
          <wp:docPr id="2173" name="Segnaposto contenuto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Segnaposto contenuto 4"/>
                  <pic:cNvPicPr>
                    <a:picLocks noGrp="1" noChangeAspect="1"/>
                  </pic:cNvPicPr>
                </pic:nvPicPr>
                <pic:blipFill rotWithShape="1">
                  <a:blip r:embed="rId1"/>
                  <a:srcRect l="14951" r="26633"/>
                  <a:stretch/>
                </pic:blipFill>
                <pic:spPr>
                  <a:xfrm rot="5400000">
                    <a:off x="0" y="0"/>
                    <a:ext cx="2114550" cy="2035810"/>
                  </a:xfrm>
                  <a:prstGeom prst="rect">
                    <a:avLst/>
                  </a:prstGeom>
                </pic:spPr>
              </pic:pic>
            </a:graphicData>
          </a:graphic>
          <wp14:sizeRelH relativeFrom="margin">
            <wp14:pctWidth>0</wp14:pctWidth>
          </wp14:sizeRelH>
          <wp14:sizeRelV relativeFrom="margin">
            <wp14:pctHeight>0</wp14:pctHeight>
          </wp14:sizeRelV>
        </wp:anchor>
      </w:drawing>
    </w:r>
    <w:r w:rsidRPr="00825B67">
      <w:rPr>
        <w:noProof/>
        <w:lang w:val="en-US"/>
      </w:rPr>
      <mc:AlternateContent>
        <mc:Choice Requires="wps">
          <w:drawing>
            <wp:anchor distT="0" distB="0" distL="114300" distR="114300" simplePos="0" relativeHeight="251677696" behindDoc="0" locked="0" layoutInCell="1" allowOverlap="1" wp14:anchorId="2DE30CA8" wp14:editId="7A694259">
              <wp:simplePos x="0" y="0"/>
              <wp:positionH relativeFrom="margin">
                <wp:posOffset>522605</wp:posOffset>
              </wp:positionH>
              <wp:positionV relativeFrom="paragraph">
                <wp:posOffset>2033905</wp:posOffset>
              </wp:positionV>
              <wp:extent cx="6332220" cy="1280160"/>
              <wp:effectExtent l="0" t="0" r="0" b="0"/>
              <wp:wrapNone/>
              <wp:docPr id="9" name="Tito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32220" cy="1280160"/>
                      </a:xfrm>
                      <a:prstGeom prst="rect">
                        <a:avLst/>
                      </a:prstGeom>
                    </wps:spPr>
                    <wps:txbx>
                      <w:txbxContent>
                        <w:p w14:paraId="4C185CED" w14:textId="77777777" w:rsidR="00825B67" w:rsidRPr="00825B67" w:rsidRDefault="00825B67" w:rsidP="00825B67">
                          <w:pPr>
                            <w:pStyle w:val="BalloonText"/>
                            <w:spacing w:line="204" w:lineRule="auto"/>
                            <w:jc w:val="center"/>
                            <w:rPr>
                              <w:rFonts w:ascii="Museo 700" w:eastAsia="Times New Roman" w:hAnsi="Museo 700" w:cs="Times New Roman"/>
                              <w:caps/>
                              <w:color w:val="0071BB"/>
                              <w:kern w:val="24"/>
                              <w:position w:val="1"/>
                              <w:sz w:val="56"/>
                              <w:szCs w:val="64"/>
                              <w:lang w:val="en-GB"/>
                            </w:rPr>
                          </w:pPr>
                          <w:r w:rsidRPr="00825B67">
                            <w:rPr>
                              <w:rFonts w:ascii="Museo 700" w:eastAsia="Times New Roman" w:hAnsi="Museo 700" w:cs="Times New Roman"/>
                              <w:caps/>
                              <w:color w:val="0071BB"/>
                              <w:kern w:val="24"/>
                              <w:position w:val="1"/>
                              <w:sz w:val="56"/>
                              <w:szCs w:val="64"/>
                              <w:lang w:val="en-GB"/>
                            </w:rPr>
                            <w:t xml:space="preserve">LEARNING TOXICOLOGY </w:t>
                          </w:r>
                        </w:p>
                        <w:p w14:paraId="5DB1C511" w14:textId="77777777" w:rsidR="00825B67" w:rsidRPr="00B85622" w:rsidRDefault="00825B67" w:rsidP="00825B67">
                          <w:pPr>
                            <w:pStyle w:val="BalloonText"/>
                            <w:spacing w:line="204" w:lineRule="auto"/>
                            <w:jc w:val="center"/>
                            <w:rPr>
                              <w:sz w:val="22"/>
                              <w:lang w:val="en-GB"/>
                            </w:rPr>
                          </w:pPr>
                          <w:r w:rsidRPr="00825B67">
                            <w:rPr>
                              <w:rFonts w:ascii="Museo 700" w:eastAsia="Times New Roman" w:hAnsi="Museo 700" w:cs="Times New Roman"/>
                              <w:caps/>
                              <w:color w:val="0071BB"/>
                              <w:kern w:val="24"/>
                              <w:position w:val="1"/>
                              <w:sz w:val="56"/>
                              <w:szCs w:val="64"/>
                              <w:lang w:val="en-GB"/>
                            </w:rPr>
                            <w:t xml:space="preserve">THROUGH OPEN EDUCATIONAL </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2DE30CA8" id="_x0000_s1030" style="position:absolute;margin-left:41.15pt;margin-top:160.15pt;width:498.6pt;height:100.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" filled="f" stroked="f">
              <v:path arrowok="t"/>
              <o:lock v:ext="edit" grouping="t"/>
              <v:textbox>
                <w:txbxContent>
                  <w:p w14:paraId="4C185CED" w14:textId="77777777" w:rsidR="00825B67" w:rsidRPr="00825B67" w:rsidRDefault="00825B67" w:rsidP="00825B67">
                    <w:pPr>
                      <w:pStyle w:val="BalloonText"/>
                      <w:spacing w:line="204" w:lineRule="auto"/>
                      <w:jc w:val="center"/>
                      <w:rPr>
                        <w:rFonts w:ascii="Museo 700" w:eastAsia="Times New Roman" w:hAnsi="Museo 700" w:cs="Times New Roman"/>
                        <w:caps/>
                        <w:color w:val="0071BB"/>
                        <w:kern w:val="24"/>
                        <w:position w:val="1"/>
                        <w:sz w:val="56"/>
                        <w:szCs w:val="64"/>
                        <w:lang w:val="en-GB"/>
                      </w:rPr>
                    </w:pPr>
                    <w:r w:rsidRPr="00825B67">
                      <w:rPr>
                        <w:rFonts w:ascii="Museo 700" w:eastAsia="Times New Roman" w:hAnsi="Museo 700" w:cs="Times New Roman"/>
                        <w:caps/>
                        <w:color w:val="0071BB"/>
                        <w:kern w:val="24"/>
                        <w:position w:val="1"/>
                        <w:sz w:val="56"/>
                        <w:szCs w:val="64"/>
                        <w:lang w:val="en-GB"/>
                      </w:rPr>
                      <w:t xml:space="preserve">LEARNING TOXICOLOGY </w:t>
                    </w:r>
                  </w:p>
                  <w:p w14:paraId="5DB1C511" w14:textId="77777777" w:rsidR="00825B67" w:rsidRPr="00B85622" w:rsidRDefault="00825B67" w:rsidP="00825B67">
                    <w:pPr>
                      <w:pStyle w:val="BalloonText"/>
                      <w:spacing w:line="204" w:lineRule="auto"/>
                      <w:jc w:val="center"/>
                      <w:rPr>
                        <w:sz w:val="22"/>
                        <w:lang w:val="en-GB"/>
                      </w:rPr>
                    </w:pPr>
                    <w:r w:rsidRPr="00825B67">
                      <w:rPr>
                        <w:rFonts w:ascii="Museo 700" w:eastAsia="Times New Roman" w:hAnsi="Museo 700" w:cs="Times New Roman"/>
                        <w:caps/>
                        <w:color w:val="0071BB"/>
                        <w:kern w:val="24"/>
                        <w:position w:val="1"/>
                        <w:sz w:val="56"/>
                        <w:szCs w:val="64"/>
                        <w:lang w:val="en-GB"/>
                      </w:rPr>
                      <w:t xml:space="preserve">THROUGH OPEN EDUCATIONAL </w:t>
                    </w:r>
                  </w:p>
                </w:txbxContent>
              </v:textbox>
              <w10:wrap anchorx="margin"/>
            </v:rect>
          </w:pict>
        </mc:Fallback>
      </mc:AlternateContent>
    </w:r>
    <w:r w:rsidRPr="00825B67">
      <w:rPr>
        <w:noProof/>
        <w:lang w:val="en-US"/>
      </w:rPr>
      <mc:AlternateContent>
        <mc:Choice Requires="wps">
          <w:drawing>
            <wp:anchor distT="0" distB="0" distL="114300" distR="114300" simplePos="0" relativeHeight="251678720" behindDoc="0" locked="0" layoutInCell="1" allowOverlap="1" wp14:anchorId="33234ED0" wp14:editId="6C934C6A">
              <wp:simplePos x="0" y="0"/>
              <wp:positionH relativeFrom="column">
                <wp:posOffset>0</wp:posOffset>
              </wp:positionH>
              <wp:positionV relativeFrom="paragraph">
                <wp:posOffset>18415</wp:posOffset>
              </wp:positionV>
              <wp:extent cx="7360920" cy="3482340"/>
              <wp:effectExtent l="19050" t="19050" r="11430" b="22860"/>
              <wp:wrapNone/>
              <wp:docPr id="13" name="Rettangolo 13"/>
              <wp:cNvGraphicFramePr/>
              <a:graphic xmlns:a="http://schemas.openxmlformats.org/drawingml/2006/main">
                <a:graphicData uri="http://schemas.microsoft.com/office/word/2010/wordprocessingShape">
                  <wps:wsp>
                    <wps:cNvSpPr/>
                    <wps:spPr>
                      <a:xfrm>
                        <a:off x="0" y="0"/>
                        <a:ext cx="7360920" cy="3482340"/>
                      </a:xfrm>
                      <a:prstGeom prst="rect">
                        <a:avLst/>
                      </a:prstGeom>
                      <a:noFill/>
                      <a:ln w="38100" cap="flat" cmpd="dbl"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43AD5B" id="Rettangolo 13" o:spid="_x0000_s1026" style="position:absolute;margin-left:0;margin-top:1.45pt;width:579.6pt;height:274.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" filled="f" strokecolor="#41719c" strokeweight="3pt">
              <v:stroke linestyle="thinThin"/>
            </v:rect>
          </w:pict>
        </mc:Fallback>
      </mc:AlternateContent>
    </w:r>
    <w:r w:rsidR="00075083" w:rsidRPr="00825B67">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E6F43" w14:textId="77777777" w:rsidR="00CC2627" w:rsidRPr="004C5C76" w:rsidRDefault="00CC2627" w:rsidP="004C5C76">
    <w:pPr>
      <w:rPr>
        <w:rFonts w:ascii="Garamond" w:eastAsia="Garamond" w:hAnsi="Garamond" w:cs="Garamond"/>
        <w:b/>
        <w:i/>
        <w:color w:val="0070C0"/>
        <w:sz w:val="22"/>
        <w:szCs w:val="22"/>
        <w:lang w:val="es-ES" w:eastAsia="es-ES"/>
      </w:rPr>
    </w:pPr>
    <w:r w:rsidRPr="00A86731">
      <w:rPr>
        <w:i/>
        <w:noProof/>
        <w:sz w:val="22"/>
        <w:szCs w:val="22"/>
        <w:lang w:val="en-US"/>
      </w:rPr>
      <w:drawing>
        <wp:anchor distT="0" distB="0" distL="114300" distR="114300" simplePos="0" relativeHeight="251672576" behindDoc="1" locked="0" layoutInCell="1" allowOverlap="1" wp14:anchorId="0DBBCF14" wp14:editId="7903E98F">
          <wp:simplePos x="0" y="0"/>
          <wp:positionH relativeFrom="column">
            <wp:posOffset>3966317</wp:posOffset>
          </wp:positionH>
          <wp:positionV relativeFrom="paragraph">
            <wp:posOffset>-242546</wp:posOffset>
          </wp:positionV>
          <wp:extent cx="2173353" cy="688895"/>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16-12-05 a las 14.19.51.png"/>
                  <pic:cNvPicPr/>
                </pic:nvPicPr>
                <pic:blipFill rotWithShape="1">
                  <a:blip r:embed="rId1">
                    <a:extLst>
                      <a:ext uri="{28A0092B-C50C-407E-A947-70E740481C1C}">
                        <a14:useLocalDpi xmlns:a14="http://schemas.microsoft.com/office/drawing/2010/main" val="0"/>
                      </a:ext>
                    </a:extLst>
                  </a:blip>
                  <a:srcRect l="47799" r="4412" b="27602"/>
                  <a:stretch/>
                </pic:blipFill>
                <pic:spPr bwMode="auto">
                  <a:xfrm>
                    <a:off x="0" y="0"/>
                    <a:ext cx="2173605" cy="68897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Garamond" w:eastAsia="Garamond" w:hAnsi="Garamond" w:cs="Garamond"/>
        <w:b/>
        <w:i/>
        <w:color w:val="0070C0"/>
        <w:sz w:val="22"/>
        <w:szCs w:val="22"/>
        <w:lang w:val="es-ES" w:eastAsia="es-ES"/>
      </w:rPr>
      <w:tab/>
    </w:r>
  </w:p>
  <w:p w14:paraId="1B9F2340" w14:textId="5CDD0DC4" w:rsidR="00CC2627" w:rsidRPr="00075083" w:rsidRDefault="00CC2627" w:rsidP="00075083">
    <w:pPr>
      <w:rPr>
        <w:rFonts w:ascii="Garamond" w:eastAsia="Garamond" w:hAnsi="Garamond" w:cs="Garamond"/>
        <w:b/>
        <w:i/>
        <w:color w:val="0070C0"/>
        <w:sz w:val="22"/>
        <w:szCs w:val="22"/>
        <w:lang w:val="en-GB" w:eastAsia="es-ES"/>
      </w:rPr>
    </w:pPr>
    <w:r w:rsidRPr="00075083">
      <w:rPr>
        <w:i/>
        <w:noProof/>
        <w:sz w:val="22"/>
        <w:szCs w:val="22"/>
        <w:lang w:val="en-US"/>
      </w:rPr>
      <w:drawing>
        <wp:anchor distT="0" distB="0" distL="114300" distR="114300" simplePos="0" relativeHeight="251674624" behindDoc="1" locked="0" layoutInCell="1" allowOverlap="1" wp14:anchorId="2624151A" wp14:editId="514A4D8D">
          <wp:simplePos x="0" y="0"/>
          <wp:positionH relativeFrom="column">
            <wp:posOffset>3966317</wp:posOffset>
          </wp:positionH>
          <wp:positionV relativeFrom="paragraph">
            <wp:posOffset>-242546</wp:posOffset>
          </wp:positionV>
          <wp:extent cx="2173353" cy="688895"/>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16-12-05 a las 14.19.51.png"/>
                  <pic:cNvPicPr/>
                </pic:nvPicPr>
                <pic:blipFill rotWithShape="1">
                  <a:blip r:embed="rId1">
                    <a:extLst>
                      <a:ext uri="{28A0092B-C50C-407E-A947-70E740481C1C}">
                        <a14:useLocalDpi xmlns:a14="http://schemas.microsoft.com/office/drawing/2010/main" val="0"/>
                      </a:ext>
                    </a:extLst>
                  </a:blip>
                  <a:srcRect l="47799" r="4412" b="27602"/>
                  <a:stretch/>
                </pic:blipFill>
                <pic:spPr bwMode="auto">
                  <a:xfrm>
                    <a:off x="0" y="0"/>
                    <a:ext cx="2173605" cy="688975"/>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075083">
      <w:rPr>
        <w:rFonts w:ascii="Garamond" w:eastAsia="Garamond" w:hAnsi="Garamond" w:cs="Garamond"/>
        <w:b/>
        <w:i/>
        <w:color w:val="0070C0"/>
        <w:sz w:val="22"/>
        <w:szCs w:val="22"/>
        <w:lang w:val="en-GB" w:eastAsia="es-ES"/>
      </w:rPr>
      <w:t>T</w:t>
    </w:r>
    <w:r w:rsidR="00033E08">
      <w:rPr>
        <w:rFonts w:ascii="Garamond" w:eastAsia="Garamond" w:hAnsi="Garamond" w:cs="Garamond"/>
        <w:b/>
        <w:i/>
        <w:color w:val="0070C0"/>
        <w:sz w:val="22"/>
        <w:szCs w:val="22"/>
        <w:lang w:val="en-GB" w:eastAsia="es-ES"/>
      </w:rPr>
      <w:t>EMA</w:t>
    </w:r>
    <w:r w:rsidRPr="00075083">
      <w:rPr>
        <w:rFonts w:ascii="Garamond" w:eastAsia="Garamond" w:hAnsi="Garamond" w:cs="Garamond"/>
        <w:b/>
        <w:i/>
        <w:color w:val="0070C0"/>
        <w:sz w:val="22"/>
        <w:szCs w:val="22"/>
        <w:lang w:val="en-GB" w:eastAsia="es-ES"/>
      </w:rPr>
      <w:t xml:space="preserve"> </w:t>
    </w:r>
    <w:r w:rsidR="00C00736">
      <w:rPr>
        <w:rFonts w:ascii="Garamond" w:eastAsia="Garamond" w:hAnsi="Garamond" w:cs="Garamond"/>
        <w:b/>
        <w:i/>
        <w:color w:val="0070C0"/>
        <w:sz w:val="22"/>
        <w:szCs w:val="22"/>
        <w:lang w:val="en-GB" w:eastAsia="es-ES"/>
      </w:rPr>
      <w:t>4.5</w:t>
    </w:r>
    <w:r w:rsidR="004B6238">
      <w:rPr>
        <w:rFonts w:ascii="Garamond" w:eastAsia="Garamond" w:hAnsi="Garamond" w:cs="Garamond"/>
        <w:b/>
        <w:i/>
        <w:color w:val="0070C0"/>
        <w:sz w:val="22"/>
        <w:szCs w:val="22"/>
        <w:lang w:val="en-GB" w:eastAsia="es-ES"/>
      </w:rPr>
      <w:t xml:space="preserve"> </w:t>
    </w:r>
    <w:r w:rsidR="00033E08" w:rsidRPr="007D52C0">
      <w:rPr>
        <w:rFonts w:ascii="Garamond" w:eastAsia="Garamond" w:hAnsi="Garamond" w:cs="Garamond"/>
        <w:b/>
        <w:i/>
        <w:color w:val="0070C0"/>
        <w:sz w:val="22"/>
        <w:szCs w:val="22"/>
        <w:lang w:val="es-ES" w:eastAsia="es-ES"/>
      </w:rPr>
      <w:t>Pesticidas II. Cuestiones de Toxicología</w:t>
    </w:r>
  </w:p>
  <w:p w14:paraId="17AF3E6F" w14:textId="45143109" w:rsidR="00C00736" w:rsidRDefault="00CC2627" w:rsidP="00075083">
    <w:pPr>
      <w:rPr>
        <w:rFonts w:ascii="Garamond" w:eastAsia="Garamond" w:hAnsi="Garamond" w:cs="Garamond"/>
        <w:b/>
        <w:i/>
        <w:color w:val="0070C0"/>
        <w:sz w:val="22"/>
        <w:szCs w:val="22"/>
        <w:lang w:val="it-IT" w:eastAsia="es-ES"/>
      </w:rPr>
    </w:pPr>
    <w:r w:rsidRPr="005B1B13">
      <w:rPr>
        <w:rFonts w:ascii="Garamond" w:eastAsia="Garamond" w:hAnsi="Garamond" w:cs="Garamond"/>
        <w:b/>
        <w:i/>
        <w:color w:val="0070C0"/>
        <w:sz w:val="22"/>
        <w:szCs w:val="22"/>
        <w:lang w:val="en-GB" w:eastAsia="es-ES"/>
      </w:rPr>
      <w:t>UNI</w:t>
    </w:r>
    <w:r w:rsidR="00033E08">
      <w:rPr>
        <w:rFonts w:ascii="Garamond" w:eastAsia="Garamond" w:hAnsi="Garamond" w:cs="Garamond"/>
        <w:b/>
        <w:i/>
        <w:color w:val="0070C0"/>
        <w:sz w:val="22"/>
        <w:szCs w:val="22"/>
        <w:lang w:val="en-GB" w:eastAsia="es-ES"/>
      </w:rPr>
      <w:t>DAD</w:t>
    </w:r>
    <w:r w:rsidRPr="005B1B13">
      <w:rPr>
        <w:rFonts w:ascii="Garamond" w:eastAsia="Garamond" w:hAnsi="Garamond" w:cs="Garamond"/>
        <w:b/>
        <w:i/>
        <w:color w:val="0070C0"/>
        <w:sz w:val="22"/>
        <w:szCs w:val="22"/>
        <w:lang w:val="en-GB" w:eastAsia="es-ES"/>
      </w:rPr>
      <w:t xml:space="preserve"> </w:t>
    </w:r>
    <w:r w:rsidR="00C00736">
      <w:rPr>
        <w:rFonts w:ascii="Garamond" w:eastAsia="Garamond" w:hAnsi="Garamond" w:cs="Garamond"/>
        <w:b/>
        <w:i/>
        <w:color w:val="0070C0"/>
        <w:sz w:val="22"/>
        <w:szCs w:val="22"/>
        <w:lang w:val="en-GB" w:eastAsia="es-ES"/>
      </w:rPr>
      <w:t>3</w:t>
    </w:r>
    <w:r w:rsidR="004B6238">
      <w:rPr>
        <w:rFonts w:ascii="Garamond" w:eastAsia="Garamond" w:hAnsi="Garamond" w:cs="Garamond"/>
        <w:b/>
        <w:i/>
        <w:color w:val="0070C0"/>
        <w:sz w:val="22"/>
        <w:szCs w:val="22"/>
        <w:lang w:val="en-GB" w:eastAsia="es-ES"/>
      </w:rPr>
      <w:t xml:space="preserve">. </w:t>
    </w:r>
    <w:r w:rsidR="00033E08" w:rsidRPr="00033E08">
      <w:rPr>
        <w:rFonts w:ascii="Garamond" w:eastAsia="Garamond" w:hAnsi="Garamond" w:cs="Garamond"/>
        <w:b/>
        <w:i/>
        <w:color w:val="0070C0"/>
        <w:sz w:val="22"/>
        <w:szCs w:val="22"/>
        <w:lang w:val="it-IT" w:eastAsia="es-ES"/>
      </w:rPr>
      <w:t>Efectos crónicos y a largo plazo de los</w:t>
    </w:r>
  </w:p>
  <w:p w14:paraId="431813C9" w14:textId="28E9F502" w:rsidR="00CC2627" w:rsidRPr="005B1B13" w:rsidRDefault="00C00736" w:rsidP="00C00736">
    <w:pPr>
      <w:ind w:firstLine="708"/>
      <w:rPr>
        <w:lang w:val="en-GB"/>
      </w:rPr>
    </w:pPr>
    <w:r>
      <w:rPr>
        <w:rFonts w:ascii="Garamond" w:eastAsia="Garamond" w:hAnsi="Garamond" w:cs="Garamond"/>
        <w:b/>
        <w:i/>
        <w:color w:val="0070C0"/>
        <w:sz w:val="22"/>
        <w:szCs w:val="22"/>
        <w:lang w:val="it-IT" w:eastAsia="es-ES"/>
      </w:rPr>
      <w:t xml:space="preserve">  </w:t>
    </w:r>
    <w:r w:rsidR="00033E08" w:rsidRPr="00033E08">
      <w:rPr>
        <w:rFonts w:ascii="Garamond" w:eastAsia="Garamond" w:hAnsi="Garamond" w:cs="Garamond"/>
        <w:b/>
        <w:i/>
        <w:color w:val="0070C0"/>
        <w:sz w:val="22"/>
        <w:szCs w:val="22"/>
        <w:lang w:val="it-IT" w:eastAsia="es-ES"/>
      </w:rPr>
      <w:t xml:space="preserve">Pesticidas sobre la salud humana </w:t>
    </w:r>
    <w:r w:rsidR="00CC2627" w:rsidRPr="005B1B13">
      <w:rPr>
        <w:noProof/>
        <w:lang w:val="en-US"/>
      </w:rPr>
      <mc:AlternateContent>
        <mc:Choice Requires="wps">
          <w:drawing>
            <wp:anchor distT="0" distB="0" distL="114300" distR="114300" simplePos="0" relativeHeight="251673600" behindDoc="0" locked="0" layoutInCell="1" allowOverlap="1" wp14:anchorId="2A8E0286" wp14:editId="2503A287">
              <wp:simplePos x="0" y="0"/>
              <wp:positionH relativeFrom="column">
                <wp:posOffset>4419600</wp:posOffset>
              </wp:positionH>
              <wp:positionV relativeFrom="paragraph">
                <wp:posOffset>244475</wp:posOffset>
              </wp:positionV>
              <wp:extent cx="1638300" cy="297180"/>
              <wp:effectExtent l="0" t="0" r="0" b="7620"/>
              <wp:wrapSquare wrapText="bothSides"/>
              <wp:docPr id="20" name="Casella di testo 19"/>
              <wp:cNvGraphicFramePr/>
              <a:graphic xmlns:a="http://schemas.openxmlformats.org/drawingml/2006/main">
                <a:graphicData uri="http://schemas.microsoft.com/office/word/2010/wordprocessingShape">
                  <wps:wsp>
                    <wps:cNvSpPr txBox="1"/>
                    <wps:spPr>
                      <a:xfrm>
                        <a:off x="0" y="0"/>
                        <a:ext cx="1638300" cy="297180"/>
                      </a:xfrm>
                      <a:prstGeom prst="rect">
                        <a:avLst/>
                      </a:prstGeom>
                      <a:noFill/>
                      <a:ln w="6350">
                        <a:noFill/>
                      </a:ln>
                    </wps:spPr>
                    <wps:txbx>
                      <w:txbxContent>
                        <w:p w14:paraId="5E1F6110" w14:textId="77777777" w:rsidR="00CC2627" w:rsidRPr="00075083" w:rsidRDefault="00CC2627" w:rsidP="00075083">
                          <w:pPr>
                            <w:rPr>
                              <w:rFonts w:ascii="Museo 100" w:hAnsi="Museo 100"/>
                              <w:b/>
                              <w:color w:val="806000" w:themeColor="accent4" w:themeShade="80"/>
                              <w:sz w:val="22"/>
                              <w:szCs w:val="22"/>
                            </w:rPr>
                          </w:pPr>
                          <w:r w:rsidRPr="00075083">
                            <w:rPr>
                              <w:rFonts w:ascii="Museo 100" w:hAnsi="Museo 100"/>
                              <w:b/>
                              <w:color w:val="806000" w:themeColor="accent4" w:themeShade="80"/>
                              <w:sz w:val="22"/>
                              <w:szCs w:val="22"/>
                            </w:rPr>
                            <w:t>https://toxoer.com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E0286" id="_x0000_t202" coordsize="21600,21600" o:spt="202" path="m,l,21600r21600,l21600,xe">
              <v:stroke joinstyle="miter"/>
              <v:path gradientshapeok="t" o:connecttype="rect"/>
            </v:shapetype>
            <v:shape id="Casella di testo 19" o:spid="_x0000_s1032" type="#_x0000_t202" style="position:absolute;left:0;text-align:left;margin-left:348pt;margin-top:19.25pt;width:129pt;height:2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" filled="f" stroked="f" strokeweight=".5pt">
              <v:textbox>
                <w:txbxContent>
                  <w:p w14:paraId="5E1F6110" w14:textId="77777777" w:rsidR="00CC2627" w:rsidRPr="00075083" w:rsidRDefault="00CC2627" w:rsidP="00075083">
                    <w:pPr>
                      <w:rPr>
                        <w:rFonts w:ascii="Museo 100" w:hAnsi="Museo 100"/>
                        <w:b/>
                        <w:color w:val="806000" w:themeColor="accent4" w:themeShade="80"/>
                        <w:sz w:val="22"/>
                        <w:szCs w:val="22"/>
                      </w:rPr>
                    </w:pPr>
                    <w:r w:rsidRPr="00075083">
                      <w:rPr>
                        <w:rFonts w:ascii="Museo 100" w:hAnsi="Museo 100"/>
                        <w:b/>
                        <w:color w:val="806000" w:themeColor="accent4" w:themeShade="80"/>
                        <w:sz w:val="22"/>
                        <w:szCs w:val="22"/>
                      </w:rPr>
                      <w:t>https://toxoer.com</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51843"/>
    <w:multiLevelType w:val="hybridMultilevel"/>
    <w:tmpl w:val="555874B4"/>
    <w:lvl w:ilvl="0" w:tplc="0B04041C">
      <w:start w:val="1"/>
      <w:numFmt w:val="lowerLetter"/>
      <w:lvlText w:val="%1)"/>
      <w:lvlJc w:val="left"/>
      <w:pPr>
        <w:ind w:left="720" w:hanging="360"/>
      </w:pPr>
      <w:rPr>
        <w:b/>
        <w:color w:val="0070C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6E05C6"/>
    <w:multiLevelType w:val="hybridMultilevel"/>
    <w:tmpl w:val="CFDE01DA"/>
    <w:lvl w:ilvl="0" w:tplc="2E54A322">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3041725A"/>
    <w:multiLevelType w:val="hybridMultilevel"/>
    <w:tmpl w:val="8BEE96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6D66B69"/>
    <w:multiLevelType w:val="hybridMultilevel"/>
    <w:tmpl w:val="58065F18"/>
    <w:lvl w:ilvl="0" w:tplc="0B04041C">
      <w:start w:val="1"/>
      <w:numFmt w:val="lowerLetter"/>
      <w:lvlText w:val="%1)"/>
      <w:lvlJc w:val="left"/>
      <w:pPr>
        <w:ind w:left="720" w:hanging="360"/>
      </w:pPr>
      <w:rPr>
        <w:b/>
        <w:color w:val="0070C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5BD27AB"/>
    <w:multiLevelType w:val="hybridMultilevel"/>
    <w:tmpl w:val="8690D030"/>
    <w:lvl w:ilvl="0" w:tplc="0B04041C">
      <w:start w:val="1"/>
      <w:numFmt w:val="lowerLetter"/>
      <w:lvlText w:val="%1)"/>
      <w:lvlJc w:val="left"/>
      <w:pPr>
        <w:ind w:left="720" w:hanging="360"/>
      </w:pPr>
      <w:rPr>
        <w:b/>
        <w:color w:val="0070C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6250FE"/>
    <w:multiLevelType w:val="hybridMultilevel"/>
    <w:tmpl w:val="23A020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8F94781"/>
    <w:multiLevelType w:val="hybridMultilevel"/>
    <w:tmpl w:val="CCFEA0D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B82631A"/>
    <w:multiLevelType w:val="hybridMultilevel"/>
    <w:tmpl w:val="887A19FA"/>
    <w:lvl w:ilvl="0" w:tplc="D226895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D596761"/>
    <w:multiLevelType w:val="hybridMultilevel"/>
    <w:tmpl w:val="A67697E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533219B"/>
    <w:multiLevelType w:val="multilevel"/>
    <w:tmpl w:val="F724C2D6"/>
    <w:lvl w:ilvl="0">
      <w:start w:val="2"/>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0" w15:restartNumberingAfterBreak="0">
    <w:nsid w:val="73C232DB"/>
    <w:multiLevelType w:val="multilevel"/>
    <w:tmpl w:val="4F90AC26"/>
    <w:lvl w:ilvl="0">
      <w:start w:val="1"/>
      <w:numFmt w:val="lowerLetter"/>
      <w:lvlText w:val="%1)"/>
      <w:lvlJc w:val="left"/>
      <w:pPr>
        <w:ind w:left="1065" w:firstLine="1770"/>
      </w:pPr>
    </w:lvl>
    <w:lvl w:ilvl="1">
      <w:start w:val="1"/>
      <w:numFmt w:val="lowerLetter"/>
      <w:lvlText w:val="%2."/>
      <w:lvlJc w:val="left"/>
      <w:pPr>
        <w:ind w:left="1785" w:firstLine="3210"/>
      </w:pPr>
    </w:lvl>
    <w:lvl w:ilvl="2">
      <w:start w:val="1"/>
      <w:numFmt w:val="lowerRoman"/>
      <w:lvlText w:val="%3."/>
      <w:lvlJc w:val="right"/>
      <w:pPr>
        <w:ind w:left="2505" w:firstLine="4830"/>
      </w:pPr>
    </w:lvl>
    <w:lvl w:ilvl="3">
      <w:start w:val="1"/>
      <w:numFmt w:val="decimal"/>
      <w:lvlText w:val="%4."/>
      <w:lvlJc w:val="left"/>
      <w:pPr>
        <w:ind w:left="3225" w:firstLine="6090"/>
      </w:pPr>
    </w:lvl>
    <w:lvl w:ilvl="4">
      <w:start w:val="1"/>
      <w:numFmt w:val="lowerLetter"/>
      <w:lvlText w:val="%5."/>
      <w:lvlJc w:val="left"/>
      <w:pPr>
        <w:ind w:left="3945" w:firstLine="7530"/>
      </w:pPr>
    </w:lvl>
    <w:lvl w:ilvl="5">
      <w:start w:val="1"/>
      <w:numFmt w:val="lowerRoman"/>
      <w:lvlText w:val="%6."/>
      <w:lvlJc w:val="right"/>
      <w:pPr>
        <w:ind w:left="4665" w:firstLine="9150"/>
      </w:pPr>
    </w:lvl>
    <w:lvl w:ilvl="6">
      <w:start w:val="1"/>
      <w:numFmt w:val="decimal"/>
      <w:lvlText w:val="%7."/>
      <w:lvlJc w:val="left"/>
      <w:pPr>
        <w:ind w:left="5385" w:firstLine="10410"/>
      </w:pPr>
    </w:lvl>
    <w:lvl w:ilvl="7">
      <w:start w:val="1"/>
      <w:numFmt w:val="lowerLetter"/>
      <w:lvlText w:val="%8."/>
      <w:lvlJc w:val="left"/>
      <w:pPr>
        <w:ind w:left="6105" w:firstLine="11850"/>
      </w:pPr>
    </w:lvl>
    <w:lvl w:ilvl="8">
      <w:start w:val="1"/>
      <w:numFmt w:val="lowerRoman"/>
      <w:lvlText w:val="%9."/>
      <w:lvlJc w:val="right"/>
      <w:pPr>
        <w:ind w:left="6825" w:firstLine="13470"/>
      </w:pPr>
    </w:lvl>
  </w:abstractNum>
  <w:abstractNum w:abstractNumId="11" w15:restartNumberingAfterBreak="0">
    <w:nsid w:val="74A230DC"/>
    <w:multiLevelType w:val="hybridMultilevel"/>
    <w:tmpl w:val="476A2FF4"/>
    <w:lvl w:ilvl="0" w:tplc="044C28E4">
      <w:start w:val="1"/>
      <w:numFmt w:val="decimal"/>
      <w:lvlText w:val="%1."/>
      <w:lvlJc w:val="left"/>
      <w:pPr>
        <w:tabs>
          <w:tab w:val="num" w:pos="720"/>
        </w:tabs>
        <w:ind w:left="720" w:hanging="360"/>
      </w:pPr>
    </w:lvl>
    <w:lvl w:ilvl="1" w:tplc="22D810E4" w:tentative="1">
      <w:start w:val="1"/>
      <w:numFmt w:val="decimal"/>
      <w:lvlText w:val="%2."/>
      <w:lvlJc w:val="left"/>
      <w:pPr>
        <w:tabs>
          <w:tab w:val="num" w:pos="1440"/>
        </w:tabs>
        <w:ind w:left="1440" w:hanging="360"/>
      </w:pPr>
    </w:lvl>
    <w:lvl w:ilvl="2" w:tplc="3AB45C00" w:tentative="1">
      <w:start w:val="1"/>
      <w:numFmt w:val="decimal"/>
      <w:lvlText w:val="%3."/>
      <w:lvlJc w:val="left"/>
      <w:pPr>
        <w:tabs>
          <w:tab w:val="num" w:pos="2160"/>
        </w:tabs>
        <w:ind w:left="2160" w:hanging="360"/>
      </w:pPr>
    </w:lvl>
    <w:lvl w:ilvl="3" w:tplc="D59A0370" w:tentative="1">
      <w:start w:val="1"/>
      <w:numFmt w:val="decimal"/>
      <w:lvlText w:val="%4."/>
      <w:lvlJc w:val="left"/>
      <w:pPr>
        <w:tabs>
          <w:tab w:val="num" w:pos="2880"/>
        </w:tabs>
        <w:ind w:left="2880" w:hanging="360"/>
      </w:pPr>
    </w:lvl>
    <w:lvl w:ilvl="4" w:tplc="3B406B1A" w:tentative="1">
      <w:start w:val="1"/>
      <w:numFmt w:val="decimal"/>
      <w:lvlText w:val="%5."/>
      <w:lvlJc w:val="left"/>
      <w:pPr>
        <w:tabs>
          <w:tab w:val="num" w:pos="3600"/>
        </w:tabs>
        <w:ind w:left="3600" w:hanging="360"/>
      </w:pPr>
    </w:lvl>
    <w:lvl w:ilvl="5" w:tplc="2D7443D4" w:tentative="1">
      <w:start w:val="1"/>
      <w:numFmt w:val="decimal"/>
      <w:lvlText w:val="%6."/>
      <w:lvlJc w:val="left"/>
      <w:pPr>
        <w:tabs>
          <w:tab w:val="num" w:pos="4320"/>
        </w:tabs>
        <w:ind w:left="4320" w:hanging="360"/>
      </w:pPr>
    </w:lvl>
    <w:lvl w:ilvl="6" w:tplc="8F1001A0" w:tentative="1">
      <w:start w:val="1"/>
      <w:numFmt w:val="decimal"/>
      <w:lvlText w:val="%7."/>
      <w:lvlJc w:val="left"/>
      <w:pPr>
        <w:tabs>
          <w:tab w:val="num" w:pos="5040"/>
        </w:tabs>
        <w:ind w:left="5040" w:hanging="360"/>
      </w:pPr>
    </w:lvl>
    <w:lvl w:ilvl="7" w:tplc="D3A2A96A" w:tentative="1">
      <w:start w:val="1"/>
      <w:numFmt w:val="decimal"/>
      <w:lvlText w:val="%8."/>
      <w:lvlJc w:val="left"/>
      <w:pPr>
        <w:tabs>
          <w:tab w:val="num" w:pos="5760"/>
        </w:tabs>
        <w:ind w:left="5760" w:hanging="360"/>
      </w:pPr>
    </w:lvl>
    <w:lvl w:ilvl="8" w:tplc="CF5EC38E" w:tentative="1">
      <w:start w:val="1"/>
      <w:numFmt w:val="decimal"/>
      <w:lvlText w:val="%9."/>
      <w:lvlJc w:val="left"/>
      <w:pPr>
        <w:tabs>
          <w:tab w:val="num" w:pos="6480"/>
        </w:tabs>
        <w:ind w:left="6480" w:hanging="360"/>
      </w:pPr>
    </w:lvl>
  </w:abstractNum>
  <w:abstractNum w:abstractNumId="12" w15:restartNumberingAfterBreak="0">
    <w:nsid w:val="7B9547BC"/>
    <w:multiLevelType w:val="hybridMultilevel"/>
    <w:tmpl w:val="5F5600E0"/>
    <w:lvl w:ilvl="0" w:tplc="0B04041C">
      <w:start w:val="1"/>
      <w:numFmt w:val="lowerLetter"/>
      <w:lvlText w:val="%1)"/>
      <w:lvlJc w:val="left"/>
      <w:pPr>
        <w:ind w:left="720" w:hanging="360"/>
      </w:pPr>
      <w:rPr>
        <w:b/>
        <w:color w:val="0070C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9"/>
  </w:num>
  <w:num w:numId="3">
    <w:abstractNumId w:val="5"/>
  </w:num>
  <w:num w:numId="4">
    <w:abstractNumId w:val="6"/>
  </w:num>
  <w:num w:numId="5">
    <w:abstractNumId w:val="7"/>
  </w:num>
  <w:num w:numId="6">
    <w:abstractNumId w:val="8"/>
  </w:num>
  <w:num w:numId="7">
    <w:abstractNumId w:val="0"/>
  </w:num>
  <w:num w:numId="8">
    <w:abstractNumId w:val="2"/>
  </w:num>
  <w:num w:numId="9">
    <w:abstractNumId w:val="12"/>
  </w:num>
  <w:num w:numId="10">
    <w:abstractNumId w:val="3"/>
  </w:num>
  <w:num w:numId="11">
    <w:abstractNumId w:val="4"/>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EE5"/>
    <w:rsid w:val="0000584F"/>
    <w:rsid w:val="0002056B"/>
    <w:rsid w:val="00033E08"/>
    <w:rsid w:val="00036780"/>
    <w:rsid w:val="00052C41"/>
    <w:rsid w:val="000606B9"/>
    <w:rsid w:val="00075083"/>
    <w:rsid w:val="000A5F8D"/>
    <w:rsid w:val="000F4866"/>
    <w:rsid w:val="001235EC"/>
    <w:rsid w:val="00127449"/>
    <w:rsid w:val="00150820"/>
    <w:rsid w:val="00171085"/>
    <w:rsid w:val="00187D21"/>
    <w:rsid w:val="001A2471"/>
    <w:rsid w:val="001B2A01"/>
    <w:rsid w:val="001C45A2"/>
    <w:rsid w:val="001C4E17"/>
    <w:rsid w:val="001E0AA7"/>
    <w:rsid w:val="001E2A73"/>
    <w:rsid w:val="001F16D3"/>
    <w:rsid w:val="001F6378"/>
    <w:rsid w:val="00200298"/>
    <w:rsid w:val="002834D3"/>
    <w:rsid w:val="00285A16"/>
    <w:rsid w:val="00290281"/>
    <w:rsid w:val="002B384E"/>
    <w:rsid w:val="002B6D9F"/>
    <w:rsid w:val="002C77F7"/>
    <w:rsid w:val="002E69EB"/>
    <w:rsid w:val="003343AE"/>
    <w:rsid w:val="0034195E"/>
    <w:rsid w:val="00365E0F"/>
    <w:rsid w:val="00374609"/>
    <w:rsid w:val="003811A3"/>
    <w:rsid w:val="003838C4"/>
    <w:rsid w:val="00386192"/>
    <w:rsid w:val="0038683F"/>
    <w:rsid w:val="00390509"/>
    <w:rsid w:val="003956E4"/>
    <w:rsid w:val="003A0D68"/>
    <w:rsid w:val="003D2440"/>
    <w:rsid w:val="00402CE4"/>
    <w:rsid w:val="00420900"/>
    <w:rsid w:val="00433A74"/>
    <w:rsid w:val="004407F3"/>
    <w:rsid w:val="0045077E"/>
    <w:rsid w:val="00450A6F"/>
    <w:rsid w:val="00471C30"/>
    <w:rsid w:val="00481872"/>
    <w:rsid w:val="004A43E1"/>
    <w:rsid w:val="004A5CD4"/>
    <w:rsid w:val="004A7341"/>
    <w:rsid w:val="004B6238"/>
    <w:rsid w:val="004C27B1"/>
    <w:rsid w:val="004C3ED8"/>
    <w:rsid w:val="004C5C76"/>
    <w:rsid w:val="004C688D"/>
    <w:rsid w:val="004D0A5C"/>
    <w:rsid w:val="004F3657"/>
    <w:rsid w:val="004F3BBD"/>
    <w:rsid w:val="0054299E"/>
    <w:rsid w:val="005430AF"/>
    <w:rsid w:val="0058346D"/>
    <w:rsid w:val="0059226B"/>
    <w:rsid w:val="005B1B13"/>
    <w:rsid w:val="005C77A7"/>
    <w:rsid w:val="005D4E71"/>
    <w:rsid w:val="005F3D55"/>
    <w:rsid w:val="005F4D77"/>
    <w:rsid w:val="00602FB7"/>
    <w:rsid w:val="00605ABC"/>
    <w:rsid w:val="00610A10"/>
    <w:rsid w:val="0062677E"/>
    <w:rsid w:val="0063015E"/>
    <w:rsid w:val="0063435B"/>
    <w:rsid w:val="00642EE5"/>
    <w:rsid w:val="00644B0E"/>
    <w:rsid w:val="00645E8F"/>
    <w:rsid w:val="006916B6"/>
    <w:rsid w:val="006A084F"/>
    <w:rsid w:val="006A70AC"/>
    <w:rsid w:val="006B3423"/>
    <w:rsid w:val="006B4D72"/>
    <w:rsid w:val="006B64CB"/>
    <w:rsid w:val="00723EEC"/>
    <w:rsid w:val="00753275"/>
    <w:rsid w:val="00762A7C"/>
    <w:rsid w:val="007A7451"/>
    <w:rsid w:val="007D1AFF"/>
    <w:rsid w:val="007F5576"/>
    <w:rsid w:val="00806658"/>
    <w:rsid w:val="00810021"/>
    <w:rsid w:val="008203FC"/>
    <w:rsid w:val="00825B67"/>
    <w:rsid w:val="00860215"/>
    <w:rsid w:val="0086029B"/>
    <w:rsid w:val="00866211"/>
    <w:rsid w:val="00872F71"/>
    <w:rsid w:val="0088113E"/>
    <w:rsid w:val="008833BA"/>
    <w:rsid w:val="008B5021"/>
    <w:rsid w:val="008C2DB9"/>
    <w:rsid w:val="008C6AFC"/>
    <w:rsid w:val="008D671D"/>
    <w:rsid w:val="009119FF"/>
    <w:rsid w:val="0096761F"/>
    <w:rsid w:val="00972E95"/>
    <w:rsid w:val="0097583F"/>
    <w:rsid w:val="00977859"/>
    <w:rsid w:val="0099072F"/>
    <w:rsid w:val="009910D8"/>
    <w:rsid w:val="00996CFF"/>
    <w:rsid w:val="009A3736"/>
    <w:rsid w:val="009A46AE"/>
    <w:rsid w:val="009B4723"/>
    <w:rsid w:val="009D7D4B"/>
    <w:rsid w:val="009E4E33"/>
    <w:rsid w:val="009E4F9D"/>
    <w:rsid w:val="00A14943"/>
    <w:rsid w:val="00A4043D"/>
    <w:rsid w:val="00A50307"/>
    <w:rsid w:val="00A7016A"/>
    <w:rsid w:val="00A71639"/>
    <w:rsid w:val="00A73C1B"/>
    <w:rsid w:val="00A76443"/>
    <w:rsid w:val="00A801D9"/>
    <w:rsid w:val="00A86731"/>
    <w:rsid w:val="00AC4C19"/>
    <w:rsid w:val="00AD5029"/>
    <w:rsid w:val="00AF50ED"/>
    <w:rsid w:val="00B21DCB"/>
    <w:rsid w:val="00B23FAD"/>
    <w:rsid w:val="00B2610B"/>
    <w:rsid w:val="00B529E2"/>
    <w:rsid w:val="00BA3B76"/>
    <w:rsid w:val="00BA77B9"/>
    <w:rsid w:val="00BD5584"/>
    <w:rsid w:val="00BD6969"/>
    <w:rsid w:val="00BE4E06"/>
    <w:rsid w:val="00BF1DA3"/>
    <w:rsid w:val="00C00736"/>
    <w:rsid w:val="00C05F55"/>
    <w:rsid w:val="00C20F54"/>
    <w:rsid w:val="00C23227"/>
    <w:rsid w:val="00C50615"/>
    <w:rsid w:val="00C50A77"/>
    <w:rsid w:val="00C739BC"/>
    <w:rsid w:val="00C856BA"/>
    <w:rsid w:val="00CC2627"/>
    <w:rsid w:val="00CC76E9"/>
    <w:rsid w:val="00CD17F9"/>
    <w:rsid w:val="00CE6B13"/>
    <w:rsid w:val="00D07E5E"/>
    <w:rsid w:val="00D12D92"/>
    <w:rsid w:val="00D15604"/>
    <w:rsid w:val="00D20401"/>
    <w:rsid w:val="00D30037"/>
    <w:rsid w:val="00D41986"/>
    <w:rsid w:val="00D568D9"/>
    <w:rsid w:val="00D91DAB"/>
    <w:rsid w:val="00D92A39"/>
    <w:rsid w:val="00D95D9E"/>
    <w:rsid w:val="00DB1235"/>
    <w:rsid w:val="00DC55E7"/>
    <w:rsid w:val="00DD4965"/>
    <w:rsid w:val="00DE78F6"/>
    <w:rsid w:val="00E00A88"/>
    <w:rsid w:val="00E06472"/>
    <w:rsid w:val="00E0704D"/>
    <w:rsid w:val="00E20E6A"/>
    <w:rsid w:val="00E25B2B"/>
    <w:rsid w:val="00E30547"/>
    <w:rsid w:val="00E35638"/>
    <w:rsid w:val="00E44E17"/>
    <w:rsid w:val="00EB0C4E"/>
    <w:rsid w:val="00ED48AC"/>
    <w:rsid w:val="00EF2F25"/>
    <w:rsid w:val="00EF4D6B"/>
    <w:rsid w:val="00F04794"/>
    <w:rsid w:val="00F24241"/>
    <w:rsid w:val="00F45D21"/>
    <w:rsid w:val="00F476CB"/>
    <w:rsid w:val="00F51B1A"/>
    <w:rsid w:val="00F61E26"/>
    <w:rsid w:val="00F637D1"/>
    <w:rsid w:val="00F71B73"/>
    <w:rsid w:val="00F72374"/>
    <w:rsid w:val="00F72B2C"/>
    <w:rsid w:val="00FA2154"/>
    <w:rsid w:val="00FA6F35"/>
    <w:rsid w:val="00FB242D"/>
    <w:rsid w:val="00FB65EA"/>
    <w:rsid w:val="00FE2758"/>
    <w:rsid w:val="00FE34A6"/>
    <w:rsid w:val="00FF629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F700CC"/>
  <w14:defaultImageDpi w14:val="32767"/>
  <w15:docId w15:val="{4E6AC7E6-7714-48E7-81A5-B58FBA6D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F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2EE5"/>
    <w:pPr>
      <w:tabs>
        <w:tab w:val="center" w:pos="4252"/>
        <w:tab w:val="right" w:pos="8504"/>
      </w:tabs>
    </w:pPr>
  </w:style>
  <w:style w:type="character" w:customStyle="1" w:styleId="HeaderChar">
    <w:name w:val="Header Char"/>
    <w:basedOn w:val="DefaultParagraphFont"/>
    <w:link w:val="Header"/>
    <w:uiPriority w:val="99"/>
    <w:rsid w:val="00642EE5"/>
  </w:style>
  <w:style w:type="paragraph" w:styleId="Footer">
    <w:name w:val="footer"/>
    <w:basedOn w:val="Normal"/>
    <w:link w:val="FooterChar"/>
    <w:uiPriority w:val="99"/>
    <w:unhideWhenUsed/>
    <w:rsid w:val="00642EE5"/>
    <w:pPr>
      <w:tabs>
        <w:tab w:val="center" w:pos="4252"/>
        <w:tab w:val="right" w:pos="8504"/>
      </w:tabs>
    </w:pPr>
  </w:style>
  <w:style w:type="character" w:customStyle="1" w:styleId="FooterChar">
    <w:name w:val="Footer Char"/>
    <w:basedOn w:val="DefaultParagraphFont"/>
    <w:link w:val="Footer"/>
    <w:uiPriority w:val="99"/>
    <w:rsid w:val="00642EE5"/>
  </w:style>
  <w:style w:type="paragraph" w:styleId="BalloonText">
    <w:name w:val="Balloon Text"/>
    <w:basedOn w:val="Normal"/>
    <w:link w:val="BalloonTextChar"/>
    <w:uiPriority w:val="99"/>
    <w:semiHidden/>
    <w:unhideWhenUsed/>
    <w:rsid w:val="00FE2758"/>
    <w:rPr>
      <w:rFonts w:ascii="Lucida Grande" w:hAnsi="Lucida Grande"/>
      <w:sz w:val="18"/>
      <w:szCs w:val="18"/>
    </w:rPr>
  </w:style>
  <w:style w:type="character" w:customStyle="1" w:styleId="BalloonTextChar">
    <w:name w:val="Balloon Text Char"/>
    <w:basedOn w:val="DefaultParagraphFont"/>
    <w:link w:val="BalloonText"/>
    <w:uiPriority w:val="99"/>
    <w:semiHidden/>
    <w:rsid w:val="00FE2758"/>
    <w:rPr>
      <w:rFonts w:ascii="Lucida Grande" w:hAnsi="Lucida Grande"/>
      <w:sz w:val="18"/>
      <w:szCs w:val="18"/>
    </w:rPr>
  </w:style>
  <w:style w:type="paragraph" w:styleId="ListParagraph">
    <w:name w:val="List Paragraph"/>
    <w:basedOn w:val="Normal"/>
    <w:uiPriority w:val="34"/>
    <w:qFormat/>
    <w:rsid w:val="00A7016A"/>
    <w:pPr>
      <w:ind w:left="720"/>
      <w:contextualSpacing/>
    </w:pPr>
  </w:style>
  <w:style w:type="paragraph" w:styleId="BodyText">
    <w:name w:val="Body Text"/>
    <w:basedOn w:val="Normal"/>
    <w:link w:val="BodyTextChar"/>
    <w:rsid w:val="00762A7C"/>
    <w:pPr>
      <w:jc w:val="both"/>
    </w:pPr>
    <w:rPr>
      <w:rFonts w:ascii="Times New Roman" w:eastAsia="Times New Roman" w:hAnsi="Times New Roman" w:cs="Times New Roman"/>
      <w:lang w:val="es-ES" w:eastAsia="es-ES"/>
    </w:rPr>
  </w:style>
  <w:style w:type="character" w:customStyle="1" w:styleId="BodyTextChar">
    <w:name w:val="Body Text Char"/>
    <w:basedOn w:val="DefaultParagraphFont"/>
    <w:link w:val="BodyText"/>
    <w:rsid w:val="00762A7C"/>
    <w:rPr>
      <w:rFonts w:ascii="Times New Roman" w:eastAsia="Times New Roman" w:hAnsi="Times New Roman" w:cs="Times New Roman"/>
      <w:lang w:val="es-ES" w:eastAsia="es-ES"/>
    </w:rPr>
  </w:style>
  <w:style w:type="character" w:styleId="CommentReference">
    <w:name w:val="annotation reference"/>
    <w:basedOn w:val="DefaultParagraphFont"/>
    <w:uiPriority w:val="99"/>
    <w:semiHidden/>
    <w:unhideWhenUsed/>
    <w:rsid w:val="00762A7C"/>
    <w:rPr>
      <w:sz w:val="16"/>
      <w:szCs w:val="16"/>
    </w:rPr>
  </w:style>
  <w:style w:type="paragraph" w:styleId="CommentText">
    <w:name w:val="annotation text"/>
    <w:basedOn w:val="Normal"/>
    <w:link w:val="CommentTextChar"/>
    <w:uiPriority w:val="99"/>
    <w:semiHidden/>
    <w:unhideWhenUsed/>
    <w:rsid w:val="00762A7C"/>
    <w:pPr>
      <w:spacing w:after="200"/>
    </w:pPr>
    <w:rPr>
      <w:sz w:val="20"/>
      <w:szCs w:val="20"/>
      <w:lang w:val="es-ES"/>
    </w:rPr>
  </w:style>
  <w:style w:type="character" w:customStyle="1" w:styleId="CommentTextChar">
    <w:name w:val="Comment Text Char"/>
    <w:basedOn w:val="DefaultParagraphFont"/>
    <w:link w:val="CommentText"/>
    <w:uiPriority w:val="99"/>
    <w:semiHidden/>
    <w:rsid w:val="00762A7C"/>
    <w:rPr>
      <w:sz w:val="20"/>
      <w:szCs w:val="20"/>
      <w:lang w:val="es-ES"/>
    </w:rPr>
  </w:style>
  <w:style w:type="table" w:styleId="TableGrid">
    <w:name w:val="Table Grid"/>
    <w:basedOn w:val="TableNormal"/>
    <w:uiPriority w:val="39"/>
    <w:rsid w:val="00290281"/>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25B67"/>
    <w:pPr>
      <w:spacing w:before="100" w:beforeAutospacing="1" w:after="100" w:afterAutospacing="1"/>
    </w:pPr>
    <w:rPr>
      <w:rFonts w:ascii="Times New Roman" w:eastAsiaTheme="minorEastAsia" w:hAnsi="Times New Roman" w:cs="Times New Roman"/>
      <w:lang w:val="it-IT" w:eastAsia="it-IT"/>
    </w:rPr>
  </w:style>
  <w:style w:type="character" w:styleId="Hyperlink">
    <w:name w:val="Hyperlink"/>
    <w:basedOn w:val="DefaultParagraphFont"/>
    <w:uiPriority w:val="99"/>
    <w:unhideWhenUsed/>
    <w:rsid w:val="00825B67"/>
    <w:rPr>
      <w:color w:val="0563C1" w:themeColor="hyperlink"/>
      <w:u w:val="single"/>
    </w:rPr>
  </w:style>
  <w:style w:type="character" w:customStyle="1" w:styleId="apple-converted-space">
    <w:name w:val="apple-converted-space"/>
    <w:basedOn w:val="DefaultParagraphFont"/>
    <w:rsid w:val="00A40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3867">
      <w:bodyDiv w:val="1"/>
      <w:marLeft w:val="0"/>
      <w:marRight w:val="0"/>
      <w:marTop w:val="0"/>
      <w:marBottom w:val="0"/>
      <w:divBdr>
        <w:top w:val="none" w:sz="0" w:space="0" w:color="auto"/>
        <w:left w:val="none" w:sz="0" w:space="0" w:color="auto"/>
        <w:bottom w:val="none" w:sz="0" w:space="0" w:color="auto"/>
        <w:right w:val="none" w:sz="0" w:space="0" w:color="auto"/>
      </w:divBdr>
    </w:div>
    <w:div w:id="35283040">
      <w:bodyDiv w:val="1"/>
      <w:marLeft w:val="0"/>
      <w:marRight w:val="0"/>
      <w:marTop w:val="0"/>
      <w:marBottom w:val="0"/>
      <w:divBdr>
        <w:top w:val="none" w:sz="0" w:space="0" w:color="auto"/>
        <w:left w:val="none" w:sz="0" w:space="0" w:color="auto"/>
        <w:bottom w:val="none" w:sz="0" w:space="0" w:color="auto"/>
        <w:right w:val="none" w:sz="0" w:space="0" w:color="auto"/>
      </w:divBdr>
    </w:div>
    <w:div w:id="70590712">
      <w:bodyDiv w:val="1"/>
      <w:marLeft w:val="0"/>
      <w:marRight w:val="0"/>
      <w:marTop w:val="0"/>
      <w:marBottom w:val="0"/>
      <w:divBdr>
        <w:top w:val="none" w:sz="0" w:space="0" w:color="auto"/>
        <w:left w:val="none" w:sz="0" w:space="0" w:color="auto"/>
        <w:bottom w:val="none" w:sz="0" w:space="0" w:color="auto"/>
        <w:right w:val="none" w:sz="0" w:space="0" w:color="auto"/>
      </w:divBdr>
    </w:div>
    <w:div w:id="71512043">
      <w:bodyDiv w:val="1"/>
      <w:marLeft w:val="0"/>
      <w:marRight w:val="0"/>
      <w:marTop w:val="0"/>
      <w:marBottom w:val="0"/>
      <w:divBdr>
        <w:top w:val="none" w:sz="0" w:space="0" w:color="auto"/>
        <w:left w:val="none" w:sz="0" w:space="0" w:color="auto"/>
        <w:bottom w:val="none" w:sz="0" w:space="0" w:color="auto"/>
        <w:right w:val="none" w:sz="0" w:space="0" w:color="auto"/>
      </w:divBdr>
      <w:divsChild>
        <w:div w:id="207380898">
          <w:marLeft w:val="547"/>
          <w:marRight w:val="0"/>
          <w:marTop w:val="240"/>
          <w:marBottom w:val="40"/>
          <w:divBdr>
            <w:top w:val="none" w:sz="0" w:space="0" w:color="auto"/>
            <w:left w:val="none" w:sz="0" w:space="0" w:color="auto"/>
            <w:bottom w:val="none" w:sz="0" w:space="0" w:color="auto"/>
            <w:right w:val="none" w:sz="0" w:space="0" w:color="auto"/>
          </w:divBdr>
        </w:div>
        <w:div w:id="516575744">
          <w:marLeft w:val="547"/>
          <w:marRight w:val="0"/>
          <w:marTop w:val="240"/>
          <w:marBottom w:val="40"/>
          <w:divBdr>
            <w:top w:val="none" w:sz="0" w:space="0" w:color="auto"/>
            <w:left w:val="none" w:sz="0" w:space="0" w:color="auto"/>
            <w:bottom w:val="none" w:sz="0" w:space="0" w:color="auto"/>
            <w:right w:val="none" w:sz="0" w:space="0" w:color="auto"/>
          </w:divBdr>
        </w:div>
        <w:div w:id="1265651064">
          <w:marLeft w:val="547"/>
          <w:marRight w:val="0"/>
          <w:marTop w:val="240"/>
          <w:marBottom w:val="40"/>
          <w:divBdr>
            <w:top w:val="none" w:sz="0" w:space="0" w:color="auto"/>
            <w:left w:val="none" w:sz="0" w:space="0" w:color="auto"/>
            <w:bottom w:val="none" w:sz="0" w:space="0" w:color="auto"/>
            <w:right w:val="none" w:sz="0" w:space="0" w:color="auto"/>
          </w:divBdr>
        </w:div>
      </w:divsChild>
    </w:div>
    <w:div w:id="178199065">
      <w:bodyDiv w:val="1"/>
      <w:marLeft w:val="0"/>
      <w:marRight w:val="0"/>
      <w:marTop w:val="0"/>
      <w:marBottom w:val="0"/>
      <w:divBdr>
        <w:top w:val="none" w:sz="0" w:space="0" w:color="auto"/>
        <w:left w:val="none" w:sz="0" w:space="0" w:color="auto"/>
        <w:bottom w:val="none" w:sz="0" w:space="0" w:color="auto"/>
        <w:right w:val="none" w:sz="0" w:space="0" w:color="auto"/>
      </w:divBdr>
    </w:div>
    <w:div w:id="197860514">
      <w:bodyDiv w:val="1"/>
      <w:marLeft w:val="0"/>
      <w:marRight w:val="0"/>
      <w:marTop w:val="0"/>
      <w:marBottom w:val="0"/>
      <w:divBdr>
        <w:top w:val="none" w:sz="0" w:space="0" w:color="auto"/>
        <w:left w:val="none" w:sz="0" w:space="0" w:color="auto"/>
        <w:bottom w:val="none" w:sz="0" w:space="0" w:color="auto"/>
        <w:right w:val="none" w:sz="0" w:space="0" w:color="auto"/>
      </w:divBdr>
    </w:div>
    <w:div w:id="212039667">
      <w:bodyDiv w:val="1"/>
      <w:marLeft w:val="0"/>
      <w:marRight w:val="0"/>
      <w:marTop w:val="0"/>
      <w:marBottom w:val="0"/>
      <w:divBdr>
        <w:top w:val="none" w:sz="0" w:space="0" w:color="auto"/>
        <w:left w:val="none" w:sz="0" w:space="0" w:color="auto"/>
        <w:bottom w:val="none" w:sz="0" w:space="0" w:color="auto"/>
        <w:right w:val="none" w:sz="0" w:space="0" w:color="auto"/>
      </w:divBdr>
    </w:div>
    <w:div w:id="245194203">
      <w:bodyDiv w:val="1"/>
      <w:marLeft w:val="0"/>
      <w:marRight w:val="0"/>
      <w:marTop w:val="0"/>
      <w:marBottom w:val="0"/>
      <w:divBdr>
        <w:top w:val="none" w:sz="0" w:space="0" w:color="auto"/>
        <w:left w:val="none" w:sz="0" w:space="0" w:color="auto"/>
        <w:bottom w:val="none" w:sz="0" w:space="0" w:color="auto"/>
        <w:right w:val="none" w:sz="0" w:space="0" w:color="auto"/>
      </w:divBdr>
    </w:div>
    <w:div w:id="246813629">
      <w:bodyDiv w:val="1"/>
      <w:marLeft w:val="0"/>
      <w:marRight w:val="0"/>
      <w:marTop w:val="0"/>
      <w:marBottom w:val="0"/>
      <w:divBdr>
        <w:top w:val="none" w:sz="0" w:space="0" w:color="auto"/>
        <w:left w:val="none" w:sz="0" w:space="0" w:color="auto"/>
        <w:bottom w:val="none" w:sz="0" w:space="0" w:color="auto"/>
        <w:right w:val="none" w:sz="0" w:space="0" w:color="auto"/>
      </w:divBdr>
    </w:div>
    <w:div w:id="304314363">
      <w:bodyDiv w:val="1"/>
      <w:marLeft w:val="0"/>
      <w:marRight w:val="0"/>
      <w:marTop w:val="0"/>
      <w:marBottom w:val="0"/>
      <w:divBdr>
        <w:top w:val="none" w:sz="0" w:space="0" w:color="auto"/>
        <w:left w:val="none" w:sz="0" w:space="0" w:color="auto"/>
        <w:bottom w:val="none" w:sz="0" w:space="0" w:color="auto"/>
        <w:right w:val="none" w:sz="0" w:space="0" w:color="auto"/>
      </w:divBdr>
    </w:div>
    <w:div w:id="340009264">
      <w:bodyDiv w:val="1"/>
      <w:marLeft w:val="0"/>
      <w:marRight w:val="0"/>
      <w:marTop w:val="0"/>
      <w:marBottom w:val="0"/>
      <w:divBdr>
        <w:top w:val="none" w:sz="0" w:space="0" w:color="auto"/>
        <w:left w:val="none" w:sz="0" w:space="0" w:color="auto"/>
        <w:bottom w:val="none" w:sz="0" w:space="0" w:color="auto"/>
        <w:right w:val="none" w:sz="0" w:space="0" w:color="auto"/>
      </w:divBdr>
    </w:div>
    <w:div w:id="459689464">
      <w:bodyDiv w:val="1"/>
      <w:marLeft w:val="0"/>
      <w:marRight w:val="0"/>
      <w:marTop w:val="0"/>
      <w:marBottom w:val="0"/>
      <w:divBdr>
        <w:top w:val="none" w:sz="0" w:space="0" w:color="auto"/>
        <w:left w:val="none" w:sz="0" w:space="0" w:color="auto"/>
        <w:bottom w:val="none" w:sz="0" w:space="0" w:color="auto"/>
        <w:right w:val="none" w:sz="0" w:space="0" w:color="auto"/>
      </w:divBdr>
    </w:div>
    <w:div w:id="472455666">
      <w:bodyDiv w:val="1"/>
      <w:marLeft w:val="0"/>
      <w:marRight w:val="0"/>
      <w:marTop w:val="0"/>
      <w:marBottom w:val="0"/>
      <w:divBdr>
        <w:top w:val="none" w:sz="0" w:space="0" w:color="auto"/>
        <w:left w:val="none" w:sz="0" w:space="0" w:color="auto"/>
        <w:bottom w:val="none" w:sz="0" w:space="0" w:color="auto"/>
        <w:right w:val="none" w:sz="0" w:space="0" w:color="auto"/>
      </w:divBdr>
    </w:div>
    <w:div w:id="503671301">
      <w:bodyDiv w:val="1"/>
      <w:marLeft w:val="0"/>
      <w:marRight w:val="0"/>
      <w:marTop w:val="0"/>
      <w:marBottom w:val="0"/>
      <w:divBdr>
        <w:top w:val="none" w:sz="0" w:space="0" w:color="auto"/>
        <w:left w:val="none" w:sz="0" w:space="0" w:color="auto"/>
        <w:bottom w:val="none" w:sz="0" w:space="0" w:color="auto"/>
        <w:right w:val="none" w:sz="0" w:space="0" w:color="auto"/>
      </w:divBdr>
    </w:div>
    <w:div w:id="514148639">
      <w:bodyDiv w:val="1"/>
      <w:marLeft w:val="0"/>
      <w:marRight w:val="0"/>
      <w:marTop w:val="0"/>
      <w:marBottom w:val="0"/>
      <w:divBdr>
        <w:top w:val="none" w:sz="0" w:space="0" w:color="auto"/>
        <w:left w:val="none" w:sz="0" w:space="0" w:color="auto"/>
        <w:bottom w:val="none" w:sz="0" w:space="0" w:color="auto"/>
        <w:right w:val="none" w:sz="0" w:space="0" w:color="auto"/>
      </w:divBdr>
    </w:div>
    <w:div w:id="679623301">
      <w:bodyDiv w:val="1"/>
      <w:marLeft w:val="0"/>
      <w:marRight w:val="0"/>
      <w:marTop w:val="0"/>
      <w:marBottom w:val="0"/>
      <w:divBdr>
        <w:top w:val="none" w:sz="0" w:space="0" w:color="auto"/>
        <w:left w:val="none" w:sz="0" w:space="0" w:color="auto"/>
        <w:bottom w:val="none" w:sz="0" w:space="0" w:color="auto"/>
        <w:right w:val="none" w:sz="0" w:space="0" w:color="auto"/>
      </w:divBdr>
    </w:div>
    <w:div w:id="790586576">
      <w:bodyDiv w:val="1"/>
      <w:marLeft w:val="0"/>
      <w:marRight w:val="0"/>
      <w:marTop w:val="0"/>
      <w:marBottom w:val="0"/>
      <w:divBdr>
        <w:top w:val="none" w:sz="0" w:space="0" w:color="auto"/>
        <w:left w:val="none" w:sz="0" w:space="0" w:color="auto"/>
        <w:bottom w:val="none" w:sz="0" w:space="0" w:color="auto"/>
        <w:right w:val="none" w:sz="0" w:space="0" w:color="auto"/>
      </w:divBdr>
    </w:div>
    <w:div w:id="931010971">
      <w:bodyDiv w:val="1"/>
      <w:marLeft w:val="0"/>
      <w:marRight w:val="0"/>
      <w:marTop w:val="0"/>
      <w:marBottom w:val="0"/>
      <w:divBdr>
        <w:top w:val="none" w:sz="0" w:space="0" w:color="auto"/>
        <w:left w:val="none" w:sz="0" w:space="0" w:color="auto"/>
        <w:bottom w:val="none" w:sz="0" w:space="0" w:color="auto"/>
        <w:right w:val="none" w:sz="0" w:space="0" w:color="auto"/>
      </w:divBdr>
    </w:div>
    <w:div w:id="1015310203">
      <w:bodyDiv w:val="1"/>
      <w:marLeft w:val="0"/>
      <w:marRight w:val="0"/>
      <w:marTop w:val="0"/>
      <w:marBottom w:val="0"/>
      <w:divBdr>
        <w:top w:val="none" w:sz="0" w:space="0" w:color="auto"/>
        <w:left w:val="none" w:sz="0" w:space="0" w:color="auto"/>
        <w:bottom w:val="none" w:sz="0" w:space="0" w:color="auto"/>
        <w:right w:val="none" w:sz="0" w:space="0" w:color="auto"/>
      </w:divBdr>
    </w:div>
    <w:div w:id="1083838917">
      <w:bodyDiv w:val="1"/>
      <w:marLeft w:val="0"/>
      <w:marRight w:val="0"/>
      <w:marTop w:val="0"/>
      <w:marBottom w:val="0"/>
      <w:divBdr>
        <w:top w:val="none" w:sz="0" w:space="0" w:color="auto"/>
        <w:left w:val="none" w:sz="0" w:space="0" w:color="auto"/>
        <w:bottom w:val="none" w:sz="0" w:space="0" w:color="auto"/>
        <w:right w:val="none" w:sz="0" w:space="0" w:color="auto"/>
      </w:divBdr>
    </w:div>
    <w:div w:id="1191139818">
      <w:bodyDiv w:val="1"/>
      <w:marLeft w:val="0"/>
      <w:marRight w:val="0"/>
      <w:marTop w:val="0"/>
      <w:marBottom w:val="0"/>
      <w:divBdr>
        <w:top w:val="none" w:sz="0" w:space="0" w:color="auto"/>
        <w:left w:val="none" w:sz="0" w:space="0" w:color="auto"/>
        <w:bottom w:val="none" w:sz="0" w:space="0" w:color="auto"/>
        <w:right w:val="none" w:sz="0" w:space="0" w:color="auto"/>
      </w:divBdr>
    </w:div>
    <w:div w:id="1218199809">
      <w:bodyDiv w:val="1"/>
      <w:marLeft w:val="0"/>
      <w:marRight w:val="0"/>
      <w:marTop w:val="0"/>
      <w:marBottom w:val="0"/>
      <w:divBdr>
        <w:top w:val="none" w:sz="0" w:space="0" w:color="auto"/>
        <w:left w:val="none" w:sz="0" w:space="0" w:color="auto"/>
        <w:bottom w:val="none" w:sz="0" w:space="0" w:color="auto"/>
        <w:right w:val="none" w:sz="0" w:space="0" w:color="auto"/>
      </w:divBdr>
    </w:div>
    <w:div w:id="1298100786">
      <w:bodyDiv w:val="1"/>
      <w:marLeft w:val="0"/>
      <w:marRight w:val="0"/>
      <w:marTop w:val="0"/>
      <w:marBottom w:val="0"/>
      <w:divBdr>
        <w:top w:val="none" w:sz="0" w:space="0" w:color="auto"/>
        <w:left w:val="none" w:sz="0" w:space="0" w:color="auto"/>
        <w:bottom w:val="none" w:sz="0" w:space="0" w:color="auto"/>
        <w:right w:val="none" w:sz="0" w:space="0" w:color="auto"/>
      </w:divBdr>
    </w:div>
    <w:div w:id="1328167504">
      <w:bodyDiv w:val="1"/>
      <w:marLeft w:val="0"/>
      <w:marRight w:val="0"/>
      <w:marTop w:val="0"/>
      <w:marBottom w:val="0"/>
      <w:divBdr>
        <w:top w:val="none" w:sz="0" w:space="0" w:color="auto"/>
        <w:left w:val="none" w:sz="0" w:space="0" w:color="auto"/>
        <w:bottom w:val="none" w:sz="0" w:space="0" w:color="auto"/>
        <w:right w:val="none" w:sz="0" w:space="0" w:color="auto"/>
      </w:divBdr>
    </w:div>
    <w:div w:id="1333139667">
      <w:bodyDiv w:val="1"/>
      <w:marLeft w:val="0"/>
      <w:marRight w:val="0"/>
      <w:marTop w:val="0"/>
      <w:marBottom w:val="0"/>
      <w:divBdr>
        <w:top w:val="none" w:sz="0" w:space="0" w:color="auto"/>
        <w:left w:val="none" w:sz="0" w:space="0" w:color="auto"/>
        <w:bottom w:val="none" w:sz="0" w:space="0" w:color="auto"/>
        <w:right w:val="none" w:sz="0" w:space="0" w:color="auto"/>
      </w:divBdr>
    </w:div>
    <w:div w:id="1349213368">
      <w:bodyDiv w:val="1"/>
      <w:marLeft w:val="0"/>
      <w:marRight w:val="0"/>
      <w:marTop w:val="0"/>
      <w:marBottom w:val="0"/>
      <w:divBdr>
        <w:top w:val="none" w:sz="0" w:space="0" w:color="auto"/>
        <w:left w:val="none" w:sz="0" w:space="0" w:color="auto"/>
        <w:bottom w:val="none" w:sz="0" w:space="0" w:color="auto"/>
        <w:right w:val="none" w:sz="0" w:space="0" w:color="auto"/>
      </w:divBdr>
    </w:div>
    <w:div w:id="1378816885">
      <w:bodyDiv w:val="1"/>
      <w:marLeft w:val="0"/>
      <w:marRight w:val="0"/>
      <w:marTop w:val="0"/>
      <w:marBottom w:val="0"/>
      <w:divBdr>
        <w:top w:val="none" w:sz="0" w:space="0" w:color="auto"/>
        <w:left w:val="none" w:sz="0" w:space="0" w:color="auto"/>
        <w:bottom w:val="none" w:sz="0" w:space="0" w:color="auto"/>
        <w:right w:val="none" w:sz="0" w:space="0" w:color="auto"/>
      </w:divBdr>
    </w:div>
    <w:div w:id="1651207098">
      <w:bodyDiv w:val="1"/>
      <w:marLeft w:val="0"/>
      <w:marRight w:val="0"/>
      <w:marTop w:val="0"/>
      <w:marBottom w:val="0"/>
      <w:divBdr>
        <w:top w:val="none" w:sz="0" w:space="0" w:color="auto"/>
        <w:left w:val="none" w:sz="0" w:space="0" w:color="auto"/>
        <w:bottom w:val="none" w:sz="0" w:space="0" w:color="auto"/>
        <w:right w:val="none" w:sz="0" w:space="0" w:color="auto"/>
      </w:divBdr>
    </w:div>
    <w:div w:id="1675455607">
      <w:bodyDiv w:val="1"/>
      <w:marLeft w:val="0"/>
      <w:marRight w:val="0"/>
      <w:marTop w:val="0"/>
      <w:marBottom w:val="0"/>
      <w:divBdr>
        <w:top w:val="none" w:sz="0" w:space="0" w:color="auto"/>
        <w:left w:val="none" w:sz="0" w:space="0" w:color="auto"/>
        <w:bottom w:val="none" w:sz="0" w:space="0" w:color="auto"/>
        <w:right w:val="none" w:sz="0" w:space="0" w:color="auto"/>
      </w:divBdr>
    </w:div>
    <w:div w:id="1718046289">
      <w:bodyDiv w:val="1"/>
      <w:marLeft w:val="0"/>
      <w:marRight w:val="0"/>
      <w:marTop w:val="0"/>
      <w:marBottom w:val="0"/>
      <w:divBdr>
        <w:top w:val="none" w:sz="0" w:space="0" w:color="auto"/>
        <w:left w:val="none" w:sz="0" w:space="0" w:color="auto"/>
        <w:bottom w:val="none" w:sz="0" w:space="0" w:color="auto"/>
        <w:right w:val="none" w:sz="0" w:space="0" w:color="auto"/>
      </w:divBdr>
    </w:div>
    <w:div w:id="1825507705">
      <w:bodyDiv w:val="1"/>
      <w:marLeft w:val="0"/>
      <w:marRight w:val="0"/>
      <w:marTop w:val="0"/>
      <w:marBottom w:val="0"/>
      <w:divBdr>
        <w:top w:val="none" w:sz="0" w:space="0" w:color="auto"/>
        <w:left w:val="none" w:sz="0" w:space="0" w:color="auto"/>
        <w:bottom w:val="none" w:sz="0" w:space="0" w:color="auto"/>
        <w:right w:val="none" w:sz="0" w:space="0" w:color="auto"/>
      </w:divBdr>
    </w:div>
    <w:div w:id="1838374802">
      <w:bodyDiv w:val="1"/>
      <w:marLeft w:val="0"/>
      <w:marRight w:val="0"/>
      <w:marTop w:val="0"/>
      <w:marBottom w:val="0"/>
      <w:divBdr>
        <w:top w:val="none" w:sz="0" w:space="0" w:color="auto"/>
        <w:left w:val="none" w:sz="0" w:space="0" w:color="auto"/>
        <w:bottom w:val="none" w:sz="0" w:space="0" w:color="auto"/>
        <w:right w:val="none" w:sz="0" w:space="0" w:color="auto"/>
      </w:divBdr>
    </w:div>
    <w:div w:id="1846818953">
      <w:bodyDiv w:val="1"/>
      <w:marLeft w:val="0"/>
      <w:marRight w:val="0"/>
      <w:marTop w:val="0"/>
      <w:marBottom w:val="0"/>
      <w:divBdr>
        <w:top w:val="none" w:sz="0" w:space="0" w:color="auto"/>
        <w:left w:val="none" w:sz="0" w:space="0" w:color="auto"/>
        <w:bottom w:val="none" w:sz="0" w:space="0" w:color="auto"/>
        <w:right w:val="none" w:sz="0" w:space="0" w:color="auto"/>
      </w:divBdr>
    </w:div>
    <w:div w:id="1969118944">
      <w:bodyDiv w:val="1"/>
      <w:marLeft w:val="0"/>
      <w:marRight w:val="0"/>
      <w:marTop w:val="0"/>
      <w:marBottom w:val="0"/>
      <w:divBdr>
        <w:top w:val="none" w:sz="0" w:space="0" w:color="auto"/>
        <w:left w:val="none" w:sz="0" w:space="0" w:color="auto"/>
        <w:bottom w:val="none" w:sz="0" w:space="0" w:color="auto"/>
        <w:right w:val="none" w:sz="0" w:space="0" w:color="auto"/>
      </w:divBdr>
    </w:div>
    <w:div w:id="2003509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oxoer.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toxoer.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1832</Words>
  <Characters>10443</Characters>
  <Application>Microsoft Office Word</Application>
  <DocSecurity>0</DocSecurity>
  <Lines>87</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Philip</cp:lastModifiedBy>
  <cp:revision>2</cp:revision>
  <cp:lastPrinted>2016-12-05T17:47:00Z</cp:lastPrinted>
  <dcterms:created xsi:type="dcterms:W3CDTF">2017-07-27T12:40:00Z</dcterms:created>
  <dcterms:modified xsi:type="dcterms:W3CDTF">2017-07-27T12:40:00Z</dcterms:modified>
</cp:coreProperties>
</file>