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1C0DC708" w:rsidR="00825B67" w:rsidRPr="00F72B2C" w:rsidRDefault="00F67140"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Toxicity of Obsolete Pesticides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1C0DC708" w:rsidR="00825B67" w:rsidRPr="00F72B2C" w:rsidRDefault="00F67140" w:rsidP="00402CE4">
                      <w:pPr>
                        <w:pStyle w:val="NormalWeb"/>
                        <w:spacing w:before="0" w:beforeAutospacing="0" w:after="0" w:afterAutospacing="0"/>
                        <w:jc w:val="center"/>
                        <w:rPr>
                          <w:color w:val="767171" w:themeColor="background2" w:themeShade="80"/>
                          <w:sz w:val="72"/>
                          <w:szCs w:val="72"/>
                          <w:lang w:val="en-GB"/>
                        </w:rPr>
                      </w:pPr>
                      <w:r>
                        <w:rPr>
                          <w:rFonts w:ascii="Museo 700" w:hAnsi="Museo 700" w:cstheme="minorBidi"/>
                          <w:b/>
                          <w:bCs/>
                          <w:color w:val="767171" w:themeColor="background2" w:themeShade="80"/>
                          <w:kern w:val="24"/>
                          <w:sz w:val="72"/>
                          <w:szCs w:val="72"/>
                          <w:lang w:val="en-GB"/>
                        </w:rPr>
                        <w:t>Toxicity of Obsolete Pesticides</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proofErr w:type="spellStart"/>
                      <w:r>
                        <w:rPr>
                          <w:rFonts w:ascii="Museo 700" w:hAnsi="Museo 700" w:cstheme="minorBidi"/>
                          <w:color w:val="0071BB"/>
                          <w:kern w:val="24"/>
                          <w:sz w:val="36"/>
                          <w:szCs w:val="36"/>
                          <w:lang w:val="en-GB"/>
                        </w:rPr>
                        <w:t>Lubomir</w:t>
                      </w:r>
                      <w:proofErr w:type="spellEnd"/>
                      <w:r>
                        <w:rPr>
                          <w:rFonts w:ascii="Museo 700" w:hAnsi="Museo 700" w:cstheme="minorBidi"/>
                          <w:color w:val="0071BB"/>
                          <w:kern w:val="24"/>
                          <w:sz w:val="36"/>
                          <w:szCs w:val="36"/>
                          <w:lang w:val="en-GB"/>
                        </w:rPr>
                        <w:t xml:space="preserve"> </w:t>
                      </w:r>
                      <w:proofErr w:type="spellStart"/>
                      <w:r>
                        <w:rPr>
                          <w:rFonts w:ascii="Museo 700" w:hAnsi="Museo 700" w:cstheme="minorBidi"/>
                          <w:color w:val="0071BB"/>
                          <w:kern w:val="24"/>
                          <w:sz w:val="36"/>
                          <w:szCs w:val="36"/>
                          <w:lang w:val="en-GB"/>
                        </w:rPr>
                        <w:t>Simeonov</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Yordan</w:t>
                      </w:r>
                      <w:proofErr w:type="spellEnd"/>
                      <w:r w:rsidR="00390509">
                        <w:rPr>
                          <w:rFonts w:ascii="Museo 700" w:hAnsi="Museo 700" w:cstheme="minorBidi"/>
                          <w:color w:val="0071BB"/>
                          <w:kern w:val="24"/>
                          <w:sz w:val="36"/>
                          <w:szCs w:val="36"/>
                          <w:lang w:val="en-GB"/>
                        </w:rPr>
                        <w:t xml:space="preserve"> </w:t>
                      </w:r>
                      <w:proofErr w:type="spellStart"/>
                      <w:r w:rsidR="00390509">
                        <w:rPr>
                          <w:rFonts w:ascii="Museo 700" w:hAnsi="Museo 700" w:cstheme="minorBidi"/>
                          <w:color w:val="0071BB"/>
                          <w:kern w:val="24"/>
                          <w:sz w:val="36"/>
                          <w:szCs w:val="36"/>
                          <w:lang w:val="en-GB"/>
                        </w:rPr>
                        <w:t>Simeonov</w:t>
                      </w:r>
                      <w:proofErr w:type="spellEnd"/>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w:t>
                      </w:r>
                      <w:proofErr w:type="spellStart"/>
                      <w:r w:rsidRPr="002834D3">
                        <w:rPr>
                          <w:rFonts w:ascii="Museo 700" w:hAnsi="Museo 700" w:cstheme="minorBidi"/>
                          <w:color w:val="0071BB"/>
                          <w:kern w:val="24"/>
                          <w:sz w:val="28"/>
                          <w:szCs w:val="28"/>
                          <w:lang w:val="en-GB"/>
                        </w:rPr>
                        <w:t>Bonchev</w:t>
                      </w:r>
                      <w:proofErr w:type="spellEnd"/>
                      <w:r w:rsidRPr="002834D3">
                        <w:rPr>
                          <w:rFonts w:ascii="Museo 700" w:hAnsi="Museo 700" w:cstheme="minorBidi"/>
                          <w:color w:val="0071BB"/>
                          <w:kern w:val="24"/>
                          <w:sz w:val="28"/>
                          <w:szCs w:val="28"/>
                          <w:lang w:val="en-GB"/>
                        </w:rPr>
                        <w:t xml:space="preserve">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5678EB" w14:textId="66650CC5" w:rsidR="00BD5584" w:rsidRPr="006E174E" w:rsidRDefault="006E174E" w:rsidP="004C5C76">
      <w:pPr>
        <w:rPr>
          <w:rFonts w:ascii="Garamond" w:hAnsi="Garamond"/>
          <w:b/>
          <w:color w:val="0070C0"/>
          <w:sz w:val="32"/>
          <w:szCs w:val="32"/>
          <w:lang w:val="en-GB"/>
        </w:rPr>
      </w:pPr>
      <w:r w:rsidRPr="006E174E">
        <w:rPr>
          <w:rFonts w:ascii="Garamond" w:hAnsi="Garamond"/>
          <w:b/>
          <w:color w:val="0070C0"/>
          <w:sz w:val="32"/>
          <w:szCs w:val="32"/>
          <w:lang w:val="en-GB"/>
        </w:rPr>
        <w:t>Toxicity of Obsolete Pesticides</w:t>
      </w:r>
    </w:p>
    <w:p w14:paraId="177ED256" w14:textId="7496CB20" w:rsidR="00CC2627" w:rsidRDefault="00CC2627" w:rsidP="004C5C76"/>
    <w:p w14:paraId="48CA1099" w14:textId="58D265EC" w:rsidR="002A4BF0" w:rsidRPr="00E66452" w:rsidRDefault="00AF53AC" w:rsidP="002A4BF0">
      <w:pPr>
        <w:spacing w:before="240" w:after="40" w:line="276" w:lineRule="auto"/>
        <w:jc w:val="both"/>
        <w:rPr>
          <w:rFonts w:eastAsia="Times New Roman" w:cs="Times New Roman"/>
          <w:sz w:val="22"/>
          <w:szCs w:val="22"/>
          <w:lang w:val="en-US"/>
        </w:rPr>
      </w:pPr>
      <w:r w:rsidRPr="00E66452">
        <w:rPr>
          <w:rFonts w:eastAsia="TimesNewRomanPSMT" w:cs="Times New Roman"/>
          <w:kern w:val="24"/>
          <w:sz w:val="22"/>
          <w:szCs w:val="22"/>
          <w:lang w:val="en-US"/>
        </w:rPr>
        <w:t xml:space="preserve">Obsolete pesticides are </w:t>
      </w:r>
      <w:r w:rsidRPr="00E66452">
        <w:rPr>
          <w:rFonts w:eastAsia="TimesNewRomanPSMT" w:cs="Times New Roman"/>
          <w:kern w:val="24"/>
          <w:sz w:val="22"/>
          <w:szCs w:val="22"/>
          <w:lang w:val="en-GB"/>
        </w:rPr>
        <w:t xml:space="preserve">stocked pesticides that can no longer be used for their intended purpose or any other </w:t>
      </w:r>
      <w:r w:rsidRPr="00E66452">
        <w:rPr>
          <w:rFonts w:eastAsia="TimesNewRomanPSMT" w:cs="Times New Roman"/>
          <w:kern w:val="24"/>
          <w:sz w:val="22"/>
          <w:szCs w:val="22"/>
          <w:lang w:val="en-US"/>
        </w:rPr>
        <w:t>purpose and therefore require disposal.</w:t>
      </w:r>
      <w:r w:rsidRPr="00E66452">
        <w:rPr>
          <w:rFonts w:eastAsia="Calibri" w:cs="Times New Roman"/>
          <w:kern w:val="24"/>
          <w:sz w:val="22"/>
          <w:szCs w:val="22"/>
          <w:lang w:val="en-US"/>
        </w:rPr>
        <w:t xml:space="preserve"> Obsolete pesticide stockpiles are an international environmental policy issue thus </w:t>
      </w:r>
      <w:r w:rsidRPr="00E66452">
        <w:rPr>
          <w:rFonts w:eastAsia="TimesNewRomanPSMT" w:cs="Times New Roman"/>
          <w:kern w:val="24"/>
          <w:sz w:val="22"/>
          <w:szCs w:val="22"/>
          <w:lang w:val="en-US"/>
        </w:rPr>
        <w:t xml:space="preserve">its management needs to be given a global attention to save our resources. </w:t>
      </w:r>
      <w:r w:rsidRPr="00E66452">
        <w:rPr>
          <w:rFonts w:eastAsia="Calibri" w:cs="Times New Roman"/>
          <w:kern w:val="24"/>
          <w:sz w:val="22"/>
          <w:szCs w:val="22"/>
          <w:lang w:val="en-US"/>
        </w:rPr>
        <w:t>In the developing countries and in many Central and Eastern European countries, there are huge stockpiles of pesticides, estimated to be several hundreds of thousands of tones</w:t>
      </w:r>
      <w:r w:rsidRPr="00E66452">
        <w:rPr>
          <w:rFonts w:eastAsia="TimesNewRomanPSMT" w:cs="Times New Roman"/>
          <w:kern w:val="24"/>
          <w:sz w:val="22"/>
          <w:szCs w:val="22"/>
          <w:lang w:val="en-US"/>
        </w:rPr>
        <w:t xml:space="preserve">. Estimates show that &gt; </w:t>
      </w:r>
      <w:r w:rsidRPr="00E66452">
        <w:rPr>
          <w:rFonts w:eastAsia="TimesNewRomanPSMT" w:cs="Times New Roman"/>
          <w:b/>
          <w:bCs/>
          <w:kern w:val="24"/>
          <w:sz w:val="22"/>
          <w:szCs w:val="22"/>
          <w:lang w:val="en-US"/>
        </w:rPr>
        <w:t xml:space="preserve">500 000 tons </w:t>
      </w:r>
      <w:r w:rsidRPr="00E66452">
        <w:rPr>
          <w:rFonts w:eastAsia="TimesNewRomanPSMT" w:cs="Times New Roman"/>
          <w:kern w:val="24"/>
          <w:sz w:val="22"/>
          <w:szCs w:val="22"/>
          <w:lang w:val="en-US"/>
        </w:rPr>
        <w:t xml:space="preserve">of obsolete pesticides are accumulated globally, especially in developing countries. A considerable amount of the accumulated obsolete pesticides are in the group of persistent organic pollutants (POPs). </w:t>
      </w:r>
    </w:p>
    <w:p w14:paraId="57636926" w14:textId="65E319BD" w:rsidR="0013533E" w:rsidRPr="00E66452" w:rsidRDefault="0013533E" w:rsidP="002A4BF0">
      <w:pPr>
        <w:spacing w:before="86" w:line="276" w:lineRule="auto"/>
        <w:jc w:val="both"/>
        <w:rPr>
          <w:rFonts w:eastAsia="Times New Roman" w:cs="Times New Roman"/>
          <w:sz w:val="22"/>
          <w:szCs w:val="22"/>
          <w:lang w:val="en-US"/>
        </w:rPr>
      </w:pPr>
      <w:r w:rsidRPr="00E66452">
        <w:rPr>
          <w:rFonts w:eastAsia="+mn-ea" w:cs="Times New Roman"/>
          <w:kern w:val="24"/>
          <w:sz w:val="22"/>
          <w:szCs w:val="22"/>
          <w:lang w:val="en-US"/>
        </w:rPr>
        <w:t xml:space="preserve">Obviously the problems connected with Obsolete Pesticides (OPs) </w:t>
      </w:r>
      <w:r w:rsidRPr="00E66452">
        <w:rPr>
          <w:rFonts w:eastAsia="+mn-ea" w:cs="Times New Roman"/>
          <w:b/>
          <w:bCs/>
          <w:kern w:val="24"/>
          <w:sz w:val="22"/>
          <w:szCs w:val="22"/>
          <w:lang w:val="en-US"/>
        </w:rPr>
        <w:t>does not</w:t>
      </w:r>
      <w:r w:rsidR="004E31EA" w:rsidRPr="00E66452">
        <w:rPr>
          <w:rFonts w:eastAsia="+mn-ea" w:cs="Times New Roman"/>
          <w:b/>
          <w:bCs/>
          <w:kern w:val="24"/>
          <w:sz w:val="22"/>
          <w:szCs w:val="22"/>
          <w:lang w:val="en-US"/>
        </w:rPr>
        <w:t xml:space="preserve"> concern generally </w:t>
      </w:r>
      <w:r w:rsidRPr="00E66452">
        <w:rPr>
          <w:rFonts w:eastAsia="+mn-ea" w:cs="Times New Roman"/>
          <w:kern w:val="24"/>
          <w:sz w:val="22"/>
          <w:szCs w:val="22"/>
          <w:lang w:val="en-US"/>
        </w:rPr>
        <w:t>the use of pesticides. Rather the problem is caused by pesticides that have not been used and thereby have become obsolete. The problem – in particular the associated risks stemming from their inadequate management and storage – relates to: Public health and Environmental quality and Agricultural production and trade.</w:t>
      </w:r>
    </w:p>
    <w:p w14:paraId="5EC002E8" w14:textId="736A200E" w:rsidR="00617981" w:rsidRPr="00E66452" w:rsidRDefault="00617981" w:rsidP="00E8691F">
      <w:pPr>
        <w:spacing w:before="86" w:line="276" w:lineRule="auto"/>
        <w:jc w:val="both"/>
        <w:rPr>
          <w:rFonts w:eastAsia="Times New Roman" w:cs="Times New Roman"/>
          <w:sz w:val="22"/>
          <w:szCs w:val="22"/>
          <w:lang w:val="en-US"/>
        </w:rPr>
      </w:pPr>
      <w:r w:rsidRPr="00E66452">
        <w:rPr>
          <w:rFonts w:eastAsia="TimesNewRomanPSMT" w:cs="Times New Roman"/>
          <w:kern w:val="24"/>
          <w:sz w:val="22"/>
          <w:szCs w:val="22"/>
          <w:lang w:val="en-US"/>
        </w:rPr>
        <w:t xml:space="preserve">The cause of accumulation of these chemicals has been attributed </w:t>
      </w:r>
      <w:r w:rsidRPr="00E66452">
        <w:rPr>
          <w:rFonts w:eastAsia="TimesNewRomanPSMT" w:cs="Times New Roman"/>
          <w:kern w:val="24"/>
          <w:sz w:val="22"/>
          <w:szCs w:val="22"/>
          <w:u w:val="single"/>
          <w:lang w:val="en-US"/>
        </w:rPr>
        <w:t>to lack of appropriate management</w:t>
      </w:r>
      <w:r w:rsidRPr="00E66452">
        <w:rPr>
          <w:rFonts w:eastAsia="TimesNewRomanPSMT" w:cs="Times New Roman"/>
          <w:kern w:val="24"/>
          <w:sz w:val="22"/>
          <w:szCs w:val="22"/>
          <w:lang w:val="en-US"/>
        </w:rPr>
        <w:t xml:space="preserve">, </w:t>
      </w:r>
      <w:r w:rsidRPr="00E66452">
        <w:rPr>
          <w:rFonts w:eastAsia="TimesNewRomanPSMT" w:cs="Times New Roman"/>
          <w:kern w:val="24"/>
          <w:sz w:val="22"/>
          <w:szCs w:val="22"/>
          <w:u w:val="single"/>
          <w:lang w:val="en-US"/>
        </w:rPr>
        <w:t>misuse of chemicals</w:t>
      </w:r>
      <w:r w:rsidRPr="00E66452">
        <w:rPr>
          <w:rFonts w:eastAsia="TimesNewRomanPSMT" w:cs="Times New Roman"/>
          <w:kern w:val="24"/>
          <w:sz w:val="22"/>
          <w:szCs w:val="22"/>
          <w:lang w:val="en-US"/>
        </w:rPr>
        <w:t xml:space="preserve">, </w:t>
      </w:r>
      <w:r w:rsidRPr="00E66452">
        <w:rPr>
          <w:rFonts w:eastAsia="TimesNewRomanPSMT" w:cs="Times New Roman"/>
          <w:kern w:val="24"/>
          <w:sz w:val="22"/>
          <w:szCs w:val="22"/>
          <w:u w:val="single"/>
          <w:lang w:val="en-US"/>
        </w:rPr>
        <w:t>uncoordinated chemical donations</w:t>
      </w:r>
      <w:r w:rsidRPr="00E66452">
        <w:rPr>
          <w:rFonts w:eastAsia="TimesNewRomanPSMT" w:cs="Times New Roman"/>
          <w:kern w:val="24"/>
          <w:sz w:val="22"/>
          <w:szCs w:val="22"/>
          <w:lang w:val="en-US"/>
        </w:rPr>
        <w:t xml:space="preserve">, </w:t>
      </w:r>
      <w:r w:rsidRPr="00E66452">
        <w:rPr>
          <w:rFonts w:eastAsia="TimesNewRomanPSMT" w:cs="Times New Roman"/>
          <w:kern w:val="24"/>
          <w:sz w:val="22"/>
          <w:szCs w:val="22"/>
          <w:u w:val="single"/>
          <w:lang w:val="en-US"/>
        </w:rPr>
        <w:t>substandard storage</w:t>
      </w:r>
      <w:r w:rsidRPr="00E66452">
        <w:rPr>
          <w:rFonts w:eastAsia="TimesNewRomanPSMT" w:cs="Times New Roman"/>
          <w:kern w:val="24"/>
          <w:sz w:val="22"/>
          <w:szCs w:val="22"/>
          <w:lang w:val="en-US"/>
        </w:rPr>
        <w:t xml:space="preserve">, </w:t>
      </w:r>
      <w:r w:rsidRPr="00E66452">
        <w:rPr>
          <w:rFonts w:eastAsia="TimesNewRomanPSMT" w:cs="Times New Roman"/>
          <w:kern w:val="24"/>
          <w:sz w:val="22"/>
          <w:szCs w:val="22"/>
          <w:u w:val="single"/>
          <w:lang w:val="en-US"/>
        </w:rPr>
        <w:t>poor storekeeping</w:t>
      </w:r>
      <w:r w:rsidRPr="00E66452">
        <w:rPr>
          <w:rFonts w:eastAsia="TimesNewRomanPSMT" w:cs="Times New Roman"/>
          <w:kern w:val="24"/>
          <w:sz w:val="22"/>
          <w:szCs w:val="22"/>
          <w:lang w:val="en-US"/>
        </w:rPr>
        <w:t xml:space="preserve">, </w:t>
      </w:r>
      <w:r w:rsidRPr="00E66452">
        <w:rPr>
          <w:rFonts w:eastAsia="TimesNewRomanPSMT" w:cs="Times New Roman"/>
          <w:kern w:val="24"/>
          <w:sz w:val="22"/>
          <w:szCs w:val="22"/>
          <w:u w:val="single"/>
          <w:lang w:val="en-US"/>
        </w:rPr>
        <w:t xml:space="preserve">lack of expertise </w:t>
      </w:r>
      <w:r w:rsidRPr="00E66452">
        <w:rPr>
          <w:rFonts w:eastAsia="TimesNewRomanPSMT" w:cs="Times New Roman"/>
          <w:kern w:val="24"/>
          <w:sz w:val="22"/>
          <w:szCs w:val="22"/>
          <w:lang w:val="en-US"/>
        </w:rPr>
        <w:t xml:space="preserve">and </w:t>
      </w:r>
      <w:r w:rsidRPr="00E66452">
        <w:rPr>
          <w:rFonts w:eastAsia="TimesNewRomanPSMT" w:cs="Times New Roman"/>
          <w:kern w:val="24"/>
          <w:sz w:val="22"/>
          <w:szCs w:val="22"/>
          <w:u w:val="single"/>
          <w:lang w:val="en-US"/>
        </w:rPr>
        <w:t>financial resources</w:t>
      </w:r>
      <w:r w:rsidRPr="00E66452">
        <w:rPr>
          <w:rFonts w:eastAsia="TimesNewRomanPSMT" w:cs="Times New Roman"/>
          <w:kern w:val="24"/>
          <w:sz w:val="22"/>
          <w:szCs w:val="22"/>
          <w:lang w:val="en-US"/>
        </w:rPr>
        <w:t xml:space="preserve">. Other factors include </w:t>
      </w:r>
      <w:r w:rsidRPr="00E66452">
        <w:rPr>
          <w:rFonts w:eastAsia="TimesNewRomanPSMT" w:cs="Times New Roman"/>
          <w:kern w:val="24"/>
          <w:sz w:val="22"/>
          <w:szCs w:val="22"/>
          <w:u w:val="single"/>
          <w:lang w:val="en-US"/>
        </w:rPr>
        <w:t>b</w:t>
      </w:r>
      <w:r w:rsidRPr="00E66452">
        <w:rPr>
          <w:rFonts w:eastAsia="Calibri" w:cs="Times New Roman"/>
          <w:kern w:val="24"/>
          <w:sz w:val="22"/>
          <w:szCs w:val="22"/>
          <w:u w:val="single"/>
          <w:lang w:val="en-US"/>
        </w:rPr>
        <w:t xml:space="preserve">anning or restriction of products </w:t>
      </w:r>
      <w:r w:rsidRPr="00E66452">
        <w:rPr>
          <w:rFonts w:eastAsia="Calibri" w:cs="Times New Roman"/>
          <w:kern w:val="24"/>
          <w:sz w:val="22"/>
          <w:szCs w:val="22"/>
          <w:lang w:val="en-US"/>
        </w:rPr>
        <w:t xml:space="preserve">for health or environmental reasons </w:t>
      </w:r>
      <w:r w:rsidRPr="00E66452">
        <w:rPr>
          <w:rFonts w:eastAsia="+mn-ea" w:cs="Times New Roman"/>
          <w:kern w:val="24"/>
          <w:sz w:val="22"/>
          <w:szCs w:val="22"/>
          <w:lang w:val="en-US"/>
        </w:rPr>
        <w:t xml:space="preserve">e.g. </w:t>
      </w:r>
      <w:r w:rsidRPr="00E66452">
        <w:rPr>
          <w:rFonts w:eastAsia="+mn-ea" w:cs="Times New Roman"/>
          <w:kern w:val="24"/>
          <w:sz w:val="22"/>
          <w:szCs w:val="22"/>
          <w:lang w:val="en-GB"/>
        </w:rPr>
        <w:t xml:space="preserve">through banning as for the case of those, which were banned or restricted by Stockholm Convention; </w:t>
      </w:r>
      <w:r w:rsidRPr="00E66452">
        <w:rPr>
          <w:rFonts w:eastAsia="+mn-ea" w:cs="Times New Roman"/>
          <w:kern w:val="24"/>
          <w:sz w:val="22"/>
          <w:szCs w:val="22"/>
          <w:u w:val="single"/>
          <w:lang w:val="en-GB"/>
        </w:rPr>
        <w:t>withdrawal of registration</w:t>
      </w:r>
      <w:r w:rsidRPr="00E66452">
        <w:rPr>
          <w:rFonts w:eastAsia="+mn-ea" w:cs="Times New Roman"/>
          <w:kern w:val="24"/>
          <w:sz w:val="22"/>
          <w:szCs w:val="22"/>
          <w:lang w:val="en-GB"/>
        </w:rPr>
        <w:t xml:space="preserve">; or </w:t>
      </w:r>
      <w:r w:rsidRPr="00E66452">
        <w:rPr>
          <w:rFonts w:eastAsia="+mn-ea" w:cs="Times New Roman"/>
          <w:kern w:val="24"/>
          <w:sz w:val="22"/>
          <w:szCs w:val="22"/>
          <w:u w:val="single"/>
          <w:lang w:val="en-GB"/>
        </w:rPr>
        <w:t xml:space="preserve">policy decision </w:t>
      </w:r>
      <w:r w:rsidRPr="00E66452">
        <w:rPr>
          <w:rFonts w:eastAsia="+mn-ea" w:cs="Times New Roman"/>
          <w:kern w:val="24"/>
          <w:sz w:val="22"/>
          <w:szCs w:val="22"/>
          <w:lang w:val="en-GB"/>
        </w:rPr>
        <w:t>by the Ministry of Agriculture or other authorized ministries. As a result of improper or prolonged storage some products can no longer be used according to its label specifications and instructions for use, nor can it easily be reformulated to become usable again and thus lead to deterioration of these products.</w:t>
      </w:r>
    </w:p>
    <w:p w14:paraId="3D47CED9" w14:textId="77777777" w:rsidR="006E174E" w:rsidRPr="00E66452" w:rsidRDefault="006E174E" w:rsidP="004C5C76"/>
    <w:p w14:paraId="06D72D68" w14:textId="1109E143" w:rsidR="006E174E" w:rsidRPr="00E66452" w:rsidRDefault="001A6488" w:rsidP="004C5C76">
      <w:r w:rsidRPr="00E66452">
        <w:rPr>
          <w:rFonts w:eastAsia="+mj-ea" w:cs="+mj-cs"/>
          <w:caps/>
          <w:kern w:val="24"/>
        </w:rPr>
        <w:t>A huge stockpile of obsolete pesticides</w:t>
      </w:r>
    </w:p>
    <w:p w14:paraId="07F5A8B4" w14:textId="77777777" w:rsidR="006E174E" w:rsidRDefault="006E174E" w:rsidP="004C5C76"/>
    <w:p w14:paraId="7655C486" w14:textId="69E29737" w:rsidR="006E174E" w:rsidRDefault="001A6488" w:rsidP="001A6488">
      <w:pPr>
        <w:jc w:val="center"/>
      </w:pPr>
      <w:r>
        <w:rPr>
          <w:noProof/>
          <w:lang w:val="en-US"/>
        </w:rPr>
        <w:drawing>
          <wp:inline distT="0" distB="0" distL="0" distR="0" wp14:anchorId="34D00448" wp14:editId="14ACD097">
            <wp:extent cx="3298572" cy="2474123"/>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314487" cy="2486060"/>
                    </a:xfrm>
                    <a:prstGeom prst="rect">
                      <a:avLst/>
                    </a:prstGeom>
                  </pic:spPr>
                </pic:pic>
              </a:graphicData>
            </a:graphic>
          </wp:inline>
        </w:drawing>
      </w:r>
    </w:p>
    <w:p w14:paraId="53613F4A" w14:textId="77777777" w:rsidR="006E174E" w:rsidRDefault="006E174E" w:rsidP="004C5C76"/>
    <w:p w14:paraId="54C5E867" w14:textId="77777777" w:rsidR="006E174E" w:rsidRDefault="006E174E" w:rsidP="004C5C76"/>
    <w:p w14:paraId="4A7559FB" w14:textId="77777777" w:rsidR="008A5FF4" w:rsidRPr="00E66452" w:rsidRDefault="008A5FF4" w:rsidP="00AE0A1C">
      <w:pPr>
        <w:spacing w:before="200" w:line="360" w:lineRule="auto"/>
        <w:jc w:val="both"/>
        <w:rPr>
          <w:rFonts w:eastAsia="Times New Roman" w:cs="Times New Roman"/>
          <w:sz w:val="22"/>
          <w:szCs w:val="22"/>
          <w:lang w:val="en-US"/>
        </w:rPr>
      </w:pPr>
      <w:r w:rsidRPr="00E66452">
        <w:rPr>
          <w:rFonts w:eastAsia="+mn-ea" w:cs="Times New Roman"/>
          <w:kern w:val="24"/>
          <w:sz w:val="22"/>
          <w:szCs w:val="22"/>
          <w:u w:val="single"/>
          <w:lang w:val="en-GB"/>
        </w:rPr>
        <w:t>A pesticide product is considered deteriorated when</w:t>
      </w:r>
      <w:r w:rsidRPr="00E66452">
        <w:rPr>
          <w:rFonts w:eastAsia="+mn-ea" w:cs="Times New Roman"/>
          <w:kern w:val="24"/>
          <w:sz w:val="22"/>
          <w:szCs w:val="22"/>
          <w:lang w:val="en-GB"/>
        </w:rPr>
        <w:t>:</w:t>
      </w:r>
    </w:p>
    <w:p w14:paraId="1309E19B" w14:textId="77777777" w:rsidR="008A5FF4" w:rsidRPr="00E66452" w:rsidRDefault="008A5FF4" w:rsidP="00AE0A1C">
      <w:pPr>
        <w:numPr>
          <w:ilvl w:val="0"/>
          <w:numId w:val="13"/>
        </w:numPr>
        <w:spacing w:line="360" w:lineRule="auto"/>
        <w:ind w:left="1166"/>
        <w:contextualSpacing/>
        <w:jc w:val="both"/>
        <w:rPr>
          <w:rFonts w:eastAsia="Times New Roman" w:cs="Times New Roman"/>
          <w:sz w:val="22"/>
          <w:szCs w:val="22"/>
          <w:lang w:val="en-US"/>
        </w:rPr>
      </w:pPr>
      <w:r w:rsidRPr="00E66452">
        <w:rPr>
          <w:rFonts w:eastAsia="+mn-ea" w:cs="Times New Roman"/>
          <w:kern w:val="24"/>
          <w:sz w:val="22"/>
          <w:szCs w:val="22"/>
          <w:lang w:val="en-GB"/>
        </w:rPr>
        <w:t>the manufacturers' expiration date has passed;</w:t>
      </w:r>
    </w:p>
    <w:p w14:paraId="7D20AE9A" w14:textId="77777777" w:rsidR="008A5FF4" w:rsidRPr="00E66452" w:rsidRDefault="008A5FF4" w:rsidP="00AE0A1C">
      <w:pPr>
        <w:numPr>
          <w:ilvl w:val="0"/>
          <w:numId w:val="13"/>
        </w:numPr>
        <w:spacing w:line="360" w:lineRule="auto"/>
        <w:ind w:left="1166"/>
        <w:contextualSpacing/>
        <w:jc w:val="both"/>
        <w:rPr>
          <w:rFonts w:eastAsia="Times New Roman" w:cs="Times New Roman"/>
          <w:sz w:val="22"/>
          <w:szCs w:val="22"/>
          <w:lang w:val="en-US"/>
        </w:rPr>
      </w:pPr>
      <w:r w:rsidRPr="00E66452">
        <w:rPr>
          <w:rFonts w:eastAsia="+mn-ea" w:cs="Times New Roman"/>
          <w:kern w:val="24"/>
          <w:sz w:val="22"/>
          <w:szCs w:val="22"/>
          <w:lang w:val="en-GB"/>
        </w:rPr>
        <w:t xml:space="preserve">the material is "left over" after the pest problem has been resolved; </w:t>
      </w:r>
      <w:r w:rsidRPr="00E66452">
        <w:rPr>
          <w:rFonts w:eastAsia="+mn-ea" w:cs="+mn-cs"/>
          <w:kern w:val="24"/>
          <w:sz w:val="22"/>
          <w:szCs w:val="22"/>
          <w:lang w:val="en-GB"/>
        </w:rPr>
        <w:t>f</w:t>
      </w:r>
    </w:p>
    <w:p w14:paraId="69D74C18" w14:textId="77777777" w:rsidR="008A5FF4" w:rsidRPr="00E66452" w:rsidRDefault="008A5FF4" w:rsidP="00AE0A1C">
      <w:pPr>
        <w:numPr>
          <w:ilvl w:val="0"/>
          <w:numId w:val="13"/>
        </w:numPr>
        <w:spacing w:line="360" w:lineRule="auto"/>
        <w:ind w:left="1166"/>
        <w:contextualSpacing/>
        <w:jc w:val="both"/>
        <w:rPr>
          <w:rFonts w:eastAsia="Times New Roman" w:cs="Times New Roman"/>
          <w:sz w:val="22"/>
          <w:szCs w:val="22"/>
          <w:lang w:val="en-US"/>
        </w:rPr>
      </w:pPr>
      <w:r w:rsidRPr="00E66452">
        <w:rPr>
          <w:rFonts w:eastAsia="+mn-ea" w:cs="Times New Roman"/>
          <w:kern w:val="24"/>
          <w:sz w:val="22"/>
          <w:szCs w:val="22"/>
          <w:lang w:val="en-GB"/>
        </w:rPr>
        <w:t xml:space="preserve">the material was purchased in excess quantities; </w:t>
      </w:r>
    </w:p>
    <w:p w14:paraId="038F2231" w14:textId="77777777" w:rsidR="008A5FF4" w:rsidRPr="00E66452" w:rsidRDefault="008A5FF4" w:rsidP="00AE0A1C">
      <w:pPr>
        <w:numPr>
          <w:ilvl w:val="0"/>
          <w:numId w:val="13"/>
        </w:numPr>
        <w:spacing w:line="360" w:lineRule="auto"/>
        <w:ind w:left="1166"/>
        <w:contextualSpacing/>
        <w:jc w:val="both"/>
        <w:rPr>
          <w:rFonts w:eastAsia="Times New Roman" w:cs="Times New Roman"/>
          <w:sz w:val="22"/>
          <w:szCs w:val="22"/>
          <w:lang w:val="en-US"/>
        </w:rPr>
      </w:pPr>
      <w:r w:rsidRPr="00E66452">
        <w:rPr>
          <w:rFonts w:eastAsia="+mn-ea" w:cs="Times New Roman"/>
          <w:kern w:val="24"/>
          <w:sz w:val="22"/>
          <w:szCs w:val="22"/>
          <w:lang w:val="en-GB"/>
        </w:rPr>
        <w:t xml:space="preserve">the material is banned because of environmental or public health reasons; </w:t>
      </w:r>
    </w:p>
    <w:p w14:paraId="251F73BD" w14:textId="77777777" w:rsidR="008A5FF4" w:rsidRPr="00E66452" w:rsidRDefault="008A5FF4" w:rsidP="00AE0A1C">
      <w:pPr>
        <w:numPr>
          <w:ilvl w:val="0"/>
          <w:numId w:val="13"/>
        </w:numPr>
        <w:spacing w:line="360" w:lineRule="auto"/>
        <w:ind w:left="1166"/>
        <w:contextualSpacing/>
        <w:jc w:val="both"/>
        <w:rPr>
          <w:rFonts w:eastAsia="Times New Roman" w:cs="Times New Roman"/>
          <w:sz w:val="22"/>
          <w:szCs w:val="22"/>
          <w:lang w:val="en-US"/>
        </w:rPr>
      </w:pPr>
      <w:r w:rsidRPr="00E66452">
        <w:rPr>
          <w:rFonts w:eastAsia="+mn-ea" w:cs="Times New Roman"/>
          <w:kern w:val="24"/>
          <w:sz w:val="22"/>
          <w:szCs w:val="22"/>
          <w:lang w:val="en-GB"/>
        </w:rPr>
        <w:t>the material causes an unacceptable hazard to human health or to the environment;</w:t>
      </w:r>
    </w:p>
    <w:p w14:paraId="42A7ED81" w14:textId="77777777" w:rsidR="008A5FF4" w:rsidRPr="00E66452" w:rsidRDefault="008A5FF4" w:rsidP="00AE0A1C">
      <w:pPr>
        <w:numPr>
          <w:ilvl w:val="0"/>
          <w:numId w:val="13"/>
        </w:numPr>
        <w:spacing w:line="360" w:lineRule="auto"/>
        <w:ind w:left="1166"/>
        <w:contextualSpacing/>
        <w:jc w:val="both"/>
        <w:rPr>
          <w:rFonts w:eastAsia="Times New Roman" w:cs="Times New Roman"/>
          <w:sz w:val="22"/>
          <w:szCs w:val="22"/>
          <w:lang w:val="en-US"/>
        </w:rPr>
      </w:pPr>
      <w:r w:rsidRPr="00E66452">
        <w:rPr>
          <w:rFonts w:eastAsia="+mn-ea" w:cs="Times New Roman"/>
          <w:kern w:val="24"/>
          <w:sz w:val="22"/>
          <w:szCs w:val="22"/>
          <w:lang w:val="en-GB"/>
        </w:rPr>
        <w:t>the material has undergone an unacceptable loss of biological efficacy because of degradation of its active ingredient and/or other chemical or physical changes</w:t>
      </w:r>
    </w:p>
    <w:p w14:paraId="47718E2F" w14:textId="77777777" w:rsidR="006E174E" w:rsidRPr="00E66452" w:rsidRDefault="006E174E" w:rsidP="004C5C76"/>
    <w:p w14:paraId="43650E1F" w14:textId="6595224B" w:rsidR="0079123A" w:rsidRPr="00E66452" w:rsidRDefault="0079123A" w:rsidP="00EE4D65">
      <w:pPr>
        <w:numPr>
          <w:ilvl w:val="0"/>
          <w:numId w:val="14"/>
        </w:numPr>
        <w:spacing w:line="276" w:lineRule="auto"/>
        <w:ind w:left="72"/>
        <w:contextualSpacing/>
        <w:jc w:val="both"/>
        <w:rPr>
          <w:rFonts w:eastAsia="Times New Roman" w:cs="Times New Roman"/>
          <w:sz w:val="22"/>
          <w:szCs w:val="22"/>
          <w:lang w:val="en-US"/>
        </w:rPr>
      </w:pPr>
      <w:r w:rsidRPr="00E66452">
        <w:rPr>
          <w:rFonts w:eastAsia="+mn-ea" w:cs="+mn-cs"/>
          <w:kern w:val="24"/>
          <w:sz w:val="22"/>
          <w:szCs w:val="22"/>
          <w:lang w:val="en-US"/>
        </w:rPr>
        <w:t>Stocks of obsolete pesticides occur in most of the developing countries and economies in transition. It is estimated that about 500 000 tons are stockpiled worldwide. Obsolete pesticides are placed mostly at 10000 locations of the former Soviet Union, the Southern Balkans and new EU member states. According to FAO (2012), in Central Europe, the highest amounts of obsolete pesticides are placed in the Russian Federation (100 000 tones); Macedonia (38 000 tones); Ukraine (25 000 tones); Uzbekistan (12 000 tones); Belarus (11 000 tons); Kaza</w:t>
      </w:r>
      <w:r w:rsidR="00AB7D6D" w:rsidRPr="00E66452">
        <w:rPr>
          <w:rFonts w:eastAsia="+mn-ea" w:cs="+mn-cs"/>
          <w:kern w:val="24"/>
          <w:sz w:val="22"/>
          <w:szCs w:val="22"/>
          <w:lang w:val="en-US"/>
        </w:rPr>
        <w:t>k</w:t>
      </w:r>
      <w:r w:rsidR="00EE4D65" w:rsidRPr="00E66452">
        <w:rPr>
          <w:rFonts w:eastAsia="+mn-ea" w:cs="+mn-cs"/>
          <w:kern w:val="24"/>
          <w:sz w:val="22"/>
          <w:szCs w:val="22"/>
          <w:lang w:val="en-US"/>
        </w:rPr>
        <w:t>hst</w:t>
      </w:r>
      <w:r w:rsidRPr="00E66452">
        <w:rPr>
          <w:rFonts w:eastAsia="+mn-ea" w:cs="+mn-cs"/>
          <w:kern w:val="24"/>
          <w:sz w:val="22"/>
          <w:szCs w:val="22"/>
          <w:lang w:val="en-US"/>
        </w:rPr>
        <w:t>an (10 000 tons). Outside Central Europe, about 27 400 tons are placed in Africa; 6 500 tons are placed in Asia; 241 000 tons in Eastern Europe and 11 300 tons in Latin America and the Caribbean area.</w:t>
      </w:r>
    </w:p>
    <w:p w14:paraId="403EA5A3" w14:textId="77777777" w:rsidR="0079123A" w:rsidRPr="00E66452" w:rsidRDefault="0079123A" w:rsidP="00B840FB">
      <w:pPr>
        <w:numPr>
          <w:ilvl w:val="0"/>
          <w:numId w:val="14"/>
        </w:numPr>
        <w:spacing w:line="276" w:lineRule="auto"/>
        <w:ind w:left="360"/>
        <w:contextualSpacing/>
        <w:jc w:val="both"/>
        <w:rPr>
          <w:rFonts w:eastAsia="Times New Roman" w:cs="Times New Roman"/>
          <w:sz w:val="22"/>
          <w:szCs w:val="22"/>
          <w:lang w:val="en-US"/>
        </w:rPr>
      </w:pPr>
    </w:p>
    <w:p w14:paraId="6A6887F3" w14:textId="0B34A710" w:rsidR="006E174E" w:rsidRPr="00E66452" w:rsidRDefault="00EE4D65" w:rsidP="004C5C76">
      <w:r w:rsidRPr="00E66452">
        <w:rPr>
          <w:rFonts w:eastAsia="+mj-ea" w:cs="+mj-cs"/>
          <w:caps/>
          <w:kern w:val="24"/>
        </w:rPr>
        <w:t>Police detains A ship full of obsolete pesticides</w:t>
      </w:r>
    </w:p>
    <w:p w14:paraId="47345E2D" w14:textId="77777777" w:rsidR="006E174E" w:rsidRDefault="006E174E" w:rsidP="004C5C76"/>
    <w:p w14:paraId="3F0DC993" w14:textId="67C5A8BE" w:rsidR="006E174E" w:rsidRDefault="0081392D" w:rsidP="0081392D">
      <w:pPr>
        <w:jc w:val="center"/>
      </w:pPr>
      <w:r>
        <w:rPr>
          <w:noProof/>
          <w:lang w:val="en-US"/>
        </w:rPr>
        <w:drawing>
          <wp:inline distT="0" distB="0" distL="0" distR="0" wp14:anchorId="24E779BC" wp14:editId="6AF9D536">
            <wp:extent cx="3450037" cy="2301919"/>
            <wp:effectExtent l="0" t="0" r="0" b="3175"/>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3459032" cy="2307921"/>
                    </a:xfrm>
                    <a:prstGeom prst="rect">
                      <a:avLst/>
                    </a:prstGeom>
                  </pic:spPr>
                </pic:pic>
              </a:graphicData>
            </a:graphic>
          </wp:inline>
        </w:drawing>
      </w:r>
    </w:p>
    <w:p w14:paraId="0EFAF575" w14:textId="77777777" w:rsidR="006E174E" w:rsidRDefault="006E174E" w:rsidP="004C5C76"/>
    <w:p w14:paraId="4CA72FF1" w14:textId="77777777" w:rsidR="006E174E" w:rsidRDefault="006E174E" w:rsidP="004C5C76"/>
    <w:p w14:paraId="44E7115C" w14:textId="77777777" w:rsidR="006E174E" w:rsidRDefault="006E174E" w:rsidP="004C5C76"/>
    <w:p w14:paraId="6F91C3F8" w14:textId="77777777" w:rsidR="006E174E" w:rsidRDefault="006E174E" w:rsidP="004C5C76"/>
    <w:p w14:paraId="46180139" w14:textId="523C3E71" w:rsidR="006E174E" w:rsidRPr="00E66452" w:rsidRDefault="00426285" w:rsidP="00D94E3F">
      <w:pPr>
        <w:spacing w:line="276" w:lineRule="auto"/>
        <w:jc w:val="both"/>
        <w:rPr>
          <w:sz w:val="22"/>
          <w:szCs w:val="22"/>
        </w:rPr>
      </w:pPr>
      <w:r w:rsidRPr="00E66452">
        <w:rPr>
          <w:rFonts w:eastAsia="+mn-ea" w:cs="+mn-cs"/>
          <w:kern w:val="24"/>
          <w:sz w:val="22"/>
          <w:szCs w:val="22"/>
        </w:rPr>
        <w:t>Strategies to reduce human and environmental exposure require more that an isolated exposure assessment; it is not possible to standardize “how to eliminate obsolete pesticides stockpiles” as a site by site approach is needed. Regardless of the local legislation, environmental condition and diversity in the techniques that may be applicable for particular sites at different countries,</w:t>
      </w:r>
      <w:r w:rsidR="00D94E3F" w:rsidRPr="00E66452">
        <w:rPr>
          <w:rFonts w:eastAsia="+mn-ea" w:cs="+mn-cs"/>
          <w:kern w:val="24"/>
          <w:sz w:val="22"/>
          <w:szCs w:val="22"/>
        </w:rPr>
        <w:t xml:space="preserve"> </w:t>
      </w:r>
      <w:r w:rsidRPr="00E66452">
        <w:rPr>
          <w:rFonts w:eastAsia="+mn-ea" w:cs="+mn-cs"/>
          <w:kern w:val="24"/>
          <w:sz w:val="22"/>
          <w:szCs w:val="22"/>
        </w:rPr>
        <w:t xml:space="preserve">there are </w:t>
      </w:r>
      <w:r w:rsidRPr="00E66452">
        <w:rPr>
          <w:rFonts w:eastAsia="+mn-ea" w:cs="+mn-cs"/>
          <w:kern w:val="24"/>
          <w:sz w:val="22"/>
          <w:szCs w:val="22"/>
          <w:u w:val="single"/>
        </w:rPr>
        <w:t xml:space="preserve">four basic steps </w:t>
      </w:r>
      <w:r w:rsidRPr="00E66452">
        <w:rPr>
          <w:rFonts w:eastAsia="+mn-ea" w:cs="+mn-cs"/>
          <w:kern w:val="24"/>
          <w:sz w:val="22"/>
          <w:szCs w:val="22"/>
        </w:rPr>
        <w:t>that should work as a start to the obsolete pesticides safe</w:t>
      </w:r>
      <w:r w:rsidR="00D94E3F" w:rsidRPr="00E66452">
        <w:rPr>
          <w:rFonts w:eastAsia="+mn-ea" w:cs="+mn-cs"/>
          <w:kern w:val="24"/>
          <w:sz w:val="22"/>
          <w:szCs w:val="22"/>
        </w:rPr>
        <w:t xml:space="preserve"> </w:t>
      </w:r>
      <w:r w:rsidRPr="00E66452">
        <w:rPr>
          <w:rFonts w:eastAsia="+mn-ea" w:cs="+mn-cs"/>
          <w:kern w:val="24"/>
          <w:sz w:val="22"/>
          <w:szCs w:val="22"/>
        </w:rPr>
        <w:t xml:space="preserve"> </w:t>
      </w:r>
      <w:r w:rsidR="00D94E3F" w:rsidRPr="00E66452">
        <w:rPr>
          <w:rFonts w:eastAsia="+mn-ea" w:cs="+mn-cs"/>
          <w:kern w:val="24"/>
          <w:sz w:val="22"/>
          <w:szCs w:val="22"/>
        </w:rPr>
        <w:t>c</w:t>
      </w:r>
      <w:r w:rsidRPr="00E66452">
        <w:rPr>
          <w:rFonts w:eastAsia="+mn-ea" w:cs="+mn-cs"/>
          <w:kern w:val="24"/>
          <w:sz w:val="22"/>
          <w:szCs w:val="22"/>
        </w:rPr>
        <w:t>ontainment and removal process.</w:t>
      </w:r>
      <w:r w:rsidR="00807615">
        <w:rPr>
          <w:rFonts w:eastAsia="+mn-ea" w:cs="+mn-cs"/>
          <w:kern w:val="24"/>
          <w:sz w:val="22"/>
          <w:szCs w:val="22"/>
          <w:lang w:val="en-GB"/>
        </w:rPr>
        <w:t xml:space="preserve"> </w:t>
      </w:r>
      <w:bookmarkStart w:id="0" w:name="_GoBack"/>
      <w:bookmarkEnd w:id="0"/>
    </w:p>
    <w:p w14:paraId="002B5D3A" w14:textId="52C9C85D" w:rsidR="006631D6" w:rsidRPr="00E66452" w:rsidRDefault="006631D6" w:rsidP="00F62800">
      <w:pPr>
        <w:spacing w:line="276" w:lineRule="auto"/>
        <w:contextualSpacing/>
        <w:jc w:val="both"/>
        <w:rPr>
          <w:rFonts w:eastAsia="Times New Roman" w:cs="Times New Roman"/>
          <w:sz w:val="22"/>
          <w:szCs w:val="22"/>
          <w:lang w:val="en-US"/>
        </w:rPr>
      </w:pPr>
      <w:r w:rsidRPr="00E66452">
        <w:rPr>
          <w:rFonts w:eastAsia="+mn-ea" w:cs="+mn-cs"/>
          <w:kern w:val="24"/>
          <w:sz w:val="22"/>
          <w:szCs w:val="22"/>
          <w:lang w:val="en-US"/>
        </w:rPr>
        <w:t xml:space="preserve">The accumulation and bad management of obsolete pesticides </w:t>
      </w:r>
      <w:r w:rsidR="0057098F" w:rsidRPr="00E66452">
        <w:rPr>
          <w:rFonts w:eastAsia="+mn-ea" w:cs="+mn-cs"/>
          <w:kern w:val="24"/>
          <w:sz w:val="22"/>
          <w:szCs w:val="22"/>
          <w:lang w:val="en-US"/>
        </w:rPr>
        <w:t xml:space="preserve">constitute a threat to </w:t>
      </w:r>
      <w:r w:rsidR="00F62800" w:rsidRPr="00E66452">
        <w:rPr>
          <w:rFonts w:eastAsia="+mn-ea" w:cs="+mn-cs"/>
          <w:kern w:val="24"/>
          <w:sz w:val="22"/>
          <w:szCs w:val="22"/>
          <w:lang w:val="en-US"/>
        </w:rPr>
        <w:t xml:space="preserve">human </w:t>
      </w:r>
      <w:r w:rsidRPr="00E66452">
        <w:rPr>
          <w:rFonts w:eastAsia="+mn-ea" w:cs="+mn-cs"/>
          <w:kern w:val="24"/>
          <w:sz w:val="22"/>
          <w:szCs w:val="22"/>
          <w:lang w:val="en-US"/>
        </w:rPr>
        <w:t>health and the environment, locally, regionally and globally. When located near water sources, obsolete pesticides can pose a high risk of contaminating drinking water sources as well as irrigation water. In turn contaminated irrigation water might introduce pesticide residues into crops and fish, making them unfit for trade as well as for local consumption. Leaking of stockpile can contaminate a significant land area making it unfit for human habitation or for any agricultural activities.</w:t>
      </w:r>
    </w:p>
    <w:p w14:paraId="21F3B290" w14:textId="77777777" w:rsidR="006E174E" w:rsidRPr="00E66452" w:rsidRDefault="006E174E" w:rsidP="004C5C76"/>
    <w:p w14:paraId="3B3A8250" w14:textId="1EEEFCF3" w:rsidR="007007BB" w:rsidRPr="00E66452" w:rsidRDefault="00101C87" w:rsidP="004C5C76">
      <w:r w:rsidRPr="00E66452">
        <w:rPr>
          <w:rFonts w:eastAsia="+mj-ea" w:cs="+mj-cs"/>
          <w:caps/>
          <w:kern w:val="24"/>
        </w:rPr>
        <w:t xml:space="preserve">Environmental properties of some </w:t>
      </w:r>
      <w:r w:rsidR="00FE75B5" w:rsidRPr="00E66452">
        <w:rPr>
          <w:rFonts w:eastAsia="+mj-ea" w:cs="+mj-cs"/>
          <w:caps/>
          <w:kern w:val="24"/>
        </w:rPr>
        <w:t xml:space="preserve">obsolete </w:t>
      </w:r>
      <w:r w:rsidRPr="00E66452">
        <w:rPr>
          <w:rFonts w:eastAsia="+mj-ea" w:cs="+mj-cs"/>
          <w:caps/>
          <w:kern w:val="24"/>
        </w:rPr>
        <w:t>pesticides</w:t>
      </w:r>
    </w:p>
    <w:p w14:paraId="1D160366" w14:textId="77777777" w:rsidR="006E174E" w:rsidRPr="00E66452" w:rsidRDefault="006E174E" w:rsidP="004C5C76"/>
    <w:tbl>
      <w:tblPr>
        <w:tblW w:w="4846" w:type="pct"/>
        <w:tblCellMar>
          <w:left w:w="0" w:type="dxa"/>
          <w:right w:w="0" w:type="dxa"/>
        </w:tblCellMar>
        <w:tblLook w:val="0600" w:firstRow="0" w:lastRow="0" w:firstColumn="0" w:lastColumn="0" w:noHBand="1" w:noVBand="1"/>
      </w:tblPr>
      <w:tblGrid>
        <w:gridCol w:w="1857"/>
        <w:gridCol w:w="1011"/>
        <w:gridCol w:w="1185"/>
        <w:gridCol w:w="1375"/>
        <w:gridCol w:w="1375"/>
        <w:gridCol w:w="1433"/>
      </w:tblGrid>
      <w:tr w:rsidR="00BA23DA" w:rsidRPr="00BA23DA" w14:paraId="4B3C8D22" w14:textId="77777777" w:rsidTr="00AA4949">
        <w:trPr>
          <w:trHeight w:val="894"/>
        </w:trPr>
        <w:tc>
          <w:tcPr>
            <w:tcW w:w="112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1042213D"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Pesticide</w:t>
            </w:r>
          </w:p>
        </w:tc>
        <w:tc>
          <w:tcPr>
            <w:tcW w:w="61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401E798"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b/>
                <w:bCs/>
                <w:color w:val="000000"/>
                <w:kern w:val="24"/>
                <w:sz w:val="22"/>
                <w:szCs w:val="22"/>
                <w:lang w:val="en-US"/>
              </w:rPr>
              <w:t>Half-life in soil (days)</w:t>
            </w:r>
          </w:p>
        </w:tc>
        <w:tc>
          <w:tcPr>
            <w:tcW w:w="71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681E822A"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b/>
                <w:bCs/>
                <w:color w:val="000000"/>
                <w:kern w:val="24"/>
                <w:sz w:val="22"/>
                <w:szCs w:val="22"/>
                <w:lang w:val="en-US"/>
              </w:rPr>
              <w:t>Koc (L/kg)</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75747E30"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b/>
                <w:bCs/>
                <w:color w:val="000000"/>
                <w:kern w:val="24"/>
                <w:sz w:val="22"/>
                <w:szCs w:val="22"/>
                <w:lang w:val="en-US"/>
              </w:rPr>
              <w:t>Water solubility (mg/L)</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1119FE16"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b/>
                <w:bCs/>
                <w:color w:val="000000"/>
                <w:kern w:val="24"/>
                <w:sz w:val="22"/>
                <w:szCs w:val="22"/>
                <w:lang w:val="en-US"/>
              </w:rPr>
              <w:t>H</w:t>
            </w:r>
          </w:p>
          <w:p w14:paraId="2D355534"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b/>
                <w:bCs/>
                <w:color w:val="000000"/>
                <w:kern w:val="24"/>
                <w:sz w:val="22"/>
                <w:szCs w:val="22"/>
                <w:lang w:val="en-US"/>
              </w:rPr>
              <w:t>(atm-m</w:t>
            </w:r>
            <w:r w:rsidRPr="00BA23DA">
              <w:rPr>
                <w:rFonts w:eastAsia="Times New Roman" w:cs="Arial"/>
                <w:b/>
                <w:bCs/>
                <w:color w:val="000000"/>
                <w:kern w:val="24"/>
                <w:position w:val="8"/>
                <w:sz w:val="22"/>
                <w:szCs w:val="22"/>
                <w:vertAlign w:val="superscript"/>
                <w:lang w:val="en-US"/>
              </w:rPr>
              <w:t>3</w:t>
            </w:r>
            <w:r w:rsidRPr="00BA23DA">
              <w:rPr>
                <w:rFonts w:eastAsia="Times New Roman" w:cs="Arial"/>
                <w:b/>
                <w:bCs/>
                <w:color w:val="000000"/>
                <w:kern w:val="24"/>
                <w:sz w:val="22"/>
                <w:szCs w:val="22"/>
                <w:lang w:val="en-US"/>
              </w:rPr>
              <w:t>/mole)</w:t>
            </w:r>
          </w:p>
        </w:tc>
        <w:tc>
          <w:tcPr>
            <w:tcW w:w="87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7212831B"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b/>
                <w:bCs/>
                <w:color w:val="000000"/>
                <w:kern w:val="24"/>
                <w:sz w:val="22"/>
                <w:szCs w:val="22"/>
                <w:lang w:val="en-US"/>
              </w:rPr>
              <w:t>Log BCF (daphnia)</w:t>
            </w:r>
          </w:p>
        </w:tc>
      </w:tr>
      <w:tr w:rsidR="00BA23DA" w:rsidRPr="00BA23DA" w14:paraId="232CAB00" w14:textId="77777777" w:rsidTr="00BA23DA">
        <w:trPr>
          <w:trHeight w:val="652"/>
        </w:trPr>
        <w:tc>
          <w:tcPr>
            <w:tcW w:w="112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CFF2199"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2,4-D</w:t>
            </w:r>
          </w:p>
        </w:tc>
        <w:tc>
          <w:tcPr>
            <w:tcW w:w="61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2B8D908"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10 - 30</w:t>
            </w:r>
          </w:p>
        </w:tc>
        <w:tc>
          <w:tcPr>
            <w:tcW w:w="71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586AB17E"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19.6 - 109.1</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0280159"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500</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9C86D40"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1.02 E-8</w:t>
            </w:r>
          </w:p>
        </w:tc>
        <w:tc>
          <w:tcPr>
            <w:tcW w:w="87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491419C0"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0.3</w:t>
            </w:r>
          </w:p>
        </w:tc>
      </w:tr>
      <w:tr w:rsidR="00BA23DA" w:rsidRPr="00BA23DA" w14:paraId="39701D12" w14:textId="77777777" w:rsidTr="00AA4949">
        <w:trPr>
          <w:trHeight w:val="410"/>
        </w:trPr>
        <w:tc>
          <w:tcPr>
            <w:tcW w:w="112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3A8E716"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DDT</w:t>
            </w:r>
          </w:p>
        </w:tc>
        <w:tc>
          <w:tcPr>
            <w:tcW w:w="61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1B5E06F"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2000</w:t>
            </w:r>
          </w:p>
        </w:tc>
        <w:tc>
          <w:tcPr>
            <w:tcW w:w="71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396FA099"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677,934</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A70CFC0"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0.025</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24DEABC7"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8.10 E-06</w:t>
            </w:r>
          </w:p>
        </w:tc>
        <w:tc>
          <w:tcPr>
            <w:tcW w:w="87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D70BF86"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4.2-4.4</w:t>
            </w:r>
          </w:p>
        </w:tc>
      </w:tr>
      <w:tr w:rsidR="00BA23DA" w:rsidRPr="00BA23DA" w14:paraId="09F21D9C" w14:textId="77777777" w:rsidTr="00BA23DA">
        <w:trPr>
          <w:trHeight w:val="410"/>
        </w:trPr>
        <w:tc>
          <w:tcPr>
            <w:tcW w:w="112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D180785"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Chlordane</w:t>
            </w:r>
          </w:p>
        </w:tc>
        <w:tc>
          <w:tcPr>
            <w:tcW w:w="61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DE533D6"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4300</w:t>
            </w:r>
          </w:p>
        </w:tc>
        <w:tc>
          <w:tcPr>
            <w:tcW w:w="71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D026D44"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10,811</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012678FD"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0.25</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BFC26A0"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7.52 E-06</w:t>
            </w:r>
          </w:p>
        </w:tc>
        <w:tc>
          <w:tcPr>
            <w:tcW w:w="87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5362A21D"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3.13-4.0</w:t>
            </w:r>
          </w:p>
        </w:tc>
      </w:tr>
      <w:tr w:rsidR="00BA23DA" w:rsidRPr="00BA23DA" w14:paraId="5CB22D98" w14:textId="77777777" w:rsidTr="00AA4949">
        <w:trPr>
          <w:trHeight w:val="410"/>
        </w:trPr>
        <w:tc>
          <w:tcPr>
            <w:tcW w:w="112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2866B2CE"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Chlorpyrifos</w:t>
            </w:r>
          </w:p>
        </w:tc>
        <w:tc>
          <w:tcPr>
            <w:tcW w:w="61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6E6471B"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600</w:t>
            </w:r>
          </w:p>
        </w:tc>
        <w:tc>
          <w:tcPr>
            <w:tcW w:w="71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4B42881C"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95,816</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26C87F1"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0.74</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28A8065D"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6.00 E-06</w:t>
            </w:r>
          </w:p>
        </w:tc>
        <w:tc>
          <w:tcPr>
            <w:tcW w:w="87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108E125"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3.49-4.84</w:t>
            </w:r>
          </w:p>
        </w:tc>
      </w:tr>
      <w:tr w:rsidR="00BA23DA" w:rsidRPr="00BA23DA" w14:paraId="5F6034B3" w14:textId="77777777" w:rsidTr="00BA23DA">
        <w:trPr>
          <w:trHeight w:val="410"/>
        </w:trPr>
        <w:tc>
          <w:tcPr>
            <w:tcW w:w="112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A8C024D"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Dieldrin</w:t>
            </w:r>
          </w:p>
        </w:tc>
        <w:tc>
          <w:tcPr>
            <w:tcW w:w="61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284114E6"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1000</w:t>
            </w:r>
          </w:p>
        </w:tc>
        <w:tc>
          <w:tcPr>
            <w:tcW w:w="71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3CB759F"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25,546</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0F6C4C33"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0.195</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48B40889"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1.51 E-05</w:t>
            </w:r>
          </w:p>
        </w:tc>
        <w:tc>
          <w:tcPr>
            <w:tcW w:w="87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DB8389A"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4.1</w:t>
            </w:r>
          </w:p>
        </w:tc>
      </w:tr>
      <w:tr w:rsidR="00BA23DA" w:rsidRPr="00BA23DA" w14:paraId="1DE8EB6E" w14:textId="77777777" w:rsidTr="00AA4949">
        <w:trPr>
          <w:trHeight w:val="410"/>
        </w:trPr>
        <w:tc>
          <w:tcPr>
            <w:tcW w:w="112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8D29F2E"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Heptachlor</w:t>
            </w:r>
          </w:p>
        </w:tc>
        <w:tc>
          <w:tcPr>
            <w:tcW w:w="61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13316D9F"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250</w:t>
            </w:r>
          </w:p>
        </w:tc>
        <w:tc>
          <w:tcPr>
            <w:tcW w:w="71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6A47324B"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30,200</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486156AA"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0.18</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5946956B"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1.09 E-03</w:t>
            </w:r>
          </w:p>
        </w:tc>
        <w:tc>
          <w:tcPr>
            <w:tcW w:w="87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03DF05AA"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4.08</w:t>
            </w:r>
          </w:p>
        </w:tc>
      </w:tr>
      <w:tr w:rsidR="00BA23DA" w:rsidRPr="00BA23DA" w14:paraId="562300A1" w14:textId="77777777" w:rsidTr="00BA23DA">
        <w:trPr>
          <w:trHeight w:val="410"/>
        </w:trPr>
        <w:tc>
          <w:tcPr>
            <w:tcW w:w="112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0B9C95EF"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Lindane</w:t>
            </w:r>
          </w:p>
        </w:tc>
        <w:tc>
          <w:tcPr>
            <w:tcW w:w="61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130A36E"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400</w:t>
            </w:r>
          </w:p>
        </w:tc>
        <w:tc>
          <w:tcPr>
            <w:tcW w:w="71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1FA6FE1"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1,352</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4FA2D810"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6.8</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3547C909"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1.4 E-05</w:t>
            </w:r>
          </w:p>
        </w:tc>
        <w:tc>
          <w:tcPr>
            <w:tcW w:w="87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DF83557"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1.2 -3.2</w:t>
            </w:r>
          </w:p>
        </w:tc>
      </w:tr>
      <w:tr w:rsidR="00BA23DA" w:rsidRPr="00BA23DA" w14:paraId="1D6517FF" w14:textId="77777777" w:rsidTr="00AA4949">
        <w:trPr>
          <w:trHeight w:val="410"/>
        </w:trPr>
        <w:tc>
          <w:tcPr>
            <w:tcW w:w="1127"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17DBF8E8"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Methoxychlor</w:t>
            </w:r>
          </w:p>
        </w:tc>
        <w:tc>
          <w:tcPr>
            <w:tcW w:w="613"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6CE89CA4"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350</w:t>
            </w:r>
          </w:p>
        </w:tc>
        <w:tc>
          <w:tcPr>
            <w:tcW w:w="719"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32CE40E8"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51,310</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2D9CCB8A"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0.056</w:t>
            </w:r>
          </w:p>
        </w:tc>
        <w:tc>
          <w:tcPr>
            <w:tcW w:w="835"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73393D01"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4.86 E-05</w:t>
            </w:r>
          </w:p>
        </w:tc>
        <w:tc>
          <w:tcPr>
            <w:tcW w:w="870" w:type="pct"/>
            <w:tcBorders>
              <w:top w:val="single" w:sz="8" w:space="0" w:color="000000"/>
              <w:left w:val="nil"/>
              <w:bottom w:val="single" w:sz="8" w:space="0" w:color="000000"/>
              <w:right w:val="nil"/>
            </w:tcBorders>
            <w:shd w:val="clear" w:color="auto" w:fill="DEEAF6" w:themeFill="accent1" w:themeFillTint="33"/>
            <w:tcMar>
              <w:top w:w="115" w:type="dxa"/>
              <w:left w:w="81" w:type="dxa"/>
              <w:bottom w:w="115" w:type="dxa"/>
              <w:right w:w="81" w:type="dxa"/>
            </w:tcMar>
            <w:hideMark/>
          </w:tcPr>
          <w:p w14:paraId="75E64154"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4.4</w:t>
            </w:r>
          </w:p>
        </w:tc>
      </w:tr>
      <w:tr w:rsidR="00BA23DA" w:rsidRPr="00BA23DA" w14:paraId="53EC564F" w14:textId="77777777" w:rsidTr="00BA23DA">
        <w:trPr>
          <w:trHeight w:val="410"/>
        </w:trPr>
        <w:tc>
          <w:tcPr>
            <w:tcW w:w="1127"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4A565B71" w14:textId="77777777" w:rsidR="00BA23DA" w:rsidRPr="00BA23DA" w:rsidRDefault="00BA23DA" w:rsidP="00BA23DA">
            <w:pPr>
              <w:textAlignment w:val="top"/>
              <w:rPr>
                <w:rFonts w:eastAsia="Times New Roman" w:cs="Arial"/>
                <w:sz w:val="22"/>
                <w:szCs w:val="22"/>
                <w:lang w:val="en-US"/>
              </w:rPr>
            </w:pPr>
            <w:r w:rsidRPr="00BA23DA">
              <w:rPr>
                <w:rFonts w:eastAsia="Times New Roman" w:cs="Arial"/>
                <w:b/>
                <w:bCs/>
                <w:color w:val="000000"/>
                <w:kern w:val="24"/>
                <w:sz w:val="22"/>
                <w:szCs w:val="22"/>
                <w:lang w:val="en-US"/>
              </w:rPr>
              <w:t>Toxaphene</w:t>
            </w:r>
          </w:p>
        </w:tc>
        <w:tc>
          <w:tcPr>
            <w:tcW w:w="613"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DFED4AA"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120</w:t>
            </w:r>
          </w:p>
        </w:tc>
        <w:tc>
          <w:tcPr>
            <w:tcW w:w="719"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64317D0F"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80,000</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599799AA"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0.045</w:t>
            </w:r>
          </w:p>
        </w:tc>
        <w:tc>
          <w:tcPr>
            <w:tcW w:w="835"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27EEFA35"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1.58 E-05</w:t>
            </w:r>
          </w:p>
        </w:tc>
        <w:tc>
          <w:tcPr>
            <w:tcW w:w="870" w:type="pct"/>
            <w:tcBorders>
              <w:top w:val="single" w:sz="8" w:space="0" w:color="000000"/>
              <w:left w:val="nil"/>
              <w:bottom w:val="single" w:sz="8" w:space="0" w:color="000000"/>
              <w:right w:val="nil"/>
            </w:tcBorders>
            <w:shd w:val="clear" w:color="auto" w:fill="auto"/>
            <w:tcMar>
              <w:top w:w="115" w:type="dxa"/>
              <w:left w:w="81" w:type="dxa"/>
              <w:bottom w:w="115" w:type="dxa"/>
              <w:right w:w="81" w:type="dxa"/>
            </w:tcMar>
            <w:hideMark/>
          </w:tcPr>
          <w:p w14:paraId="160188DD" w14:textId="77777777" w:rsidR="00BA23DA" w:rsidRPr="00BA23DA" w:rsidRDefault="00BA23DA" w:rsidP="00BA23DA">
            <w:pPr>
              <w:jc w:val="center"/>
              <w:textAlignment w:val="top"/>
              <w:rPr>
                <w:rFonts w:eastAsia="Times New Roman" w:cs="Arial"/>
                <w:sz w:val="22"/>
                <w:szCs w:val="22"/>
                <w:lang w:val="en-US"/>
              </w:rPr>
            </w:pPr>
            <w:r w:rsidRPr="00BA23DA">
              <w:rPr>
                <w:rFonts w:eastAsia="Times New Roman" w:cs="Arial"/>
                <w:color w:val="000000"/>
                <w:kern w:val="24"/>
                <w:sz w:val="22"/>
                <w:szCs w:val="22"/>
                <w:lang w:val="en-US"/>
              </w:rPr>
              <w:t>“low”</w:t>
            </w:r>
          </w:p>
        </w:tc>
      </w:tr>
    </w:tbl>
    <w:p w14:paraId="708D25A9" w14:textId="77777777" w:rsidR="006E174E" w:rsidRDefault="006E174E" w:rsidP="004C5C76"/>
    <w:p w14:paraId="71EABAC7" w14:textId="77777777" w:rsidR="006E174E" w:rsidRDefault="006E174E" w:rsidP="004C5C76"/>
    <w:p w14:paraId="550C6432" w14:textId="77777777" w:rsidR="006E174E" w:rsidRDefault="006E174E" w:rsidP="004C5C76"/>
    <w:p w14:paraId="576CAE66" w14:textId="580E411B" w:rsidR="006E174E" w:rsidRPr="00E66452" w:rsidRDefault="004A483C" w:rsidP="004C5C76">
      <w:r w:rsidRPr="00E66452">
        <w:rPr>
          <w:rFonts w:eastAsia="+mj-ea" w:cs="+mj-cs"/>
          <w:caps/>
          <w:kern w:val="24"/>
        </w:rPr>
        <w:t>What are the dangers from obsolete Pesticide exposure</w:t>
      </w:r>
    </w:p>
    <w:p w14:paraId="7C755ABE" w14:textId="77777777" w:rsidR="00EA271A" w:rsidRPr="00E66452" w:rsidRDefault="00EA271A" w:rsidP="00EA271A">
      <w:pPr>
        <w:spacing w:before="200" w:line="360" w:lineRule="auto"/>
        <w:jc w:val="both"/>
        <w:rPr>
          <w:rFonts w:eastAsia="Times New Roman" w:cs="Times New Roman"/>
          <w:sz w:val="22"/>
          <w:szCs w:val="22"/>
          <w:lang w:val="en-US"/>
        </w:rPr>
      </w:pPr>
      <w:r w:rsidRPr="00E66452">
        <w:rPr>
          <w:rFonts w:eastAsia="+mn-ea" w:cs="+mn-cs"/>
          <w:b/>
          <w:bCs/>
          <w:kern w:val="24"/>
          <w:sz w:val="22"/>
          <w:szCs w:val="22"/>
          <w:lang w:val="en-US"/>
        </w:rPr>
        <w:t>In brief:</w:t>
      </w:r>
    </w:p>
    <w:p w14:paraId="3D272D19" w14:textId="77777777" w:rsidR="00EA271A" w:rsidRPr="00E66452" w:rsidRDefault="00EA271A" w:rsidP="00EA271A">
      <w:pPr>
        <w:spacing w:before="200" w:line="276" w:lineRule="auto"/>
        <w:jc w:val="both"/>
        <w:rPr>
          <w:rFonts w:eastAsia="Times New Roman" w:cs="Times New Roman"/>
          <w:sz w:val="22"/>
          <w:szCs w:val="22"/>
          <w:lang w:val="en-US"/>
        </w:rPr>
      </w:pPr>
      <w:r w:rsidRPr="00E66452">
        <w:rPr>
          <w:rFonts w:eastAsia="+mn-ea" w:cs="+mn-cs"/>
          <w:kern w:val="24"/>
          <w:sz w:val="22"/>
          <w:szCs w:val="22"/>
          <w:lang w:val="en-US"/>
        </w:rPr>
        <w:t>Fatigue</w:t>
      </w:r>
    </w:p>
    <w:p w14:paraId="22F9FE83" w14:textId="77777777" w:rsidR="00EA271A" w:rsidRPr="00E66452" w:rsidRDefault="00EA271A" w:rsidP="00EA271A">
      <w:pPr>
        <w:spacing w:before="200" w:line="276" w:lineRule="auto"/>
        <w:jc w:val="both"/>
        <w:rPr>
          <w:rFonts w:eastAsia="Times New Roman" w:cs="Times New Roman"/>
          <w:sz w:val="22"/>
          <w:szCs w:val="22"/>
          <w:lang w:val="en-US"/>
        </w:rPr>
      </w:pPr>
      <w:r w:rsidRPr="00E66452">
        <w:rPr>
          <w:rFonts w:eastAsia="+mn-ea" w:cs="+mn-cs"/>
          <w:kern w:val="24"/>
          <w:sz w:val="22"/>
          <w:szCs w:val="22"/>
          <w:lang w:val="en-US"/>
        </w:rPr>
        <w:t>Skin Irritations</w:t>
      </w:r>
    </w:p>
    <w:p w14:paraId="6BA5A6AD" w14:textId="77777777" w:rsidR="00EA271A" w:rsidRPr="00E66452" w:rsidRDefault="00EA271A" w:rsidP="00EA271A">
      <w:pPr>
        <w:spacing w:before="200" w:line="276" w:lineRule="auto"/>
        <w:jc w:val="both"/>
        <w:rPr>
          <w:rFonts w:eastAsia="Times New Roman" w:cs="Times New Roman"/>
          <w:sz w:val="22"/>
          <w:szCs w:val="22"/>
          <w:lang w:val="en-US"/>
        </w:rPr>
      </w:pPr>
      <w:r w:rsidRPr="00E66452">
        <w:rPr>
          <w:rFonts w:eastAsia="+mn-ea" w:cs="+mn-cs"/>
          <w:kern w:val="24"/>
          <w:sz w:val="22"/>
          <w:szCs w:val="22"/>
          <w:lang w:val="en-US"/>
        </w:rPr>
        <w:t>Nausea</w:t>
      </w:r>
    </w:p>
    <w:p w14:paraId="4CF838CD" w14:textId="77777777" w:rsidR="00EA271A" w:rsidRPr="00E66452" w:rsidRDefault="00EA271A" w:rsidP="00EA271A">
      <w:pPr>
        <w:spacing w:before="200" w:line="276" w:lineRule="auto"/>
        <w:jc w:val="both"/>
        <w:rPr>
          <w:rFonts w:eastAsia="Times New Roman" w:cs="Times New Roman"/>
          <w:sz w:val="22"/>
          <w:szCs w:val="22"/>
          <w:lang w:val="en-US"/>
        </w:rPr>
      </w:pPr>
      <w:r w:rsidRPr="00E66452">
        <w:rPr>
          <w:rFonts w:eastAsia="+mn-ea" w:cs="+mn-cs"/>
          <w:kern w:val="24"/>
          <w:sz w:val="22"/>
          <w:szCs w:val="22"/>
          <w:lang w:val="en-US"/>
        </w:rPr>
        <w:t>Vomiting</w:t>
      </w:r>
    </w:p>
    <w:p w14:paraId="69A7F759" w14:textId="77777777" w:rsidR="00EA271A" w:rsidRPr="00E66452" w:rsidRDefault="00EA271A" w:rsidP="00EA271A">
      <w:pPr>
        <w:spacing w:before="200" w:line="276" w:lineRule="auto"/>
        <w:jc w:val="both"/>
        <w:rPr>
          <w:rFonts w:eastAsia="Times New Roman" w:cs="Times New Roman"/>
          <w:sz w:val="22"/>
          <w:szCs w:val="22"/>
          <w:lang w:val="en-US"/>
        </w:rPr>
      </w:pPr>
      <w:r w:rsidRPr="00E66452">
        <w:rPr>
          <w:rFonts w:eastAsia="+mn-ea" w:cs="+mn-cs"/>
          <w:kern w:val="24"/>
          <w:sz w:val="22"/>
          <w:szCs w:val="22"/>
          <w:lang w:val="en-US"/>
        </w:rPr>
        <w:t>Breathing Problems</w:t>
      </w:r>
    </w:p>
    <w:p w14:paraId="6BC8FA3B" w14:textId="77777777" w:rsidR="00EA271A" w:rsidRPr="00E66452" w:rsidRDefault="00EA271A" w:rsidP="00EA271A">
      <w:pPr>
        <w:spacing w:before="200" w:line="276" w:lineRule="auto"/>
        <w:jc w:val="both"/>
        <w:rPr>
          <w:rFonts w:eastAsia="Times New Roman" w:cs="Times New Roman"/>
          <w:sz w:val="22"/>
          <w:szCs w:val="22"/>
          <w:lang w:val="en-US"/>
        </w:rPr>
      </w:pPr>
      <w:r w:rsidRPr="00E66452">
        <w:rPr>
          <w:rFonts w:eastAsia="+mn-ea" w:cs="+mn-cs"/>
          <w:kern w:val="24"/>
          <w:sz w:val="22"/>
          <w:szCs w:val="22"/>
          <w:lang w:val="en-US"/>
        </w:rPr>
        <w:t>Liver &amp; Kidney Damage</w:t>
      </w:r>
    </w:p>
    <w:p w14:paraId="18348EAA" w14:textId="77777777" w:rsidR="00EA271A" w:rsidRPr="00E66452" w:rsidRDefault="00EA271A" w:rsidP="00EA271A">
      <w:pPr>
        <w:spacing w:before="200" w:line="276" w:lineRule="auto"/>
        <w:jc w:val="both"/>
        <w:rPr>
          <w:rFonts w:eastAsia="Times New Roman" w:cs="Times New Roman"/>
          <w:sz w:val="22"/>
          <w:szCs w:val="22"/>
          <w:lang w:val="en-US"/>
        </w:rPr>
      </w:pPr>
      <w:r w:rsidRPr="00E66452">
        <w:rPr>
          <w:rFonts w:eastAsia="+mn-ea" w:cs="+mn-cs"/>
          <w:kern w:val="24"/>
          <w:sz w:val="22"/>
          <w:szCs w:val="22"/>
          <w:lang w:val="en-US"/>
        </w:rPr>
        <w:t>Reproductive Damage</w:t>
      </w:r>
    </w:p>
    <w:p w14:paraId="3351D285" w14:textId="77777777" w:rsidR="00EA271A" w:rsidRPr="00E66452" w:rsidRDefault="00EA271A" w:rsidP="00EA271A">
      <w:pPr>
        <w:spacing w:before="200" w:line="276" w:lineRule="auto"/>
        <w:jc w:val="both"/>
        <w:rPr>
          <w:rFonts w:eastAsia="Times New Roman" w:cs="Times New Roman"/>
          <w:sz w:val="22"/>
          <w:szCs w:val="22"/>
          <w:lang w:val="en-US"/>
        </w:rPr>
      </w:pPr>
      <w:r w:rsidRPr="00E66452">
        <w:rPr>
          <w:rFonts w:eastAsia="+mn-ea" w:cs="+mn-cs"/>
          <w:kern w:val="24"/>
          <w:sz w:val="22"/>
          <w:szCs w:val="22"/>
          <w:lang w:val="en-US"/>
        </w:rPr>
        <w:t>Cancer</w:t>
      </w:r>
    </w:p>
    <w:p w14:paraId="65060C16" w14:textId="77777777" w:rsidR="00EA271A" w:rsidRPr="00E66452" w:rsidRDefault="00EA271A" w:rsidP="00EA271A">
      <w:pPr>
        <w:spacing w:before="200" w:line="276" w:lineRule="auto"/>
        <w:jc w:val="both"/>
        <w:rPr>
          <w:rFonts w:eastAsia="+mn-ea" w:cs="+mn-cs"/>
          <w:kern w:val="24"/>
          <w:sz w:val="22"/>
          <w:szCs w:val="22"/>
          <w:lang w:val="en-US"/>
        </w:rPr>
      </w:pPr>
      <w:r w:rsidRPr="00E66452">
        <w:rPr>
          <w:rFonts w:eastAsia="+mn-ea" w:cs="+mn-cs"/>
          <w:kern w:val="24"/>
          <w:sz w:val="22"/>
          <w:szCs w:val="22"/>
          <w:lang w:val="en-US"/>
        </w:rPr>
        <w:t>Death</w:t>
      </w:r>
    </w:p>
    <w:p w14:paraId="417E4BAD" w14:textId="559F20C6" w:rsidR="00550FB5" w:rsidRPr="00E66452" w:rsidRDefault="00550FB5" w:rsidP="00161D93">
      <w:pPr>
        <w:spacing w:before="200" w:line="276" w:lineRule="auto"/>
        <w:jc w:val="both"/>
        <w:textAlignment w:val="baseline"/>
      </w:pPr>
      <w:r w:rsidRPr="00E66452">
        <w:rPr>
          <w:rFonts w:eastAsia="+mj-ea" w:cs="+mj-cs"/>
          <w:caps/>
          <w:kern w:val="24"/>
        </w:rPr>
        <w:t>Management of obsolete pesticides</w:t>
      </w:r>
    </w:p>
    <w:p w14:paraId="20C4251A" w14:textId="77777777" w:rsidR="00161D93" w:rsidRPr="00E66452" w:rsidRDefault="00161D93" w:rsidP="00161D93">
      <w:pPr>
        <w:spacing w:before="200" w:line="276" w:lineRule="auto"/>
        <w:jc w:val="both"/>
        <w:textAlignment w:val="baseline"/>
        <w:rPr>
          <w:rFonts w:eastAsia="Times New Roman" w:cs="Times New Roman"/>
          <w:sz w:val="22"/>
          <w:szCs w:val="22"/>
          <w:lang w:val="en-US"/>
        </w:rPr>
      </w:pPr>
      <w:r w:rsidRPr="00E66452">
        <w:rPr>
          <w:rFonts w:eastAsia="+mn-ea" w:cs="+mn-cs"/>
          <w:kern w:val="24"/>
          <w:sz w:val="22"/>
          <w:szCs w:val="22"/>
          <w:lang w:val="en-US"/>
        </w:rPr>
        <w:t xml:space="preserve">As first an inventory is required, followed by a risk characterization, site stabilization and finally disposal. The inventory will allow to determine which products should be categorized as obsolete pesticides and which are usable. The risk derived by obsolete pesticide stockpiles is a combination of </w:t>
      </w:r>
      <w:r w:rsidRPr="00E66452">
        <w:rPr>
          <w:rFonts w:eastAsia="+mn-ea" w:cs="+mn-cs"/>
          <w:kern w:val="24"/>
          <w:sz w:val="22"/>
          <w:szCs w:val="22"/>
          <w:u w:val="single"/>
          <w:lang w:val="en-US"/>
        </w:rPr>
        <w:t xml:space="preserve">toxicity or hazard </w:t>
      </w:r>
      <w:r w:rsidRPr="00E66452">
        <w:rPr>
          <w:rFonts w:eastAsia="+mn-ea" w:cs="+mn-cs"/>
          <w:kern w:val="24"/>
          <w:sz w:val="22"/>
          <w:szCs w:val="22"/>
          <w:lang w:val="en-US"/>
        </w:rPr>
        <w:t xml:space="preserve">of the product and an </w:t>
      </w:r>
      <w:r w:rsidRPr="00E66452">
        <w:rPr>
          <w:rFonts w:eastAsia="+mn-ea" w:cs="+mn-cs"/>
          <w:kern w:val="24"/>
          <w:sz w:val="22"/>
          <w:szCs w:val="22"/>
          <w:u w:val="single"/>
          <w:lang w:val="en-US"/>
        </w:rPr>
        <w:t>exposure assessment</w:t>
      </w:r>
      <w:r w:rsidRPr="00E66452">
        <w:rPr>
          <w:rFonts w:eastAsia="+mn-ea" w:cs="+mn-cs"/>
          <w:kern w:val="24"/>
          <w:sz w:val="22"/>
          <w:szCs w:val="22"/>
          <w:lang w:val="en-US"/>
        </w:rPr>
        <w:t>. The site stabilization has as purpose to decrease the environmental contamination, reducing both risks and accidents. The disposal represents the solution for those products that can no longer be used for their intended purpose and cannot be reformulated to become viable again.</w:t>
      </w:r>
    </w:p>
    <w:p w14:paraId="57B09329" w14:textId="77777777" w:rsidR="006E174E" w:rsidRPr="00E66452" w:rsidRDefault="006E174E" w:rsidP="004C5C76"/>
    <w:p w14:paraId="6A8DFF4B" w14:textId="00AA209F" w:rsidR="00FD0BDB" w:rsidRPr="00E66452" w:rsidRDefault="00FD0BDB" w:rsidP="004C5C76">
      <w:pPr>
        <w:rPr>
          <w:rFonts w:eastAsia="+mj-ea" w:cs="+mj-cs"/>
          <w:kern w:val="24"/>
        </w:rPr>
      </w:pPr>
      <w:r w:rsidRPr="00E66452">
        <w:rPr>
          <w:rFonts w:eastAsia="+mj-ea" w:cs="+mj-cs"/>
          <w:kern w:val="24"/>
        </w:rPr>
        <w:t>CLEANING OF AN ABANDONED OBSOLETE STORAGE SITE</w:t>
      </w:r>
    </w:p>
    <w:p w14:paraId="09A5E5B7" w14:textId="77777777" w:rsidR="00FD0BDB" w:rsidRPr="00FD0BDB" w:rsidRDefault="00FD0BDB" w:rsidP="004C5C76"/>
    <w:p w14:paraId="2C0A662F" w14:textId="02A7B0F3" w:rsidR="006E174E" w:rsidRDefault="008612A9" w:rsidP="00FD0BDB">
      <w:pPr>
        <w:spacing w:line="276" w:lineRule="auto"/>
        <w:jc w:val="center"/>
      </w:pPr>
      <w:r>
        <w:rPr>
          <w:noProof/>
          <w:lang w:val="en-US"/>
        </w:rPr>
        <w:drawing>
          <wp:inline distT="0" distB="0" distL="0" distR="0" wp14:anchorId="763C1DC9" wp14:editId="797FF5FA">
            <wp:extent cx="2956373" cy="202829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stretch>
                      <a:fillRect/>
                    </a:stretch>
                  </pic:blipFill>
                  <pic:spPr>
                    <a:xfrm>
                      <a:off x="0" y="0"/>
                      <a:ext cx="2997077" cy="2056222"/>
                    </a:xfrm>
                    <a:prstGeom prst="rect">
                      <a:avLst/>
                    </a:prstGeom>
                  </pic:spPr>
                </pic:pic>
              </a:graphicData>
            </a:graphic>
          </wp:inline>
        </w:drawing>
      </w:r>
    </w:p>
    <w:p w14:paraId="25FEEE32" w14:textId="77777777" w:rsidR="006E174E" w:rsidRDefault="006E174E" w:rsidP="004C5C76"/>
    <w:p w14:paraId="4004B4D4" w14:textId="77777777" w:rsidR="006E174E" w:rsidRDefault="006E174E" w:rsidP="004C5C76"/>
    <w:p w14:paraId="46C1EA69" w14:textId="0D6111FC" w:rsidR="005E367B" w:rsidRPr="00E66452" w:rsidRDefault="005E367B" w:rsidP="007F7481">
      <w:pPr>
        <w:spacing w:line="360" w:lineRule="auto"/>
        <w:contextualSpacing/>
        <w:jc w:val="both"/>
        <w:rPr>
          <w:rFonts w:eastAsia="Times New Roman" w:cs="Times New Roman"/>
          <w:sz w:val="28"/>
          <w:szCs w:val="28"/>
          <w:lang w:val="en-US"/>
        </w:rPr>
      </w:pPr>
      <w:r w:rsidRPr="00E66452">
        <w:rPr>
          <w:rFonts w:eastAsia="+mn-ea" w:cs="+mn-cs"/>
          <w:kern w:val="24"/>
          <w:sz w:val="28"/>
          <w:szCs w:val="28"/>
          <w:lang w:val="en-US"/>
        </w:rPr>
        <w:t>General Conclusion:</w:t>
      </w:r>
    </w:p>
    <w:p w14:paraId="184AAB78" w14:textId="46859AF7" w:rsidR="005E367B" w:rsidRPr="00E66452" w:rsidRDefault="005E367B" w:rsidP="007F7481">
      <w:pPr>
        <w:spacing w:line="360" w:lineRule="auto"/>
        <w:contextualSpacing/>
        <w:jc w:val="both"/>
        <w:rPr>
          <w:rFonts w:eastAsia="Times New Roman" w:cs="Times New Roman"/>
          <w:sz w:val="22"/>
          <w:szCs w:val="22"/>
          <w:lang w:val="en-US"/>
        </w:rPr>
      </w:pPr>
      <w:r w:rsidRPr="00E66452">
        <w:rPr>
          <w:rFonts w:eastAsia="+mn-ea" w:cs="+mn-cs"/>
          <w:kern w:val="24"/>
          <w:sz w:val="22"/>
          <w:szCs w:val="22"/>
          <w:u w:val="single"/>
          <w:lang w:val="en-US"/>
        </w:rPr>
        <w:t>Management of obsolete pesticide stockpiles:</w:t>
      </w:r>
      <w:r w:rsidRPr="00E66452">
        <w:rPr>
          <w:rFonts w:eastAsia="+mn-ea" w:cs="+mn-cs"/>
          <w:b/>
          <w:bCs/>
          <w:kern w:val="24"/>
          <w:sz w:val="22"/>
          <w:szCs w:val="22"/>
          <w:lang w:val="en-US"/>
        </w:rPr>
        <w:t xml:space="preserve"> </w:t>
      </w:r>
      <w:r w:rsidRPr="00E66452">
        <w:rPr>
          <w:rFonts w:eastAsia="+mn-ea" w:cs="+mn-cs"/>
          <w:kern w:val="24"/>
          <w:sz w:val="22"/>
          <w:szCs w:val="22"/>
          <w:lang w:val="en-US"/>
        </w:rPr>
        <w:t>B</w:t>
      </w:r>
      <w:r w:rsidR="007F7481" w:rsidRPr="00E66452">
        <w:rPr>
          <w:rFonts w:eastAsia="+mn-ea" w:cs="+mn-cs"/>
          <w:kern w:val="24"/>
          <w:sz w:val="22"/>
          <w:szCs w:val="22"/>
          <w:lang w:val="en-US"/>
        </w:rPr>
        <w:t xml:space="preserve">ecause of the enormous chemical </w:t>
      </w:r>
      <w:r w:rsidRPr="00E66452">
        <w:rPr>
          <w:rFonts w:eastAsia="+mn-ea" w:cs="+mn-cs"/>
          <w:kern w:val="24"/>
          <w:sz w:val="22"/>
          <w:szCs w:val="22"/>
          <w:lang w:val="en-US"/>
        </w:rPr>
        <w:t xml:space="preserve">complexity, at present the only accepted management option is their </w:t>
      </w:r>
      <w:r w:rsidRPr="00E66452">
        <w:rPr>
          <w:rFonts w:eastAsia="+mn-ea" w:cs="+mn-cs"/>
          <w:b/>
          <w:bCs/>
          <w:kern w:val="24"/>
          <w:sz w:val="22"/>
          <w:szCs w:val="22"/>
          <w:lang w:val="en-US"/>
        </w:rPr>
        <w:t>immediate environmentally-safe removal and destruction</w:t>
      </w:r>
      <w:r w:rsidRPr="00E66452">
        <w:rPr>
          <w:rFonts w:eastAsia="+mn-ea" w:cs="+mn-cs"/>
          <w:kern w:val="24"/>
          <w:sz w:val="22"/>
          <w:szCs w:val="22"/>
          <w:lang w:val="en-US"/>
        </w:rPr>
        <w:t>!</w:t>
      </w:r>
    </w:p>
    <w:p w14:paraId="03A0CE99" w14:textId="0E96DBC9" w:rsidR="005E367B" w:rsidRPr="00E66452" w:rsidRDefault="005E367B" w:rsidP="007F7481">
      <w:pPr>
        <w:spacing w:line="360" w:lineRule="auto"/>
        <w:contextualSpacing/>
        <w:jc w:val="both"/>
        <w:rPr>
          <w:rFonts w:eastAsia="Times New Roman" w:cs="Times New Roman"/>
          <w:sz w:val="22"/>
          <w:szCs w:val="22"/>
          <w:lang w:val="en-US"/>
        </w:rPr>
      </w:pPr>
      <w:r w:rsidRPr="00E66452">
        <w:rPr>
          <w:rFonts w:eastAsia="+mn-ea" w:cs="+mn-cs"/>
          <w:kern w:val="24"/>
          <w:sz w:val="22"/>
          <w:szCs w:val="22"/>
          <w:u w:val="single"/>
          <w:lang w:val="en-US"/>
        </w:rPr>
        <w:t xml:space="preserve">Management of environmental pollution with obsolete pesticides and by-products: </w:t>
      </w:r>
      <w:r w:rsidRPr="00E66452">
        <w:rPr>
          <w:rFonts w:eastAsia="+mn-ea" w:cs="+mn-cs"/>
          <w:kern w:val="24"/>
          <w:sz w:val="22"/>
          <w:szCs w:val="22"/>
          <w:lang w:val="en-US"/>
        </w:rPr>
        <w:t>The prescribed steps for management include: site characterization, sampling, chemical analysis, decision-making, remediation actions.</w:t>
      </w:r>
    </w:p>
    <w:p w14:paraId="0F99F97E" w14:textId="77777777" w:rsidR="006E174E" w:rsidRDefault="006E174E" w:rsidP="004C5C76"/>
    <w:p w14:paraId="1AC73E79" w14:textId="77777777" w:rsidR="00F712F5" w:rsidRPr="00F712F5" w:rsidRDefault="00F712F5" w:rsidP="00F712F5">
      <w:pPr>
        <w:rPr>
          <w:sz w:val="28"/>
          <w:szCs w:val="28"/>
        </w:rPr>
      </w:pPr>
      <w:r w:rsidRPr="00F712F5">
        <w:rPr>
          <w:sz w:val="28"/>
          <w:szCs w:val="28"/>
        </w:rPr>
        <w:t>Bibliography</w:t>
      </w:r>
    </w:p>
    <w:p w14:paraId="68B473A2" w14:textId="77777777" w:rsidR="00F712F5" w:rsidRPr="00F712F5" w:rsidRDefault="00F712F5" w:rsidP="00F712F5"/>
    <w:p w14:paraId="6DC4F939"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3899E4B6"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02E7EE44"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6AC5982"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6CF2898C"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F712F5">
        <w:rPr>
          <w:rFonts w:eastAsia="BatangChe" w:cs="+mn-cs"/>
          <w:color w:val="FFFFFF"/>
          <w:kern w:val="24"/>
          <w:sz w:val="20"/>
          <w:szCs w:val="20"/>
          <w:lang w:val="en-GB"/>
        </w:rPr>
        <w:t>A</w:t>
      </w:r>
    </w:p>
    <w:p w14:paraId="21050D66" w14:textId="77777777" w:rsidR="006E174E" w:rsidRDefault="006E174E" w:rsidP="004C5C76"/>
    <w:p w14:paraId="59DFC57D" w14:textId="77777777" w:rsidR="006E174E" w:rsidRDefault="006E174E" w:rsidP="004C5C76"/>
    <w:p w14:paraId="78A83887" w14:textId="77777777" w:rsidR="006E174E" w:rsidRDefault="006E174E" w:rsidP="004C5C76"/>
    <w:p w14:paraId="688D975D" w14:textId="77777777" w:rsidR="006E174E" w:rsidRDefault="006E174E" w:rsidP="004C5C76"/>
    <w:p w14:paraId="1AF4C299" w14:textId="77777777" w:rsidR="006E174E" w:rsidRDefault="006E174E" w:rsidP="004C5C76"/>
    <w:p w14:paraId="3ADA2C11" w14:textId="77777777" w:rsidR="006E174E" w:rsidRDefault="006E174E" w:rsidP="004C5C76"/>
    <w:p w14:paraId="5ED962C3" w14:textId="77777777" w:rsidR="006E174E" w:rsidRDefault="006E174E" w:rsidP="004C5C76"/>
    <w:p w14:paraId="54AEC3D5" w14:textId="77777777" w:rsidR="006E174E" w:rsidRDefault="006E174E" w:rsidP="004C5C76"/>
    <w:p w14:paraId="4F9B98EC" w14:textId="77777777" w:rsidR="006E174E" w:rsidRDefault="006E174E" w:rsidP="004C5C76"/>
    <w:p w14:paraId="1F4667B5" w14:textId="77777777" w:rsidR="006E174E" w:rsidRDefault="006E174E" w:rsidP="004C5C76"/>
    <w:p w14:paraId="6B0559A7" w14:textId="77777777" w:rsidR="006E174E" w:rsidRDefault="006E174E" w:rsidP="004C5C76"/>
    <w:p w14:paraId="0279C312" w14:textId="77777777" w:rsidR="006E174E" w:rsidRDefault="006E174E"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246977"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46109D"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6"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17"/>
      <w:footerReference w:type="default" r:id="rId18"/>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41CA5" w14:textId="77777777" w:rsidR="00246977" w:rsidRDefault="00246977" w:rsidP="00642EE5">
      <w:r>
        <w:separator/>
      </w:r>
    </w:p>
  </w:endnote>
  <w:endnote w:type="continuationSeparator" w:id="0">
    <w:p w14:paraId="7AA4C7C4" w14:textId="77777777" w:rsidR="00246977" w:rsidRDefault="00246977"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TimesNewRomanPSMT">
    <w:panose1 w:val="00000000000000000000"/>
    <w:charset w:val="00"/>
    <w:family w:val="roman"/>
    <w:notTrueType/>
    <w:pitch w:val="default"/>
  </w:font>
  <w:font w:name="+mn-ea">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mn-cs">
    <w:panose1 w:val="00000000000000000000"/>
    <w:charset w:val="00"/>
    <w:family w:val="roman"/>
    <w:notTrueType/>
    <w:pitch w:val="default"/>
  </w:font>
  <w:font w:name="BatangChe">
    <w:panose1 w:val="02030609000101010101"/>
    <w:charset w:val="81"/>
    <w:family w:val="modern"/>
    <w:pitch w:val="fixed"/>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 xml:space="preserve">This work is licensed under a Creative commons attribution – </w:t>
                    </w:r>
                    <w:proofErr w:type="spellStart"/>
                    <w:r w:rsidRPr="005B1B13">
                      <w:rPr>
                        <w:rFonts w:ascii="Museo 100" w:hAnsi="Museo 100"/>
                        <w:color w:val="222A35"/>
                        <w:kern w:val="24"/>
                        <w:sz w:val="16"/>
                        <w:szCs w:val="22"/>
                        <w:lang w:val="en-GB"/>
                      </w:rPr>
                      <w:t>non commercial</w:t>
                    </w:r>
                    <w:proofErr w:type="spellEnd"/>
                    <w:r w:rsidRPr="005B1B13">
                      <w:rPr>
                        <w:rFonts w:ascii="Museo 100" w:hAnsi="Museo 100"/>
                        <w:color w:val="222A35"/>
                        <w:kern w:val="24"/>
                        <w:sz w:val="16"/>
                        <w:szCs w:val="22"/>
                        <w:lang w:val="en-GB"/>
                      </w:rPr>
                      <w:t xml:space="preserve">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07615" w:rsidRPr="00807615">
                            <w:rPr>
                              <w:b/>
                              <w:noProof/>
                              <w:color w:val="0070C0"/>
                              <w:sz w:val="28"/>
                              <w:szCs w:val="28"/>
                              <w:lang w:val="es-ES"/>
                            </w:rPr>
                            <w:t>7</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807615" w:rsidRPr="00807615">
                      <w:rPr>
                        <w:b/>
                        <w:noProof/>
                        <w:color w:val="0070C0"/>
                        <w:sz w:val="28"/>
                        <w:szCs w:val="28"/>
                        <w:lang w:val="es-ES"/>
                      </w:rPr>
                      <w:t>7</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D35B5" w14:textId="77777777" w:rsidR="00246977" w:rsidRDefault="00246977" w:rsidP="00642EE5">
      <w:r>
        <w:separator/>
      </w:r>
    </w:p>
  </w:footnote>
  <w:footnote w:type="continuationSeparator" w:id="0">
    <w:p w14:paraId="795217B1" w14:textId="77777777" w:rsidR="00246977" w:rsidRDefault="00246977"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2BDD9EB4"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6E174E">
      <w:rPr>
        <w:rFonts w:ascii="Garamond" w:eastAsia="Garamond" w:hAnsi="Garamond" w:cs="Garamond"/>
        <w:b/>
        <w:i/>
        <w:color w:val="0070C0"/>
        <w:sz w:val="22"/>
        <w:szCs w:val="22"/>
        <w:lang w:val="en-GB" w:eastAsia="es-ES"/>
      </w:rPr>
      <w:t>4.5</w:t>
    </w:r>
    <w:r w:rsidR="004B6238">
      <w:rPr>
        <w:rFonts w:ascii="Garamond" w:eastAsia="Garamond" w:hAnsi="Garamond" w:cs="Garamond"/>
        <w:b/>
        <w:i/>
        <w:color w:val="0070C0"/>
        <w:sz w:val="22"/>
        <w:szCs w:val="22"/>
        <w:lang w:val="en-GB" w:eastAsia="es-ES"/>
      </w:rPr>
      <w:t xml:space="preserve"> Pesticides </w:t>
    </w:r>
    <w:r w:rsidR="006E174E">
      <w:rPr>
        <w:rFonts w:ascii="Garamond" w:eastAsia="Garamond" w:hAnsi="Garamond" w:cs="Garamond"/>
        <w:b/>
        <w:i/>
        <w:color w:val="0070C0"/>
        <w:sz w:val="22"/>
        <w:szCs w:val="22"/>
        <w:lang w:val="en-GB" w:eastAsia="es-ES"/>
      </w:rPr>
      <w:t>II. Toxicology</w:t>
    </w:r>
    <w:r w:rsidR="004B6238">
      <w:rPr>
        <w:rFonts w:ascii="Garamond" w:eastAsia="Garamond" w:hAnsi="Garamond" w:cs="Garamond"/>
        <w:b/>
        <w:i/>
        <w:color w:val="0070C0"/>
        <w:sz w:val="22"/>
        <w:szCs w:val="22"/>
        <w:lang w:val="en-GB" w:eastAsia="es-ES"/>
      </w:rPr>
      <w:t xml:space="preserve"> Issues</w:t>
    </w:r>
  </w:p>
  <w:p w14:paraId="431813C9" w14:textId="08C61F3B"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6E174E">
      <w:rPr>
        <w:rFonts w:ascii="Garamond" w:eastAsia="Garamond" w:hAnsi="Garamond" w:cs="Garamond"/>
        <w:b/>
        <w:i/>
        <w:color w:val="0070C0"/>
        <w:sz w:val="22"/>
        <w:szCs w:val="22"/>
        <w:lang w:val="en-GB" w:eastAsia="es-ES"/>
      </w:rPr>
      <w:t>6. Toxicity of Obsolete Pesticides</w:t>
    </w:r>
    <w:r w:rsidR="004B6238">
      <w:rPr>
        <w:rFonts w:ascii="Garamond" w:eastAsia="Garamond" w:hAnsi="Garamond" w:cs="Garamond"/>
        <w:b/>
        <w:i/>
        <w:color w:val="0070C0"/>
        <w:sz w:val="22"/>
        <w:szCs w:val="22"/>
        <w:lang w:val="en-GB" w:eastAsia="es-ES"/>
      </w:rP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24EB729A"/>
    <w:multiLevelType w:val="hybridMultilevel"/>
    <w:tmpl w:val="B12C8C1E"/>
    <w:lvl w:ilvl="0" w:tplc="E4D2D12C">
      <w:start w:val="1"/>
      <w:numFmt w:val="bullet"/>
      <w:lvlText w:val=" "/>
      <w:lvlJc w:val="left"/>
      <w:pPr>
        <w:tabs>
          <w:tab w:val="num" w:pos="720"/>
        </w:tabs>
        <w:ind w:left="720" w:hanging="360"/>
      </w:pPr>
      <w:rPr>
        <w:rFonts w:ascii="Times New Roman" w:hAnsi="Times New Roman" w:hint="default"/>
      </w:rPr>
    </w:lvl>
    <w:lvl w:ilvl="1" w:tplc="1BE44302" w:tentative="1">
      <w:start w:val="1"/>
      <w:numFmt w:val="bullet"/>
      <w:lvlText w:val=" "/>
      <w:lvlJc w:val="left"/>
      <w:pPr>
        <w:tabs>
          <w:tab w:val="num" w:pos="1440"/>
        </w:tabs>
        <w:ind w:left="1440" w:hanging="360"/>
      </w:pPr>
      <w:rPr>
        <w:rFonts w:ascii="Times New Roman" w:hAnsi="Times New Roman" w:hint="default"/>
      </w:rPr>
    </w:lvl>
    <w:lvl w:ilvl="2" w:tplc="09D46894" w:tentative="1">
      <w:start w:val="1"/>
      <w:numFmt w:val="bullet"/>
      <w:lvlText w:val=" "/>
      <w:lvlJc w:val="left"/>
      <w:pPr>
        <w:tabs>
          <w:tab w:val="num" w:pos="2160"/>
        </w:tabs>
        <w:ind w:left="2160" w:hanging="360"/>
      </w:pPr>
      <w:rPr>
        <w:rFonts w:ascii="Times New Roman" w:hAnsi="Times New Roman" w:hint="default"/>
      </w:rPr>
    </w:lvl>
    <w:lvl w:ilvl="3" w:tplc="86F4D552" w:tentative="1">
      <w:start w:val="1"/>
      <w:numFmt w:val="bullet"/>
      <w:lvlText w:val=" "/>
      <w:lvlJc w:val="left"/>
      <w:pPr>
        <w:tabs>
          <w:tab w:val="num" w:pos="2880"/>
        </w:tabs>
        <w:ind w:left="2880" w:hanging="360"/>
      </w:pPr>
      <w:rPr>
        <w:rFonts w:ascii="Times New Roman" w:hAnsi="Times New Roman" w:hint="default"/>
      </w:rPr>
    </w:lvl>
    <w:lvl w:ilvl="4" w:tplc="6BCE48FE" w:tentative="1">
      <w:start w:val="1"/>
      <w:numFmt w:val="bullet"/>
      <w:lvlText w:val=" "/>
      <w:lvlJc w:val="left"/>
      <w:pPr>
        <w:tabs>
          <w:tab w:val="num" w:pos="3600"/>
        </w:tabs>
        <w:ind w:left="3600" w:hanging="360"/>
      </w:pPr>
      <w:rPr>
        <w:rFonts w:ascii="Times New Roman" w:hAnsi="Times New Roman" w:hint="default"/>
      </w:rPr>
    </w:lvl>
    <w:lvl w:ilvl="5" w:tplc="D0503FB8" w:tentative="1">
      <w:start w:val="1"/>
      <w:numFmt w:val="bullet"/>
      <w:lvlText w:val=" "/>
      <w:lvlJc w:val="left"/>
      <w:pPr>
        <w:tabs>
          <w:tab w:val="num" w:pos="4320"/>
        </w:tabs>
        <w:ind w:left="4320" w:hanging="360"/>
      </w:pPr>
      <w:rPr>
        <w:rFonts w:ascii="Times New Roman" w:hAnsi="Times New Roman" w:hint="default"/>
      </w:rPr>
    </w:lvl>
    <w:lvl w:ilvl="6" w:tplc="F76699D4" w:tentative="1">
      <w:start w:val="1"/>
      <w:numFmt w:val="bullet"/>
      <w:lvlText w:val=" "/>
      <w:lvlJc w:val="left"/>
      <w:pPr>
        <w:tabs>
          <w:tab w:val="num" w:pos="5040"/>
        </w:tabs>
        <w:ind w:left="5040" w:hanging="360"/>
      </w:pPr>
      <w:rPr>
        <w:rFonts w:ascii="Times New Roman" w:hAnsi="Times New Roman" w:hint="default"/>
      </w:rPr>
    </w:lvl>
    <w:lvl w:ilvl="7" w:tplc="CD525E62" w:tentative="1">
      <w:start w:val="1"/>
      <w:numFmt w:val="bullet"/>
      <w:lvlText w:val=" "/>
      <w:lvlJc w:val="left"/>
      <w:pPr>
        <w:tabs>
          <w:tab w:val="num" w:pos="5760"/>
        </w:tabs>
        <w:ind w:left="5760" w:hanging="360"/>
      </w:pPr>
      <w:rPr>
        <w:rFonts w:ascii="Times New Roman" w:hAnsi="Times New Roman" w:hint="default"/>
      </w:rPr>
    </w:lvl>
    <w:lvl w:ilvl="8" w:tplc="290ACE56"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2E63D00"/>
    <w:multiLevelType w:val="hybridMultilevel"/>
    <w:tmpl w:val="C37E3584"/>
    <w:lvl w:ilvl="0" w:tplc="6F905C78">
      <w:start w:val="1"/>
      <w:numFmt w:val="bullet"/>
      <w:lvlText w:val=" "/>
      <w:lvlJc w:val="left"/>
      <w:pPr>
        <w:tabs>
          <w:tab w:val="num" w:pos="720"/>
        </w:tabs>
        <w:ind w:left="720" w:hanging="360"/>
      </w:pPr>
      <w:rPr>
        <w:rFonts w:ascii="Times New Roman" w:hAnsi="Times New Roman" w:hint="default"/>
      </w:rPr>
    </w:lvl>
    <w:lvl w:ilvl="1" w:tplc="E0023834" w:tentative="1">
      <w:start w:val="1"/>
      <w:numFmt w:val="bullet"/>
      <w:lvlText w:val=" "/>
      <w:lvlJc w:val="left"/>
      <w:pPr>
        <w:tabs>
          <w:tab w:val="num" w:pos="1440"/>
        </w:tabs>
        <w:ind w:left="1440" w:hanging="360"/>
      </w:pPr>
      <w:rPr>
        <w:rFonts w:ascii="Times New Roman" w:hAnsi="Times New Roman" w:hint="default"/>
      </w:rPr>
    </w:lvl>
    <w:lvl w:ilvl="2" w:tplc="84A41A14" w:tentative="1">
      <w:start w:val="1"/>
      <w:numFmt w:val="bullet"/>
      <w:lvlText w:val=" "/>
      <w:lvlJc w:val="left"/>
      <w:pPr>
        <w:tabs>
          <w:tab w:val="num" w:pos="2160"/>
        </w:tabs>
        <w:ind w:left="2160" w:hanging="360"/>
      </w:pPr>
      <w:rPr>
        <w:rFonts w:ascii="Times New Roman" w:hAnsi="Times New Roman" w:hint="default"/>
      </w:rPr>
    </w:lvl>
    <w:lvl w:ilvl="3" w:tplc="B2C0101C" w:tentative="1">
      <w:start w:val="1"/>
      <w:numFmt w:val="bullet"/>
      <w:lvlText w:val=" "/>
      <w:lvlJc w:val="left"/>
      <w:pPr>
        <w:tabs>
          <w:tab w:val="num" w:pos="2880"/>
        </w:tabs>
        <w:ind w:left="2880" w:hanging="360"/>
      </w:pPr>
      <w:rPr>
        <w:rFonts w:ascii="Times New Roman" w:hAnsi="Times New Roman" w:hint="default"/>
      </w:rPr>
    </w:lvl>
    <w:lvl w:ilvl="4" w:tplc="80F23A82" w:tentative="1">
      <w:start w:val="1"/>
      <w:numFmt w:val="bullet"/>
      <w:lvlText w:val=" "/>
      <w:lvlJc w:val="left"/>
      <w:pPr>
        <w:tabs>
          <w:tab w:val="num" w:pos="3600"/>
        </w:tabs>
        <w:ind w:left="3600" w:hanging="360"/>
      </w:pPr>
      <w:rPr>
        <w:rFonts w:ascii="Times New Roman" w:hAnsi="Times New Roman" w:hint="default"/>
      </w:rPr>
    </w:lvl>
    <w:lvl w:ilvl="5" w:tplc="1FAA0B5C" w:tentative="1">
      <w:start w:val="1"/>
      <w:numFmt w:val="bullet"/>
      <w:lvlText w:val=" "/>
      <w:lvlJc w:val="left"/>
      <w:pPr>
        <w:tabs>
          <w:tab w:val="num" w:pos="4320"/>
        </w:tabs>
        <w:ind w:left="4320" w:hanging="360"/>
      </w:pPr>
      <w:rPr>
        <w:rFonts w:ascii="Times New Roman" w:hAnsi="Times New Roman" w:hint="default"/>
      </w:rPr>
    </w:lvl>
    <w:lvl w:ilvl="6" w:tplc="26A61380" w:tentative="1">
      <w:start w:val="1"/>
      <w:numFmt w:val="bullet"/>
      <w:lvlText w:val=" "/>
      <w:lvlJc w:val="left"/>
      <w:pPr>
        <w:tabs>
          <w:tab w:val="num" w:pos="5040"/>
        </w:tabs>
        <w:ind w:left="5040" w:hanging="360"/>
      </w:pPr>
      <w:rPr>
        <w:rFonts w:ascii="Times New Roman" w:hAnsi="Times New Roman" w:hint="default"/>
      </w:rPr>
    </w:lvl>
    <w:lvl w:ilvl="7" w:tplc="78FA781C" w:tentative="1">
      <w:start w:val="1"/>
      <w:numFmt w:val="bullet"/>
      <w:lvlText w:val=" "/>
      <w:lvlJc w:val="left"/>
      <w:pPr>
        <w:tabs>
          <w:tab w:val="num" w:pos="5760"/>
        </w:tabs>
        <w:ind w:left="5760" w:hanging="360"/>
      </w:pPr>
      <w:rPr>
        <w:rFonts w:ascii="Times New Roman" w:hAnsi="Times New Roman" w:hint="default"/>
      </w:rPr>
    </w:lvl>
    <w:lvl w:ilvl="8" w:tplc="6A2ECD74" w:tentative="1">
      <w:start w:val="1"/>
      <w:numFmt w:val="bullet"/>
      <w:lvlText w:val=" "/>
      <w:lvlJc w:val="left"/>
      <w:pPr>
        <w:tabs>
          <w:tab w:val="num" w:pos="6480"/>
        </w:tabs>
        <w:ind w:left="6480" w:hanging="360"/>
      </w:pPr>
      <w:rPr>
        <w:rFonts w:ascii="Times New Roman" w:hAnsi="Times New Roman" w:hint="default"/>
      </w:rPr>
    </w:lvl>
  </w:abstractNum>
  <w:abstractNum w:abstractNumId="6" w15:restartNumberingAfterBreak="0">
    <w:nsid w:val="45173A35"/>
    <w:multiLevelType w:val="hybridMultilevel"/>
    <w:tmpl w:val="62B0843C"/>
    <w:lvl w:ilvl="0" w:tplc="7BB8ABC8">
      <w:start w:val="1"/>
      <w:numFmt w:val="bullet"/>
      <w:lvlText w:val="•"/>
      <w:lvlJc w:val="left"/>
      <w:pPr>
        <w:tabs>
          <w:tab w:val="num" w:pos="720"/>
        </w:tabs>
        <w:ind w:left="720" w:hanging="360"/>
      </w:pPr>
      <w:rPr>
        <w:rFonts w:ascii="Arial" w:hAnsi="Arial" w:hint="default"/>
      </w:rPr>
    </w:lvl>
    <w:lvl w:ilvl="1" w:tplc="9058FA08" w:tentative="1">
      <w:start w:val="1"/>
      <w:numFmt w:val="bullet"/>
      <w:lvlText w:val="•"/>
      <w:lvlJc w:val="left"/>
      <w:pPr>
        <w:tabs>
          <w:tab w:val="num" w:pos="1440"/>
        </w:tabs>
        <w:ind w:left="1440" w:hanging="360"/>
      </w:pPr>
      <w:rPr>
        <w:rFonts w:ascii="Arial" w:hAnsi="Arial" w:hint="default"/>
      </w:rPr>
    </w:lvl>
    <w:lvl w:ilvl="2" w:tplc="C5283E38" w:tentative="1">
      <w:start w:val="1"/>
      <w:numFmt w:val="bullet"/>
      <w:lvlText w:val="•"/>
      <w:lvlJc w:val="left"/>
      <w:pPr>
        <w:tabs>
          <w:tab w:val="num" w:pos="2160"/>
        </w:tabs>
        <w:ind w:left="2160" w:hanging="360"/>
      </w:pPr>
      <w:rPr>
        <w:rFonts w:ascii="Arial" w:hAnsi="Arial" w:hint="default"/>
      </w:rPr>
    </w:lvl>
    <w:lvl w:ilvl="3" w:tplc="33ACA58A" w:tentative="1">
      <w:start w:val="1"/>
      <w:numFmt w:val="bullet"/>
      <w:lvlText w:val="•"/>
      <w:lvlJc w:val="left"/>
      <w:pPr>
        <w:tabs>
          <w:tab w:val="num" w:pos="2880"/>
        </w:tabs>
        <w:ind w:left="2880" w:hanging="360"/>
      </w:pPr>
      <w:rPr>
        <w:rFonts w:ascii="Arial" w:hAnsi="Arial" w:hint="default"/>
      </w:rPr>
    </w:lvl>
    <w:lvl w:ilvl="4" w:tplc="1292DF12" w:tentative="1">
      <w:start w:val="1"/>
      <w:numFmt w:val="bullet"/>
      <w:lvlText w:val="•"/>
      <w:lvlJc w:val="left"/>
      <w:pPr>
        <w:tabs>
          <w:tab w:val="num" w:pos="3600"/>
        </w:tabs>
        <w:ind w:left="3600" w:hanging="360"/>
      </w:pPr>
      <w:rPr>
        <w:rFonts w:ascii="Arial" w:hAnsi="Arial" w:hint="default"/>
      </w:rPr>
    </w:lvl>
    <w:lvl w:ilvl="5" w:tplc="7624C85E" w:tentative="1">
      <w:start w:val="1"/>
      <w:numFmt w:val="bullet"/>
      <w:lvlText w:val="•"/>
      <w:lvlJc w:val="left"/>
      <w:pPr>
        <w:tabs>
          <w:tab w:val="num" w:pos="4320"/>
        </w:tabs>
        <w:ind w:left="4320" w:hanging="360"/>
      </w:pPr>
      <w:rPr>
        <w:rFonts w:ascii="Arial" w:hAnsi="Arial" w:hint="default"/>
      </w:rPr>
    </w:lvl>
    <w:lvl w:ilvl="6" w:tplc="683EAD80" w:tentative="1">
      <w:start w:val="1"/>
      <w:numFmt w:val="bullet"/>
      <w:lvlText w:val="•"/>
      <w:lvlJc w:val="left"/>
      <w:pPr>
        <w:tabs>
          <w:tab w:val="num" w:pos="5040"/>
        </w:tabs>
        <w:ind w:left="5040" w:hanging="360"/>
      </w:pPr>
      <w:rPr>
        <w:rFonts w:ascii="Arial" w:hAnsi="Arial" w:hint="default"/>
      </w:rPr>
    </w:lvl>
    <w:lvl w:ilvl="7" w:tplc="93386BB6" w:tentative="1">
      <w:start w:val="1"/>
      <w:numFmt w:val="bullet"/>
      <w:lvlText w:val="•"/>
      <w:lvlJc w:val="left"/>
      <w:pPr>
        <w:tabs>
          <w:tab w:val="num" w:pos="5760"/>
        </w:tabs>
        <w:ind w:left="5760" w:hanging="360"/>
      </w:pPr>
      <w:rPr>
        <w:rFonts w:ascii="Arial" w:hAnsi="Arial" w:hint="default"/>
      </w:rPr>
    </w:lvl>
    <w:lvl w:ilvl="8" w:tplc="C7BC2E8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7A806A8"/>
    <w:multiLevelType w:val="hybridMultilevel"/>
    <w:tmpl w:val="17C2B634"/>
    <w:lvl w:ilvl="0" w:tplc="6CDA70CC">
      <w:start w:val="1"/>
      <w:numFmt w:val="bullet"/>
      <w:lvlText w:val=" "/>
      <w:lvlJc w:val="left"/>
      <w:pPr>
        <w:tabs>
          <w:tab w:val="num" w:pos="720"/>
        </w:tabs>
        <w:ind w:left="720" w:hanging="360"/>
      </w:pPr>
      <w:rPr>
        <w:rFonts w:ascii="Times New Roman" w:hAnsi="Times New Roman" w:hint="default"/>
      </w:rPr>
    </w:lvl>
    <w:lvl w:ilvl="1" w:tplc="CBD656E8" w:tentative="1">
      <w:start w:val="1"/>
      <w:numFmt w:val="bullet"/>
      <w:lvlText w:val=" "/>
      <w:lvlJc w:val="left"/>
      <w:pPr>
        <w:tabs>
          <w:tab w:val="num" w:pos="1440"/>
        </w:tabs>
        <w:ind w:left="1440" w:hanging="360"/>
      </w:pPr>
      <w:rPr>
        <w:rFonts w:ascii="Times New Roman" w:hAnsi="Times New Roman" w:hint="default"/>
      </w:rPr>
    </w:lvl>
    <w:lvl w:ilvl="2" w:tplc="8F4A98CE" w:tentative="1">
      <w:start w:val="1"/>
      <w:numFmt w:val="bullet"/>
      <w:lvlText w:val=" "/>
      <w:lvlJc w:val="left"/>
      <w:pPr>
        <w:tabs>
          <w:tab w:val="num" w:pos="2160"/>
        </w:tabs>
        <w:ind w:left="2160" w:hanging="360"/>
      </w:pPr>
      <w:rPr>
        <w:rFonts w:ascii="Times New Roman" w:hAnsi="Times New Roman" w:hint="default"/>
      </w:rPr>
    </w:lvl>
    <w:lvl w:ilvl="3" w:tplc="87D8D508" w:tentative="1">
      <w:start w:val="1"/>
      <w:numFmt w:val="bullet"/>
      <w:lvlText w:val=" "/>
      <w:lvlJc w:val="left"/>
      <w:pPr>
        <w:tabs>
          <w:tab w:val="num" w:pos="2880"/>
        </w:tabs>
        <w:ind w:left="2880" w:hanging="360"/>
      </w:pPr>
      <w:rPr>
        <w:rFonts w:ascii="Times New Roman" w:hAnsi="Times New Roman" w:hint="default"/>
      </w:rPr>
    </w:lvl>
    <w:lvl w:ilvl="4" w:tplc="2C3E9C9E" w:tentative="1">
      <w:start w:val="1"/>
      <w:numFmt w:val="bullet"/>
      <w:lvlText w:val=" "/>
      <w:lvlJc w:val="left"/>
      <w:pPr>
        <w:tabs>
          <w:tab w:val="num" w:pos="3600"/>
        </w:tabs>
        <w:ind w:left="3600" w:hanging="360"/>
      </w:pPr>
      <w:rPr>
        <w:rFonts w:ascii="Times New Roman" w:hAnsi="Times New Roman" w:hint="default"/>
      </w:rPr>
    </w:lvl>
    <w:lvl w:ilvl="5" w:tplc="D0F00566" w:tentative="1">
      <w:start w:val="1"/>
      <w:numFmt w:val="bullet"/>
      <w:lvlText w:val=" "/>
      <w:lvlJc w:val="left"/>
      <w:pPr>
        <w:tabs>
          <w:tab w:val="num" w:pos="4320"/>
        </w:tabs>
        <w:ind w:left="4320" w:hanging="360"/>
      </w:pPr>
      <w:rPr>
        <w:rFonts w:ascii="Times New Roman" w:hAnsi="Times New Roman" w:hint="default"/>
      </w:rPr>
    </w:lvl>
    <w:lvl w:ilvl="6" w:tplc="710ECA58" w:tentative="1">
      <w:start w:val="1"/>
      <w:numFmt w:val="bullet"/>
      <w:lvlText w:val=" "/>
      <w:lvlJc w:val="left"/>
      <w:pPr>
        <w:tabs>
          <w:tab w:val="num" w:pos="5040"/>
        </w:tabs>
        <w:ind w:left="5040" w:hanging="360"/>
      </w:pPr>
      <w:rPr>
        <w:rFonts w:ascii="Times New Roman" w:hAnsi="Times New Roman" w:hint="default"/>
      </w:rPr>
    </w:lvl>
    <w:lvl w:ilvl="7" w:tplc="1BF60B40" w:tentative="1">
      <w:start w:val="1"/>
      <w:numFmt w:val="bullet"/>
      <w:lvlText w:val=" "/>
      <w:lvlJc w:val="left"/>
      <w:pPr>
        <w:tabs>
          <w:tab w:val="num" w:pos="5760"/>
        </w:tabs>
        <w:ind w:left="5760" w:hanging="360"/>
      </w:pPr>
      <w:rPr>
        <w:rFonts w:ascii="Times New Roman" w:hAnsi="Times New Roman" w:hint="default"/>
      </w:rPr>
    </w:lvl>
    <w:lvl w:ilvl="8" w:tplc="EF76180C" w:tentative="1">
      <w:start w:val="1"/>
      <w:numFmt w:val="bullet"/>
      <w:lvlText w:val=" "/>
      <w:lvlJc w:val="left"/>
      <w:pPr>
        <w:tabs>
          <w:tab w:val="num" w:pos="6480"/>
        </w:tabs>
        <w:ind w:left="6480" w:hanging="360"/>
      </w:pPr>
      <w:rPr>
        <w:rFonts w:ascii="Times New Roman" w:hAnsi="Times New Roman" w:hint="default"/>
      </w:rPr>
    </w:lvl>
  </w:abstractNum>
  <w:abstractNum w:abstractNumId="11"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4" w15:restartNumberingAfterBreak="0">
    <w:nsid w:val="680B3EBA"/>
    <w:multiLevelType w:val="hybridMultilevel"/>
    <w:tmpl w:val="6644984A"/>
    <w:lvl w:ilvl="0" w:tplc="EC18F046">
      <w:start w:val="1"/>
      <w:numFmt w:val="bullet"/>
      <w:lvlText w:val=" "/>
      <w:lvlJc w:val="left"/>
      <w:pPr>
        <w:tabs>
          <w:tab w:val="num" w:pos="720"/>
        </w:tabs>
        <w:ind w:left="720" w:hanging="360"/>
      </w:pPr>
      <w:rPr>
        <w:rFonts w:ascii="Times New Roman" w:hAnsi="Times New Roman" w:hint="default"/>
      </w:rPr>
    </w:lvl>
    <w:lvl w:ilvl="1" w:tplc="6B44952A" w:tentative="1">
      <w:start w:val="1"/>
      <w:numFmt w:val="bullet"/>
      <w:lvlText w:val=" "/>
      <w:lvlJc w:val="left"/>
      <w:pPr>
        <w:tabs>
          <w:tab w:val="num" w:pos="1440"/>
        </w:tabs>
        <w:ind w:left="1440" w:hanging="360"/>
      </w:pPr>
      <w:rPr>
        <w:rFonts w:ascii="Times New Roman" w:hAnsi="Times New Roman" w:hint="default"/>
      </w:rPr>
    </w:lvl>
    <w:lvl w:ilvl="2" w:tplc="F9721FE6" w:tentative="1">
      <w:start w:val="1"/>
      <w:numFmt w:val="bullet"/>
      <w:lvlText w:val=" "/>
      <w:lvlJc w:val="left"/>
      <w:pPr>
        <w:tabs>
          <w:tab w:val="num" w:pos="2160"/>
        </w:tabs>
        <w:ind w:left="2160" w:hanging="360"/>
      </w:pPr>
      <w:rPr>
        <w:rFonts w:ascii="Times New Roman" w:hAnsi="Times New Roman" w:hint="default"/>
      </w:rPr>
    </w:lvl>
    <w:lvl w:ilvl="3" w:tplc="243C836E" w:tentative="1">
      <w:start w:val="1"/>
      <w:numFmt w:val="bullet"/>
      <w:lvlText w:val=" "/>
      <w:lvlJc w:val="left"/>
      <w:pPr>
        <w:tabs>
          <w:tab w:val="num" w:pos="2880"/>
        </w:tabs>
        <w:ind w:left="2880" w:hanging="360"/>
      </w:pPr>
      <w:rPr>
        <w:rFonts w:ascii="Times New Roman" w:hAnsi="Times New Roman" w:hint="default"/>
      </w:rPr>
    </w:lvl>
    <w:lvl w:ilvl="4" w:tplc="82CA1D6E" w:tentative="1">
      <w:start w:val="1"/>
      <w:numFmt w:val="bullet"/>
      <w:lvlText w:val=" "/>
      <w:lvlJc w:val="left"/>
      <w:pPr>
        <w:tabs>
          <w:tab w:val="num" w:pos="3600"/>
        </w:tabs>
        <w:ind w:left="3600" w:hanging="360"/>
      </w:pPr>
      <w:rPr>
        <w:rFonts w:ascii="Times New Roman" w:hAnsi="Times New Roman" w:hint="default"/>
      </w:rPr>
    </w:lvl>
    <w:lvl w:ilvl="5" w:tplc="463264FC" w:tentative="1">
      <w:start w:val="1"/>
      <w:numFmt w:val="bullet"/>
      <w:lvlText w:val=" "/>
      <w:lvlJc w:val="left"/>
      <w:pPr>
        <w:tabs>
          <w:tab w:val="num" w:pos="4320"/>
        </w:tabs>
        <w:ind w:left="4320" w:hanging="360"/>
      </w:pPr>
      <w:rPr>
        <w:rFonts w:ascii="Times New Roman" w:hAnsi="Times New Roman" w:hint="default"/>
      </w:rPr>
    </w:lvl>
    <w:lvl w:ilvl="6" w:tplc="7944BC34" w:tentative="1">
      <w:start w:val="1"/>
      <w:numFmt w:val="bullet"/>
      <w:lvlText w:val=" "/>
      <w:lvlJc w:val="left"/>
      <w:pPr>
        <w:tabs>
          <w:tab w:val="num" w:pos="5040"/>
        </w:tabs>
        <w:ind w:left="5040" w:hanging="360"/>
      </w:pPr>
      <w:rPr>
        <w:rFonts w:ascii="Times New Roman" w:hAnsi="Times New Roman" w:hint="default"/>
      </w:rPr>
    </w:lvl>
    <w:lvl w:ilvl="7" w:tplc="96D28DE0" w:tentative="1">
      <w:start w:val="1"/>
      <w:numFmt w:val="bullet"/>
      <w:lvlText w:val=" "/>
      <w:lvlJc w:val="left"/>
      <w:pPr>
        <w:tabs>
          <w:tab w:val="num" w:pos="5760"/>
        </w:tabs>
        <w:ind w:left="5760" w:hanging="360"/>
      </w:pPr>
      <w:rPr>
        <w:rFonts w:ascii="Times New Roman" w:hAnsi="Times New Roman" w:hint="default"/>
      </w:rPr>
    </w:lvl>
    <w:lvl w:ilvl="8" w:tplc="61740242" w:tentative="1">
      <w:start w:val="1"/>
      <w:numFmt w:val="bullet"/>
      <w:lvlText w:val=" "/>
      <w:lvlJc w:val="left"/>
      <w:pPr>
        <w:tabs>
          <w:tab w:val="num" w:pos="6480"/>
        </w:tabs>
        <w:ind w:left="6480" w:hanging="360"/>
      </w:pPr>
      <w:rPr>
        <w:rFonts w:ascii="Times New Roman" w:hAnsi="Times New Roman" w:hint="default"/>
      </w:rPr>
    </w:lvl>
  </w:abstractNum>
  <w:abstractNum w:abstractNumId="15"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6"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13"/>
  </w:num>
  <w:num w:numId="3">
    <w:abstractNumId w:val="8"/>
  </w:num>
  <w:num w:numId="4">
    <w:abstractNumId w:val="9"/>
  </w:num>
  <w:num w:numId="5">
    <w:abstractNumId w:val="11"/>
  </w:num>
  <w:num w:numId="6">
    <w:abstractNumId w:val="12"/>
  </w:num>
  <w:num w:numId="7">
    <w:abstractNumId w:val="0"/>
  </w:num>
  <w:num w:numId="8">
    <w:abstractNumId w:val="3"/>
  </w:num>
  <w:num w:numId="9">
    <w:abstractNumId w:val="16"/>
  </w:num>
  <w:num w:numId="10">
    <w:abstractNumId w:val="4"/>
  </w:num>
  <w:num w:numId="11">
    <w:abstractNumId w:val="7"/>
  </w:num>
  <w:num w:numId="12">
    <w:abstractNumId w:val="1"/>
  </w:num>
  <w:num w:numId="13">
    <w:abstractNumId w:val="6"/>
  </w:num>
  <w:num w:numId="14">
    <w:abstractNumId w:val="2"/>
  </w:num>
  <w:num w:numId="15">
    <w:abstractNumId w:val="5"/>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44823"/>
    <w:rsid w:val="000606B9"/>
    <w:rsid w:val="00075083"/>
    <w:rsid w:val="000D6962"/>
    <w:rsid w:val="000E7C43"/>
    <w:rsid w:val="000F4866"/>
    <w:rsid w:val="00101C87"/>
    <w:rsid w:val="001235EC"/>
    <w:rsid w:val="00127449"/>
    <w:rsid w:val="0013533E"/>
    <w:rsid w:val="00150820"/>
    <w:rsid w:val="00161D93"/>
    <w:rsid w:val="00187D21"/>
    <w:rsid w:val="001A2471"/>
    <w:rsid w:val="001A6488"/>
    <w:rsid w:val="001B2A01"/>
    <w:rsid w:val="001C45A2"/>
    <w:rsid w:val="001C4E17"/>
    <w:rsid w:val="001E0AA7"/>
    <w:rsid w:val="001E2A73"/>
    <w:rsid w:val="00200298"/>
    <w:rsid w:val="00246977"/>
    <w:rsid w:val="002834D3"/>
    <w:rsid w:val="00285A16"/>
    <w:rsid w:val="00290281"/>
    <w:rsid w:val="002A4BF0"/>
    <w:rsid w:val="002C77F7"/>
    <w:rsid w:val="002E69EB"/>
    <w:rsid w:val="00340C79"/>
    <w:rsid w:val="00365E0F"/>
    <w:rsid w:val="00374609"/>
    <w:rsid w:val="003811A3"/>
    <w:rsid w:val="003838C4"/>
    <w:rsid w:val="00386192"/>
    <w:rsid w:val="00390509"/>
    <w:rsid w:val="003956E4"/>
    <w:rsid w:val="003A0D68"/>
    <w:rsid w:val="003D3B44"/>
    <w:rsid w:val="00402CE4"/>
    <w:rsid w:val="00420900"/>
    <w:rsid w:val="00426285"/>
    <w:rsid w:val="00433A74"/>
    <w:rsid w:val="004407F3"/>
    <w:rsid w:val="0045077E"/>
    <w:rsid w:val="0046109D"/>
    <w:rsid w:val="00481872"/>
    <w:rsid w:val="004A483C"/>
    <w:rsid w:val="004A5CD4"/>
    <w:rsid w:val="004A7341"/>
    <w:rsid w:val="004B6238"/>
    <w:rsid w:val="004C27B1"/>
    <w:rsid w:val="004C3ED8"/>
    <w:rsid w:val="004C5C76"/>
    <w:rsid w:val="004C688D"/>
    <w:rsid w:val="004D0A5C"/>
    <w:rsid w:val="004E31EA"/>
    <w:rsid w:val="0054085A"/>
    <w:rsid w:val="0054299E"/>
    <w:rsid w:val="005430AF"/>
    <w:rsid w:val="00550FB5"/>
    <w:rsid w:val="0057098F"/>
    <w:rsid w:val="0058346D"/>
    <w:rsid w:val="0059226B"/>
    <w:rsid w:val="005B1B13"/>
    <w:rsid w:val="005C77A7"/>
    <w:rsid w:val="005D4E71"/>
    <w:rsid w:val="005E367B"/>
    <w:rsid w:val="005F3D55"/>
    <w:rsid w:val="005F4D77"/>
    <w:rsid w:val="00605ABC"/>
    <w:rsid w:val="00610A10"/>
    <w:rsid w:val="00617981"/>
    <w:rsid w:val="0062677E"/>
    <w:rsid w:val="0063015E"/>
    <w:rsid w:val="0063435B"/>
    <w:rsid w:val="00642EE5"/>
    <w:rsid w:val="00644B0E"/>
    <w:rsid w:val="00645E8F"/>
    <w:rsid w:val="00662FB2"/>
    <w:rsid w:val="006631D6"/>
    <w:rsid w:val="006916B6"/>
    <w:rsid w:val="006A084F"/>
    <w:rsid w:val="006B3423"/>
    <w:rsid w:val="006B4D72"/>
    <w:rsid w:val="006B64CB"/>
    <w:rsid w:val="006E174E"/>
    <w:rsid w:val="007007BB"/>
    <w:rsid w:val="00723EEC"/>
    <w:rsid w:val="00753275"/>
    <w:rsid w:val="00762A7C"/>
    <w:rsid w:val="0079123A"/>
    <w:rsid w:val="007A7451"/>
    <w:rsid w:val="007D1AFF"/>
    <w:rsid w:val="007E7E08"/>
    <w:rsid w:val="007F7481"/>
    <w:rsid w:val="00806658"/>
    <w:rsid w:val="00807615"/>
    <w:rsid w:val="00810021"/>
    <w:rsid w:val="0081392D"/>
    <w:rsid w:val="008203FC"/>
    <w:rsid w:val="00825B67"/>
    <w:rsid w:val="00860215"/>
    <w:rsid w:val="0086029B"/>
    <w:rsid w:val="008612A9"/>
    <w:rsid w:val="00866211"/>
    <w:rsid w:val="00872F71"/>
    <w:rsid w:val="0088113E"/>
    <w:rsid w:val="008833BA"/>
    <w:rsid w:val="008A5FF4"/>
    <w:rsid w:val="008B5021"/>
    <w:rsid w:val="008D671D"/>
    <w:rsid w:val="009119FF"/>
    <w:rsid w:val="0096761F"/>
    <w:rsid w:val="0097583F"/>
    <w:rsid w:val="00977859"/>
    <w:rsid w:val="009910D8"/>
    <w:rsid w:val="00996CFF"/>
    <w:rsid w:val="009A46AE"/>
    <w:rsid w:val="009B4723"/>
    <w:rsid w:val="009D7D4B"/>
    <w:rsid w:val="009E4E33"/>
    <w:rsid w:val="009E4F9D"/>
    <w:rsid w:val="00A14943"/>
    <w:rsid w:val="00A4043D"/>
    <w:rsid w:val="00A50307"/>
    <w:rsid w:val="00A7016A"/>
    <w:rsid w:val="00A73C1B"/>
    <w:rsid w:val="00A86731"/>
    <w:rsid w:val="00AA4949"/>
    <w:rsid w:val="00AB7D6D"/>
    <w:rsid w:val="00AC4C19"/>
    <w:rsid w:val="00AD5029"/>
    <w:rsid w:val="00AE0A1C"/>
    <w:rsid w:val="00AF50ED"/>
    <w:rsid w:val="00AF53AC"/>
    <w:rsid w:val="00B21DCB"/>
    <w:rsid w:val="00B23FAD"/>
    <w:rsid w:val="00B2610B"/>
    <w:rsid w:val="00B529E2"/>
    <w:rsid w:val="00B52B28"/>
    <w:rsid w:val="00B840FB"/>
    <w:rsid w:val="00BA23DA"/>
    <w:rsid w:val="00BA3B76"/>
    <w:rsid w:val="00BA77B9"/>
    <w:rsid w:val="00BD4D0A"/>
    <w:rsid w:val="00BD5584"/>
    <w:rsid w:val="00BF1DA3"/>
    <w:rsid w:val="00C05F55"/>
    <w:rsid w:val="00C20F54"/>
    <w:rsid w:val="00C50A77"/>
    <w:rsid w:val="00C739BC"/>
    <w:rsid w:val="00C856BA"/>
    <w:rsid w:val="00CC2627"/>
    <w:rsid w:val="00CC76E9"/>
    <w:rsid w:val="00CD17F9"/>
    <w:rsid w:val="00CE6B13"/>
    <w:rsid w:val="00D07E5E"/>
    <w:rsid w:val="00D12D92"/>
    <w:rsid w:val="00D20401"/>
    <w:rsid w:val="00D30037"/>
    <w:rsid w:val="00D41986"/>
    <w:rsid w:val="00D568D9"/>
    <w:rsid w:val="00D92A39"/>
    <w:rsid w:val="00D94E3F"/>
    <w:rsid w:val="00D95D9E"/>
    <w:rsid w:val="00DB1235"/>
    <w:rsid w:val="00DC55E7"/>
    <w:rsid w:val="00DD4965"/>
    <w:rsid w:val="00E00A88"/>
    <w:rsid w:val="00E06472"/>
    <w:rsid w:val="00E0704D"/>
    <w:rsid w:val="00E20E6A"/>
    <w:rsid w:val="00E25B2B"/>
    <w:rsid w:val="00E30547"/>
    <w:rsid w:val="00E35638"/>
    <w:rsid w:val="00E421A0"/>
    <w:rsid w:val="00E62AF2"/>
    <w:rsid w:val="00E66452"/>
    <w:rsid w:val="00E8691F"/>
    <w:rsid w:val="00EA271A"/>
    <w:rsid w:val="00ED48AC"/>
    <w:rsid w:val="00EE4D65"/>
    <w:rsid w:val="00EF2F25"/>
    <w:rsid w:val="00F04794"/>
    <w:rsid w:val="00F45D21"/>
    <w:rsid w:val="00F476CB"/>
    <w:rsid w:val="00F51B1A"/>
    <w:rsid w:val="00F61E26"/>
    <w:rsid w:val="00F62800"/>
    <w:rsid w:val="00F637D1"/>
    <w:rsid w:val="00F67140"/>
    <w:rsid w:val="00F712F5"/>
    <w:rsid w:val="00F72B2C"/>
    <w:rsid w:val="00F75000"/>
    <w:rsid w:val="00FA6F35"/>
    <w:rsid w:val="00FB242D"/>
    <w:rsid w:val="00FD0BDB"/>
    <w:rsid w:val="00FE2758"/>
    <w:rsid w:val="00FE34A6"/>
    <w:rsid w:val="00FE75B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01919890">
      <w:bodyDiv w:val="1"/>
      <w:marLeft w:val="0"/>
      <w:marRight w:val="0"/>
      <w:marTop w:val="0"/>
      <w:marBottom w:val="0"/>
      <w:divBdr>
        <w:top w:val="none" w:sz="0" w:space="0" w:color="auto"/>
        <w:left w:val="none" w:sz="0" w:space="0" w:color="auto"/>
        <w:bottom w:val="none" w:sz="0" w:space="0" w:color="auto"/>
        <w:right w:val="none" w:sz="0" w:space="0" w:color="auto"/>
      </w:divBdr>
    </w:div>
    <w:div w:id="152841934">
      <w:bodyDiv w:val="1"/>
      <w:marLeft w:val="0"/>
      <w:marRight w:val="0"/>
      <w:marTop w:val="0"/>
      <w:marBottom w:val="0"/>
      <w:divBdr>
        <w:top w:val="none" w:sz="0" w:space="0" w:color="auto"/>
        <w:left w:val="none" w:sz="0" w:space="0" w:color="auto"/>
        <w:bottom w:val="none" w:sz="0" w:space="0" w:color="auto"/>
        <w:right w:val="none" w:sz="0" w:space="0" w:color="auto"/>
      </w:divBdr>
      <w:divsChild>
        <w:div w:id="995955717">
          <w:marLeft w:val="288"/>
          <w:marRight w:val="0"/>
          <w:marTop w:val="0"/>
          <w:marBottom w:val="0"/>
          <w:divBdr>
            <w:top w:val="none" w:sz="0" w:space="0" w:color="auto"/>
            <w:left w:val="none" w:sz="0" w:space="0" w:color="auto"/>
            <w:bottom w:val="none" w:sz="0" w:space="0" w:color="auto"/>
            <w:right w:val="none" w:sz="0" w:space="0" w:color="auto"/>
          </w:divBdr>
        </w:div>
      </w:divsChild>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1362922">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49573654">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297296835">
      <w:bodyDiv w:val="1"/>
      <w:marLeft w:val="0"/>
      <w:marRight w:val="0"/>
      <w:marTop w:val="0"/>
      <w:marBottom w:val="0"/>
      <w:divBdr>
        <w:top w:val="none" w:sz="0" w:space="0" w:color="auto"/>
        <w:left w:val="none" w:sz="0" w:space="0" w:color="auto"/>
        <w:bottom w:val="none" w:sz="0" w:space="0" w:color="auto"/>
        <w:right w:val="none" w:sz="0" w:space="0" w:color="auto"/>
      </w:divBdr>
      <w:divsChild>
        <w:div w:id="1507400172">
          <w:marLeft w:val="288"/>
          <w:marRight w:val="0"/>
          <w:marTop w:val="0"/>
          <w:marBottom w:val="0"/>
          <w:divBdr>
            <w:top w:val="none" w:sz="0" w:space="0" w:color="auto"/>
            <w:left w:val="none" w:sz="0" w:space="0" w:color="auto"/>
            <w:bottom w:val="none" w:sz="0" w:space="0" w:color="auto"/>
            <w:right w:val="none" w:sz="0" w:space="0" w:color="auto"/>
          </w:divBdr>
        </w:div>
        <w:div w:id="1664619758">
          <w:marLeft w:val="288"/>
          <w:marRight w:val="0"/>
          <w:marTop w:val="0"/>
          <w:marBottom w:val="0"/>
          <w:divBdr>
            <w:top w:val="none" w:sz="0" w:space="0" w:color="auto"/>
            <w:left w:val="none" w:sz="0" w:space="0" w:color="auto"/>
            <w:bottom w:val="none" w:sz="0" w:space="0" w:color="auto"/>
            <w:right w:val="none" w:sz="0" w:space="0" w:color="auto"/>
          </w:divBdr>
        </w:div>
        <w:div w:id="1770394437">
          <w:marLeft w:val="288"/>
          <w:marRight w:val="0"/>
          <w:marTop w:val="0"/>
          <w:marBottom w:val="0"/>
          <w:divBdr>
            <w:top w:val="none" w:sz="0" w:space="0" w:color="auto"/>
            <w:left w:val="none" w:sz="0" w:space="0" w:color="auto"/>
            <w:bottom w:val="none" w:sz="0" w:space="0" w:color="auto"/>
            <w:right w:val="none" w:sz="0" w:space="0" w:color="auto"/>
          </w:divBdr>
        </w:div>
      </w:divsChild>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0759868">
      <w:bodyDiv w:val="1"/>
      <w:marLeft w:val="0"/>
      <w:marRight w:val="0"/>
      <w:marTop w:val="0"/>
      <w:marBottom w:val="0"/>
      <w:divBdr>
        <w:top w:val="none" w:sz="0" w:space="0" w:color="auto"/>
        <w:left w:val="none" w:sz="0" w:space="0" w:color="auto"/>
        <w:bottom w:val="none" w:sz="0" w:space="0" w:color="auto"/>
        <w:right w:val="none" w:sz="0" w:space="0" w:color="auto"/>
      </w:divBdr>
      <w:divsChild>
        <w:div w:id="1848901964">
          <w:marLeft w:val="288"/>
          <w:marRight w:val="0"/>
          <w:marTop w:val="0"/>
          <w:marBottom w:val="0"/>
          <w:divBdr>
            <w:top w:val="none" w:sz="0" w:space="0" w:color="auto"/>
            <w:left w:val="none" w:sz="0" w:space="0" w:color="auto"/>
            <w:bottom w:val="none" w:sz="0" w:space="0" w:color="auto"/>
            <w:right w:val="none" w:sz="0" w:space="0" w:color="auto"/>
          </w:divBdr>
        </w:div>
      </w:divsChild>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52032377">
      <w:bodyDiv w:val="1"/>
      <w:marLeft w:val="0"/>
      <w:marRight w:val="0"/>
      <w:marTop w:val="0"/>
      <w:marBottom w:val="0"/>
      <w:divBdr>
        <w:top w:val="none" w:sz="0" w:space="0" w:color="auto"/>
        <w:left w:val="none" w:sz="0" w:space="0" w:color="auto"/>
        <w:bottom w:val="none" w:sz="0" w:space="0" w:color="auto"/>
        <w:right w:val="none" w:sz="0" w:space="0" w:color="auto"/>
      </w:divBdr>
    </w:div>
    <w:div w:id="1599219884">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669559969">
      <w:bodyDiv w:val="1"/>
      <w:marLeft w:val="0"/>
      <w:marRight w:val="0"/>
      <w:marTop w:val="0"/>
      <w:marBottom w:val="0"/>
      <w:divBdr>
        <w:top w:val="none" w:sz="0" w:space="0" w:color="auto"/>
        <w:left w:val="none" w:sz="0" w:space="0" w:color="auto"/>
        <w:bottom w:val="none" w:sz="0" w:space="0" w:color="auto"/>
        <w:right w:val="none" w:sz="0" w:space="0" w:color="auto"/>
      </w:divBdr>
    </w:div>
    <w:div w:id="1730302527">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1410077">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47024626">
      <w:bodyDiv w:val="1"/>
      <w:marLeft w:val="0"/>
      <w:marRight w:val="0"/>
      <w:marTop w:val="0"/>
      <w:marBottom w:val="0"/>
      <w:divBdr>
        <w:top w:val="none" w:sz="0" w:space="0" w:color="auto"/>
        <w:left w:val="none" w:sz="0" w:space="0" w:color="auto"/>
        <w:bottom w:val="none" w:sz="0" w:space="0" w:color="auto"/>
        <w:right w:val="none" w:sz="0" w:space="0" w:color="auto"/>
      </w:divBdr>
      <w:divsChild>
        <w:div w:id="1879198767">
          <w:marLeft w:val="446"/>
          <w:marRight w:val="0"/>
          <w:marTop w:val="0"/>
          <w:marBottom w:val="0"/>
          <w:divBdr>
            <w:top w:val="none" w:sz="0" w:space="0" w:color="auto"/>
            <w:left w:val="none" w:sz="0" w:space="0" w:color="auto"/>
            <w:bottom w:val="none" w:sz="0" w:space="0" w:color="auto"/>
            <w:right w:val="none" w:sz="0" w:space="0" w:color="auto"/>
          </w:divBdr>
        </w:div>
        <w:div w:id="922107263">
          <w:marLeft w:val="446"/>
          <w:marRight w:val="0"/>
          <w:marTop w:val="0"/>
          <w:marBottom w:val="0"/>
          <w:divBdr>
            <w:top w:val="none" w:sz="0" w:space="0" w:color="auto"/>
            <w:left w:val="none" w:sz="0" w:space="0" w:color="auto"/>
            <w:bottom w:val="none" w:sz="0" w:space="0" w:color="auto"/>
            <w:right w:val="none" w:sz="0" w:space="0" w:color="auto"/>
          </w:divBdr>
        </w:div>
        <w:div w:id="842087261">
          <w:marLeft w:val="446"/>
          <w:marRight w:val="0"/>
          <w:marTop w:val="0"/>
          <w:marBottom w:val="0"/>
          <w:divBdr>
            <w:top w:val="none" w:sz="0" w:space="0" w:color="auto"/>
            <w:left w:val="none" w:sz="0" w:space="0" w:color="auto"/>
            <w:bottom w:val="none" w:sz="0" w:space="0" w:color="auto"/>
            <w:right w:val="none" w:sz="0" w:space="0" w:color="auto"/>
          </w:divBdr>
        </w:div>
        <w:div w:id="1135636277">
          <w:marLeft w:val="446"/>
          <w:marRight w:val="0"/>
          <w:marTop w:val="0"/>
          <w:marBottom w:val="0"/>
          <w:divBdr>
            <w:top w:val="none" w:sz="0" w:space="0" w:color="auto"/>
            <w:left w:val="none" w:sz="0" w:space="0" w:color="auto"/>
            <w:bottom w:val="none" w:sz="0" w:space="0" w:color="auto"/>
            <w:right w:val="none" w:sz="0" w:space="0" w:color="auto"/>
          </w:divBdr>
        </w:div>
        <w:div w:id="1262370743">
          <w:marLeft w:val="446"/>
          <w:marRight w:val="0"/>
          <w:marTop w:val="0"/>
          <w:marBottom w:val="0"/>
          <w:divBdr>
            <w:top w:val="none" w:sz="0" w:space="0" w:color="auto"/>
            <w:left w:val="none" w:sz="0" w:space="0" w:color="auto"/>
            <w:bottom w:val="none" w:sz="0" w:space="0" w:color="auto"/>
            <w:right w:val="none" w:sz="0" w:space="0" w:color="auto"/>
          </w:divBdr>
        </w:div>
        <w:div w:id="1217741588">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toxoer.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1164</Words>
  <Characters>6637</Characters>
  <Application>Microsoft Office Word</Application>
  <DocSecurity>0</DocSecurity>
  <Lines>55</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3</cp:revision>
  <cp:lastPrinted>2016-12-05T17:47:00Z</cp:lastPrinted>
  <dcterms:created xsi:type="dcterms:W3CDTF">2017-06-10T14:05:00Z</dcterms:created>
  <dcterms:modified xsi:type="dcterms:W3CDTF">2017-06-11T15:34:00Z</dcterms:modified>
</cp:coreProperties>
</file>