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39FF69F">
                <wp:simplePos x="0" y="0"/>
                <wp:positionH relativeFrom="page">
                  <wp:align>left</wp:align>
                </wp:positionH>
                <wp:positionV relativeFrom="paragraph">
                  <wp:posOffset>162127</wp:posOffset>
                </wp:positionV>
                <wp:extent cx="7360920" cy="2038350"/>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2038350"/>
                        </a:xfrm>
                        <a:prstGeom prst="rect">
                          <a:avLst/>
                        </a:prstGeom>
                      </wps:spPr>
                      <wps:txbx>
                        <w:txbxContent>
                          <w:p w14:paraId="7F6A72AA" w14:textId="4AB868CF" w:rsidR="00825B67" w:rsidRPr="0069145D" w:rsidRDefault="0069145D" w:rsidP="00825B67">
                            <w:pPr>
                              <w:pStyle w:val="NormalWeb"/>
                              <w:spacing w:before="0" w:beforeAutospacing="0" w:after="0" w:afterAutospacing="0"/>
                              <w:jc w:val="center"/>
                              <w:rPr>
                                <w:color w:val="767171" w:themeColor="background2" w:themeShade="80"/>
                                <w:sz w:val="84"/>
                                <w:szCs w:val="84"/>
                                <w:lang w:val="es-ES"/>
                              </w:rPr>
                            </w:pPr>
                            <w:r w:rsidRPr="0069145D">
                              <w:rPr>
                                <w:rFonts w:ascii="Museo 700" w:hAnsi="Museo 700" w:cstheme="minorBidi"/>
                                <w:b/>
                                <w:bCs/>
                                <w:color w:val="767171" w:themeColor="background2" w:themeShade="80"/>
                                <w:kern w:val="24"/>
                                <w:sz w:val="84"/>
                                <w:szCs w:val="84"/>
                                <w:lang w:val="es-ES"/>
                              </w:rPr>
                              <w:t>Definiciones y Terminología de los Pesticidas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60.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" filled="f" stroked="f">
                <v:path arrowok="t"/>
                <v:textbox>
                  <w:txbxContent>
                    <w:p w14:paraId="7F6A72AA" w14:textId="4AB868CF" w:rsidR="00825B67" w:rsidRPr="0069145D" w:rsidRDefault="0069145D" w:rsidP="00825B67">
                      <w:pPr>
                        <w:pStyle w:val="NormalWeb"/>
                        <w:spacing w:before="0" w:beforeAutospacing="0" w:after="0" w:afterAutospacing="0"/>
                        <w:jc w:val="center"/>
                        <w:rPr>
                          <w:color w:val="767171" w:themeColor="background2" w:themeShade="80"/>
                          <w:sz w:val="84"/>
                          <w:szCs w:val="84"/>
                          <w:lang w:val="es-ES"/>
                        </w:rPr>
                      </w:pPr>
                      <w:r w:rsidRPr="0069145D">
                        <w:rPr>
                          <w:rFonts w:ascii="Museo 700" w:hAnsi="Museo 700" w:cstheme="minorBidi"/>
                          <w:b/>
                          <w:bCs/>
                          <w:color w:val="767171" w:themeColor="background2" w:themeShade="80"/>
                          <w:kern w:val="24"/>
                          <w:sz w:val="84"/>
                          <w:szCs w:val="84"/>
                          <w:lang w:val="es-ES"/>
                        </w:rPr>
                        <w:t>Definiciones y Terminología de los Pesticidas</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C149D3">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C149D3">
                        <w:rPr>
                          <w:rFonts w:ascii="Museo 700" w:hAnsi="Museo 700" w:cstheme="minorBidi"/>
                          <w:color w:val="0071BB"/>
                          <w:kern w:val="24"/>
                          <w:sz w:val="36"/>
                          <w:szCs w:val="36"/>
                          <w:lang w:val="en-GB"/>
                        </w:rPr>
                        <w:t xml:space="preserve">, </w:t>
                      </w:r>
                      <w:proofErr w:type="spellStart"/>
                      <w:r w:rsidR="00C149D3">
                        <w:rPr>
                          <w:rFonts w:ascii="Museo 700" w:hAnsi="Museo 700" w:cstheme="minorBidi"/>
                          <w:color w:val="0071BB"/>
                          <w:kern w:val="24"/>
                          <w:sz w:val="36"/>
                          <w:szCs w:val="36"/>
                          <w:lang w:val="en-GB"/>
                        </w:rPr>
                        <w:t>Yordan</w:t>
                      </w:r>
                      <w:proofErr w:type="spellEnd"/>
                      <w:r w:rsidR="00C149D3">
                        <w:rPr>
                          <w:rFonts w:ascii="Museo 700" w:hAnsi="Museo 700" w:cstheme="minorBidi"/>
                          <w:color w:val="0071BB"/>
                          <w:kern w:val="24"/>
                          <w:sz w:val="36"/>
                          <w:szCs w:val="36"/>
                          <w:lang w:val="en-GB"/>
                        </w:rPr>
                        <w:t xml:space="preserve">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s-ES" w:eastAsia="es-E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2A0CFEEB" w14:textId="08552C83" w:rsidR="004D638C" w:rsidRPr="0069145D" w:rsidRDefault="0069145D" w:rsidP="00D41986">
      <w:pPr>
        <w:spacing w:before="240" w:after="240" w:line="276" w:lineRule="auto"/>
        <w:jc w:val="both"/>
        <w:rPr>
          <w:noProof/>
          <w:sz w:val="32"/>
          <w:szCs w:val="32"/>
          <w:lang w:val="es-ES" w:eastAsia="es-ES"/>
        </w:rPr>
      </w:pPr>
      <w:r w:rsidRPr="0069145D">
        <w:rPr>
          <w:rFonts w:ascii="Garamond" w:eastAsia="Garamond" w:hAnsi="Garamond" w:cs="Garamond"/>
          <w:b/>
          <w:color w:val="0070C0"/>
          <w:sz w:val="32"/>
          <w:szCs w:val="32"/>
          <w:lang w:val="es-ES" w:eastAsia="es-ES"/>
        </w:rPr>
        <w:t>Definiciones y Terminología de los Pesticidas</w:t>
      </w:r>
      <w:r w:rsidR="004D638C" w:rsidRPr="0069145D">
        <w:rPr>
          <w:noProof/>
          <w:sz w:val="32"/>
          <w:szCs w:val="32"/>
          <w:lang w:val="es-ES" w:eastAsia="es-ES"/>
        </w:rPr>
        <w:t xml:space="preserve"> </w:t>
      </w:r>
    </w:p>
    <w:p w14:paraId="54A8B6B6" w14:textId="77777777" w:rsidR="00825B67" w:rsidRDefault="00825B67" w:rsidP="00825B67">
      <w:pPr>
        <w:rPr>
          <w:rFonts w:ascii="Garamond" w:eastAsia="Garamond" w:hAnsi="Garamond" w:cs="Garamond"/>
          <w:b/>
          <w:color w:val="0070C0"/>
          <w:sz w:val="32"/>
          <w:szCs w:val="32"/>
          <w:lang w:val="en-GB" w:eastAsia="es-ES"/>
        </w:rPr>
      </w:pPr>
    </w:p>
    <w:p w14:paraId="780DD387" w14:textId="77777777" w:rsidR="004D638C" w:rsidRDefault="004D638C" w:rsidP="00825B67">
      <w:pPr>
        <w:rPr>
          <w:lang w:val="en-GB"/>
        </w:rPr>
      </w:pPr>
    </w:p>
    <w:p w14:paraId="6375D59D" w14:textId="77777777" w:rsidR="00157D5B" w:rsidRDefault="00157D5B" w:rsidP="00825B67">
      <w:pPr>
        <w:rPr>
          <w:lang w:val="en-GB"/>
        </w:rPr>
      </w:pPr>
    </w:p>
    <w:p w14:paraId="3A90E58A" w14:textId="77777777" w:rsidR="00157D5B" w:rsidRPr="00D41986" w:rsidRDefault="00157D5B" w:rsidP="00825B67">
      <w:pPr>
        <w:rPr>
          <w:lang w:val="en-GB"/>
        </w:rPr>
      </w:pPr>
    </w:p>
    <w:p w14:paraId="3D423C8A" w14:textId="1A57A9FA" w:rsidR="00825B67" w:rsidRPr="00D41986" w:rsidRDefault="00622201" w:rsidP="00622201">
      <w:pPr>
        <w:rPr>
          <w:lang w:val="en-GB"/>
        </w:rPr>
      </w:pPr>
      <w:r>
        <w:rPr>
          <w:noProof/>
          <w:lang w:val="en-US"/>
        </w:rPr>
        <w:drawing>
          <wp:inline distT="0" distB="0" distL="0" distR="0" wp14:anchorId="30209883" wp14:editId="2F4075D1">
            <wp:extent cx="5492010" cy="2071298"/>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5540866" cy="2089724"/>
                    </a:xfrm>
                    <a:prstGeom prst="rect">
                      <a:avLst/>
                    </a:prstGeom>
                  </pic:spPr>
                </pic:pic>
              </a:graphicData>
            </a:graphic>
          </wp:inline>
        </w:drawing>
      </w: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1914AC29" w14:textId="77777777" w:rsidR="0069145D" w:rsidRPr="0069145D" w:rsidRDefault="0069145D" w:rsidP="0069145D">
      <w:pPr>
        <w:spacing w:before="240" w:after="40" w:line="360" w:lineRule="auto"/>
        <w:jc w:val="both"/>
        <w:rPr>
          <w:rFonts w:eastAsia="+mn-ea" w:cs="+mn-cs"/>
          <w:b/>
          <w:kern w:val="24"/>
          <w:sz w:val="28"/>
          <w:szCs w:val="28"/>
          <w:u w:val="single"/>
          <w:lang w:val="es-ES"/>
        </w:rPr>
      </w:pPr>
      <w:r w:rsidRPr="0069145D">
        <w:rPr>
          <w:rFonts w:eastAsia="+mn-ea" w:cs="+mn-cs"/>
          <w:b/>
          <w:kern w:val="24"/>
          <w:sz w:val="28"/>
          <w:szCs w:val="28"/>
          <w:u w:val="single"/>
          <w:lang w:val="es-ES"/>
        </w:rPr>
        <w:t>¿Qué es un pesticida?</w:t>
      </w:r>
    </w:p>
    <w:p w14:paraId="491D6275" w14:textId="5E2D646F"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kern w:val="24"/>
          <w:sz w:val="22"/>
          <w:szCs w:val="22"/>
          <w:lang w:val="es-ES"/>
        </w:rPr>
        <w:t>El término "pesticida" es una combinación de dos</w:t>
      </w:r>
      <w:r>
        <w:rPr>
          <w:rFonts w:eastAsia="+mn-ea" w:cs="+mn-cs"/>
          <w:kern w:val="24"/>
          <w:sz w:val="22"/>
          <w:szCs w:val="22"/>
          <w:lang w:val="es-ES"/>
        </w:rPr>
        <w:t xml:space="preserve"> palabras latinas - </w:t>
      </w:r>
      <w:r w:rsidRPr="0069145D">
        <w:rPr>
          <w:rFonts w:eastAsia="+mn-ea" w:cs="+mn-cs"/>
          <w:kern w:val="24"/>
          <w:sz w:val="22"/>
          <w:szCs w:val="22"/>
          <w:u w:val="single"/>
          <w:lang w:val="es-ES"/>
        </w:rPr>
        <w:t>peste</w:t>
      </w:r>
      <w:r>
        <w:rPr>
          <w:rFonts w:eastAsia="+mn-ea" w:cs="+mn-cs"/>
          <w:kern w:val="24"/>
          <w:sz w:val="22"/>
          <w:szCs w:val="22"/>
          <w:lang w:val="es-ES"/>
        </w:rPr>
        <w:t xml:space="preserve"> y </w:t>
      </w:r>
      <w:r w:rsidRPr="0069145D">
        <w:rPr>
          <w:rFonts w:eastAsia="+mn-ea" w:cs="+mn-cs"/>
          <w:kern w:val="24"/>
          <w:sz w:val="22"/>
          <w:szCs w:val="22"/>
          <w:u w:val="single"/>
          <w:lang w:val="es-ES"/>
        </w:rPr>
        <w:t>cida</w:t>
      </w:r>
      <w:r w:rsidRPr="0069145D">
        <w:rPr>
          <w:rFonts w:eastAsia="+mn-ea" w:cs="+mn-cs"/>
          <w:kern w:val="24"/>
          <w:sz w:val="22"/>
          <w:szCs w:val="22"/>
          <w:lang w:val="es-ES"/>
        </w:rPr>
        <w:t>. "Peste" es un organismo que causa destrucción, enfermedad o lesión en plantas y animales, mientras que "cid</w:t>
      </w:r>
      <w:r>
        <w:rPr>
          <w:rFonts w:eastAsia="+mn-ea" w:cs="+mn-cs"/>
          <w:kern w:val="24"/>
          <w:sz w:val="22"/>
          <w:szCs w:val="22"/>
          <w:lang w:val="es-ES"/>
        </w:rPr>
        <w:t>a</w:t>
      </w:r>
      <w:r w:rsidRPr="0069145D">
        <w:rPr>
          <w:rFonts w:eastAsia="+mn-ea" w:cs="+mn-cs"/>
          <w:kern w:val="24"/>
          <w:sz w:val="22"/>
          <w:szCs w:val="22"/>
          <w:lang w:val="es-ES"/>
        </w:rPr>
        <w:t>" significa destruir o matar. Por lo tanto, los plaguicidas poseen la capacidad de destruir las plagas y enfermedades de las plantas.</w:t>
      </w:r>
    </w:p>
    <w:p w14:paraId="0756F9E0" w14:textId="421DF23A"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kern w:val="24"/>
          <w:sz w:val="22"/>
          <w:szCs w:val="22"/>
          <w:lang w:val="es-ES"/>
        </w:rPr>
        <w:t xml:space="preserve">Los </w:t>
      </w:r>
      <w:r>
        <w:rPr>
          <w:rFonts w:eastAsia="+mn-ea" w:cs="+mn-cs"/>
          <w:kern w:val="24"/>
          <w:sz w:val="22"/>
          <w:szCs w:val="22"/>
          <w:lang w:val="es-ES"/>
        </w:rPr>
        <w:t>pesticidas</w:t>
      </w:r>
      <w:r w:rsidRPr="0069145D">
        <w:rPr>
          <w:rFonts w:eastAsia="+mn-ea" w:cs="+mn-cs"/>
          <w:kern w:val="24"/>
          <w:sz w:val="22"/>
          <w:szCs w:val="22"/>
          <w:lang w:val="es-ES"/>
        </w:rPr>
        <w:t xml:space="preserve"> son principalmente compuestos químicos, ya sea sintetizados artificialmente o extraídos de productos vegetales. Los </w:t>
      </w:r>
      <w:r>
        <w:rPr>
          <w:rFonts w:eastAsia="+mn-ea" w:cs="+mn-cs"/>
          <w:kern w:val="24"/>
          <w:sz w:val="22"/>
          <w:szCs w:val="22"/>
          <w:lang w:val="es-ES"/>
        </w:rPr>
        <w:t>pesticidas</w:t>
      </w:r>
      <w:r w:rsidRPr="0069145D">
        <w:rPr>
          <w:rFonts w:eastAsia="+mn-ea" w:cs="+mn-cs"/>
          <w:kern w:val="24"/>
          <w:sz w:val="22"/>
          <w:szCs w:val="22"/>
          <w:lang w:val="es-ES"/>
        </w:rPr>
        <w:t xml:space="preserve"> de agentes biológicos tales como bacterias, virus, hongos, etc., se han desarrollado últimamente. Por lo tanto, el término "</w:t>
      </w:r>
      <w:r>
        <w:rPr>
          <w:rFonts w:eastAsia="+mn-ea" w:cs="+mn-cs"/>
          <w:kern w:val="24"/>
          <w:sz w:val="22"/>
          <w:szCs w:val="22"/>
          <w:lang w:val="es-ES"/>
        </w:rPr>
        <w:t>pesticida</w:t>
      </w:r>
      <w:r w:rsidRPr="0069145D">
        <w:rPr>
          <w:rFonts w:eastAsia="+mn-ea" w:cs="+mn-cs"/>
          <w:kern w:val="24"/>
          <w:sz w:val="22"/>
          <w:szCs w:val="22"/>
          <w:lang w:val="es-ES"/>
        </w:rPr>
        <w:t>" incluye sustancias químicas, prepara</w:t>
      </w:r>
      <w:r>
        <w:rPr>
          <w:rFonts w:eastAsia="+mn-ea" w:cs="+mn-cs"/>
          <w:kern w:val="24"/>
          <w:sz w:val="22"/>
          <w:szCs w:val="22"/>
          <w:lang w:val="es-ES"/>
        </w:rPr>
        <w:t>dos</w:t>
      </w:r>
      <w:r w:rsidRPr="0069145D">
        <w:rPr>
          <w:rFonts w:eastAsia="+mn-ea" w:cs="+mn-cs"/>
          <w:kern w:val="24"/>
          <w:sz w:val="22"/>
          <w:szCs w:val="22"/>
          <w:lang w:val="es-ES"/>
        </w:rPr>
        <w:t xml:space="preserve"> u organismos, utilizados en el control de plagas.</w:t>
      </w:r>
    </w:p>
    <w:p w14:paraId="2EBCB1E9" w14:textId="77777777"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kern w:val="24"/>
          <w:sz w:val="22"/>
          <w:szCs w:val="22"/>
          <w:lang w:val="es-ES"/>
        </w:rPr>
        <w:t>Los plaguicidas se dividen en varios grupos, dependiendo de la plaga que destruyen, de la siguiente manera:</w:t>
      </w:r>
    </w:p>
    <w:p w14:paraId="1801FF94" w14:textId="46172AE6"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i/>
          <w:kern w:val="24"/>
          <w:sz w:val="22"/>
          <w:szCs w:val="22"/>
          <w:lang w:val="es-ES"/>
        </w:rPr>
        <w:t>Insecticidas</w:t>
      </w:r>
      <w:r w:rsidRPr="0069145D">
        <w:rPr>
          <w:rFonts w:eastAsia="+mn-ea" w:cs="+mn-cs"/>
          <w:kern w:val="24"/>
          <w:sz w:val="22"/>
          <w:szCs w:val="22"/>
          <w:lang w:val="es-ES"/>
        </w:rPr>
        <w:t xml:space="preserve"> </w:t>
      </w:r>
      <w:r>
        <w:rPr>
          <w:rFonts w:eastAsia="+mn-ea" w:cs="+mn-cs"/>
          <w:kern w:val="24"/>
          <w:sz w:val="22"/>
          <w:szCs w:val="22"/>
          <w:lang w:val="es-ES"/>
        </w:rPr>
        <w:t>–</w:t>
      </w:r>
      <w:r w:rsidRPr="0069145D">
        <w:rPr>
          <w:rFonts w:eastAsia="+mn-ea" w:cs="+mn-cs"/>
          <w:kern w:val="24"/>
          <w:sz w:val="22"/>
          <w:szCs w:val="22"/>
          <w:lang w:val="es-ES"/>
        </w:rPr>
        <w:t xml:space="preserve"> </w:t>
      </w:r>
      <w:r>
        <w:rPr>
          <w:rFonts w:eastAsia="+mn-ea" w:cs="+mn-cs"/>
          <w:kern w:val="24"/>
          <w:sz w:val="22"/>
          <w:szCs w:val="22"/>
          <w:lang w:val="es-ES"/>
        </w:rPr>
        <w:t xml:space="preserve">destruyen </w:t>
      </w:r>
      <w:r w:rsidRPr="0069145D">
        <w:rPr>
          <w:rFonts w:eastAsia="+mn-ea" w:cs="+mn-cs"/>
          <w:kern w:val="24"/>
          <w:sz w:val="22"/>
          <w:szCs w:val="22"/>
          <w:lang w:val="es-ES"/>
        </w:rPr>
        <w:t>insectos;</w:t>
      </w:r>
    </w:p>
    <w:p w14:paraId="10D59290" w14:textId="630CFB22"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i/>
          <w:kern w:val="24"/>
          <w:sz w:val="22"/>
          <w:szCs w:val="22"/>
          <w:lang w:val="es-ES"/>
        </w:rPr>
        <w:lastRenderedPageBreak/>
        <w:t>Fungicidas</w:t>
      </w:r>
      <w:r w:rsidRPr="0069145D">
        <w:rPr>
          <w:rFonts w:eastAsia="+mn-ea" w:cs="+mn-cs"/>
          <w:kern w:val="24"/>
          <w:sz w:val="22"/>
          <w:szCs w:val="22"/>
          <w:lang w:val="es-ES"/>
        </w:rPr>
        <w:t xml:space="preserve"> - </w:t>
      </w:r>
      <w:r>
        <w:rPr>
          <w:rFonts w:eastAsia="+mn-ea" w:cs="+mn-cs"/>
          <w:kern w:val="24"/>
          <w:sz w:val="22"/>
          <w:szCs w:val="22"/>
          <w:lang w:val="es-ES"/>
        </w:rPr>
        <w:t xml:space="preserve">destruyen </w:t>
      </w:r>
      <w:r w:rsidRPr="0069145D">
        <w:rPr>
          <w:rFonts w:eastAsia="+mn-ea" w:cs="+mn-cs"/>
          <w:kern w:val="24"/>
          <w:sz w:val="22"/>
          <w:szCs w:val="22"/>
          <w:lang w:val="es-ES"/>
        </w:rPr>
        <w:t>hongos;</w:t>
      </w:r>
    </w:p>
    <w:p w14:paraId="6C6467BD" w14:textId="620A22F0"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i/>
          <w:kern w:val="24"/>
          <w:sz w:val="22"/>
          <w:szCs w:val="22"/>
          <w:lang w:val="es-ES"/>
        </w:rPr>
        <w:t>Rodenticidas</w:t>
      </w:r>
      <w:r w:rsidRPr="0069145D">
        <w:rPr>
          <w:rFonts w:eastAsia="+mn-ea" w:cs="+mn-cs"/>
          <w:kern w:val="24"/>
          <w:sz w:val="22"/>
          <w:szCs w:val="22"/>
          <w:lang w:val="es-ES"/>
        </w:rPr>
        <w:t xml:space="preserve"> - </w:t>
      </w:r>
      <w:r>
        <w:rPr>
          <w:rFonts w:eastAsia="+mn-ea" w:cs="+mn-cs"/>
          <w:kern w:val="24"/>
          <w:sz w:val="22"/>
          <w:szCs w:val="22"/>
          <w:lang w:val="es-ES"/>
        </w:rPr>
        <w:t xml:space="preserve">matan </w:t>
      </w:r>
      <w:r w:rsidRPr="0069145D">
        <w:rPr>
          <w:rFonts w:eastAsia="+mn-ea" w:cs="+mn-cs"/>
          <w:kern w:val="24"/>
          <w:sz w:val="22"/>
          <w:szCs w:val="22"/>
          <w:lang w:val="es-ES"/>
        </w:rPr>
        <w:t>ratones y otros roedores;</w:t>
      </w:r>
    </w:p>
    <w:p w14:paraId="62ECBE29" w14:textId="0EA39714"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i/>
          <w:kern w:val="24"/>
          <w:sz w:val="22"/>
          <w:szCs w:val="22"/>
          <w:lang w:val="es-ES"/>
        </w:rPr>
        <w:t>Herbicidas</w:t>
      </w:r>
      <w:r w:rsidRPr="0069145D">
        <w:rPr>
          <w:rFonts w:eastAsia="+mn-ea" w:cs="+mn-cs"/>
          <w:kern w:val="24"/>
          <w:sz w:val="22"/>
          <w:szCs w:val="22"/>
          <w:lang w:val="es-ES"/>
        </w:rPr>
        <w:t xml:space="preserve"> - </w:t>
      </w:r>
      <w:r>
        <w:rPr>
          <w:rFonts w:eastAsia="+mn-ea" w:cs="+mn-cs"/>
          <w:kern w:val="24"/>
          <w:sz w:val="22"/>
          <w:szCs w:val="22"/>
          <w:lang w:val="es-ES"/>
        </w:rPr>
        <w:t xml:space="preserve">destruyen </w:t>
      </w:r>
      <w:r w:rsidRPr="0069145D">
        <w:rPr>
          <w:rFonts w:eastAsia="+mn-ea" w:cs="+mn-cs"/>
          <w:kern w:val="24"/>
          <w:sz w:val="22"/>
          <w:szCs w:val="22"/>
          <w:lang w:val="es-ES"/>
        </w:rPr>
        <w:t xml:space="preserve">malas hierbas y sustituyendo </w:t>
      </w:r>
      <w:r>
        <w:rPr>
          <w:rFonts w:eastAsia="+mn-ea" w:cs="+mn-cs"/>
          <w:kern w:val="24"/>
          <w:sz w:val="22"/>
          <w:szCs w:val="22"/>
          <w:lang w:val="es-ES"/>
        </w:rPr>
        <w:t>el arrancado</w:t>
      </w:r>
      <w:r w:rsidRPr="0069145D">
        <w:rPr>
          <w:rFonts w:eastAsia="+mn-ea" w:cs="+mn-cs"/>
          <w:kern w:val="24"/>
          <w:sz w:val="22"/>
          <w:szCs w:val="22"/>
          <w:lang w:val="es-ES"/>
        </w:rPr>
        <w:t xml:space="preserve"> manual</w:t>
      </w:r>
      <w:r>
        <w:rPr>
          <w:rFonts w:eastAsia="+mn-ea" w:cs="+mn-cs"/>
          <w:kern w:val="24"/>
          <w:sz w:val="22"/>
          <w:szCs w:val="22"/>
          <w:lang w:val="es-ES"/>
        </w:rPr>
        <w:t xml:space="preserve"> (escarde)</w:t>
      </w:r>
      <w:r w:rsidRPr="0069145D">
        <w:rPr>
          <w:rFonts w:eastAsia="+mn-ea" w:cs="+mn-cs"/>
          <w:kern w:val="24"/>
          <w:sz w:val="22"/>
          <w:szCs w:val="22"/>
          <w:lang w:val="es-ES"/>
        </w:rPr>
        <w:t>, y</w:t>
      </w:r>
    </w:p>
    <w:p w14:paraId="2F481884" w14:textId="77777777" w:rsidR="0069145D" w:rsidRPr="0069145D" w:rsidRDefault="0069145D" w:rsidP="0069145D">
      <w:pPr>
        <w:spacing w:before="240" w:after="40" w:line="360" w:lineRule="auto"/>
        <w:jc w:val="both"/>
        <w:rPr>
          <w:rFonts w:eastAsia="+mn-ea" w:cs="+mn-cs"/>
          <w:i/>
          <w:kern w:val="24"/>
          <w:sz w:val="22"/>
          <w:szCs w:val="22"/>
          <w:lang w:val="es-ES"/>
        </w:rPr>
      </w:pPr>
      <w:r w:rsidRPr="0069145D">
        <w:rPr>
          <w:rFonts w:eastAsia="+mn-ea" w:cs="+mn-cs"/>
          <w:i/>
          <w:kern w:val="24"/>
          <w:sz w:val="22"/>
          <w:szCs w:val="22"/>
          <w:lang w:val="es-ES"/>
        </w:rPr>
        <w:t>Reguladores de crecimiento de plantas</w:t>
      </w:r>
    </w:p>
    <w:p w14:paraId="7BE14FD3" w14:textId="77777777"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kern w:val="24"/>
          <w:sz w:val="22"/>
          <w:szCs w:val="22"/>
          <w:lang w:val="es-ES"/>
        </w:rPr>
        <w:t xml:space="preserve">Además de estos grupos principales hay otros subgrupos. Como, por ejemplo, se usan </w:t>
      </w:r>
      <w:r w:rsidRPr="0069145D">
        <w:rPr>
          <w:rFonts w:eastAsia="+mn-ea" w:cs="+mn-cs"/>
          <w:i/>
          <w:kern w:val="24"/>
          <w:sz w:val="22"/>
          <w:szCs w:val="22"/>
          <w:lang w:val="es-ES"/>
        </w:rPr>
        <w:t>afidicinas</w:t>
      </w:r>
      <w:r w:rsidRPr="0069145D">
        <w:rPr>
          <w:rFonts w:eastAsia="+mn-ea" w:cs="+mn-cs"/>
          <w:kern w:val="24"/>
          <w:sz w:val="22"/>
          <w:szCs w:val="22"/>
          <w:lang w:val="es-ES"/>
        </w:rPr>
        <w:t xml:space="preserve"> en el control de áfidos, </w:t>
      </w:r>
      <w:r w:rsidRPr="0069145D">
        <w:rPr>
          <w:rFonts w:eastAsia="+mn-ea" w:cs="+mn-cs"/>
          <w:i/>
          <w:kern w:val="24"/>
          <w:sz w:val="22"/>
          <w:szCs w:val="22"/>
          <w:lang w:val="es-ES"/>
        </w:rPr>
        <w:t>larvicidas</w:t>
      </w:r>
      <w:r w:rsidRPr="0069145D">
        <w:rPr>
          <w:rFonts w:eastAsia="+mn-ea" w:cs="+mn-cs"/>
          <w:kern w:val="24"/>
          <w:sz w:val="22"/>
          <w:szCs w:val="22"/>
          <w:lang w:val="es-ES"/>
        </w:rPr>
        <w:t xml:space="preserve"> - en el control de larvas, </w:t>
      </w:r>
      <w:r w:rsidRPr="0069145D">
        <w:rPr>
          <w:rFonts w:eastAsia="+mn-ea" w:cs="+mn-cs"/>
          <w:i/>
          <w:kern w:val="24"/>
          <w:sz w:val="22"/>
          <w:szCs w:val="22"/>
          <w:lang w:val="es-ES"/>
        </w:rPr>
        <w:t>acaricidas</w:t>
      </w:r>
      <w:r w:rsidRPr="0069145D">
        <w:rPr>
          <w:rFonts w:eastAsia="+mn-ea" w:cs="+mn-cs"/>
          <w:kern w:val="24"/>
          <w:sz w:val="22"/>
          <w:szCs w:val="22"/>
          <w:lang w:val="es-ES"/>
        </w:rPr>
        <w:t xml:space="preserve"> - en el control de ácaros, etc.</w:t>
      </w:r>
    </w:p>
    <w:p w14:paraId="0DC0439F" w14:textId="34E79649"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kern w:val="24"/>
          <w:sz w:val="22"/>
          <w:szCs w:val="22"/>
          <w:lang w:val="es-ES"/>
        </w:rPr>
        <w:t xml:space="preserve">Los agricultores generalmente reciben pesticidas en forma de </w:t>
      </w:r>
      <w:r w:rsidRPr="007C6614">
        <w:rPr>
          <w:rFonts w:eastAsia="+mn-ea" w:cs="+mn-cs"/>
          <w:kern w:val="24"/>
          <w:sz w:val="22"/>
          <w:szCs w:val="22"/>
          <w:u w:val="single"/>
          <w:lang w:val="es-ES"/>
        </w:rPr>
        <w:t>preparaciones</w:t>
      </w:r>
      <w:r w:rsidRPr="0069145D">
        <w:rPr>
          <w:rFonts w:eastAsia="+mn-ea" w:cs="+mn-cs"/>
          <w:kern w:val="24"/>
          <w:sz w:val="22"/>
          <w:szCs w:val="22"/>
          <w:lang w:val="es-ES"/>
        </w:rPr>
        <w:t xml:space="preserve"> listas. Contienen un porcentaje definido de </w:t>
      </w:r>
      <w:r w:rsidRPr="007C6614">
        <w:rPr>
          <w:rFonts w:eastAsia="+mn-ea" w:cs="+mn-cs"/>
          <w:kern w:val="24"/>
          <w:sz w:val="22"/>
          <w:szCs w:val="22"/>
          <w:u w:val="single"/>
          <w:lang w:val="es-ES"/>
        </w:rPr>
        <w:t>compuesto químico activo</w:t>
      </w:r>
      <w:r w:rsidRPr="0069145D">
        <w:rPr>
          <w:rFonts w:eastAsia="+mn-ea" w:cs="+mn-cs"/>
          <w:kern w:val="24"/>
          <w:sz w:val="22"/>
          <w:szCs w:val="22"/>
          <w:lang w:val="es-ES"/>
        </w:rPr>
        <w:t xml:space="preserve">, que es el pesticida dado. Son diferentes preparaciones (formulaciones), que contienen </w:t>
      </w:r>
      <w:r w:rsidRPr="007C6614">
        <w:rPr>
          <w:rFonts w:eastAsia="+mn-ea" w:cs="+mn-cs"/>
          <w:kern w:val="24"/>
          <w:sz w:val="22"/>
          <w:szCs w:val="22"/>
          <w:u w:val="single"/>
          <w:lang w:val="es-ES"/>
        </w:rPr>
        <w:t>aditivos</w:t>
      </w:r>
      <w:r w:rsidRPr="0069145D">
        <w:rPr>
          <w:rFonts w:eastAsia="+mn-ea" w:cs="+mn-cs"/>
          <w:kern w:val="24"/>
          <w:sz w:val="22"/>
          <w:szCs w:val="22"/>
          <w:lang w:val="es-ES"/>
        </w:rPr>
        <w:t xml:space="preserve">, ayudando a su </w:t>
      </w:r>
      <w:r>
        <w:rPr>
          <w:rFonts w:eastAsia="+mn-ea" w:cs="+mn-cs"/>
          <w:kern w:val="24"/>
          <w:sz w:val="22"/>
          <w:szCs w:val="22"/>
          <w:lang w:val="es-ES"/>
        </w:rPr>
        <w:t>di</w:t>
      </w:r>
      <w:r w:rsidRPr="0069145D">
        <w:rPr>
          <w:rFonts w:eastAsia="+mn-ea" w:cs="+mn-cs"/>
          <w:kern w:val="24"/>
          <w:sz w:val="22"/>
          <w:szCs w:val="22"/>
          <w:lang w:val="es-ES"/>
        </w:rPr>
        <w:t>solución más fácil o pegado del pesticida a la planta.</w:t>
      </w:r>
    </w:p>
    <w:p w14:paraId="23EEE8E1" w14:textId="77777777" w:rsidR="0069145D" w:rsidRPr="0069145D" w:rsidRDefault="0069145D" w:rsidP="0069145D">
      <w:pPr>
        <w:spacing w:before="240" w:after="40" w:line="360" w:lineRule="auto"/>
        <w:jc w:val="both"/>
        <w:rPr>
          <w:rFonts w:eastAsia="+mn-ea" w:cs="+mn-cs"/>
          <w:kern w:val="24"/>
          <w:sz w:val="22"/>
          <w:szCs w:val="22"/>
          <w:lang w:val="es-ES"/>
        </w:rPr>
      </w:pPr>
      <w:r w:rsidRPr="0069145D">
        <w:rPr>
          <w:rFonts w:eastAsia="+mn-ea" w:cs="+mn-cs"/>
          <w:kern w:val="24"/>
          <w:sz w:val="22"/>
          <w:szCs w:val="22"/>
          <w:lang w:val="es-ES"/>
        </w:rPr>
        <w:t>Las preparaciones tienen las siguientes formas comerciales: polvo soluble en agua, polvo humectable, concentrado soluble en agua o emulsión en agua, granulados y polvo. Las preparaciones de granulado y polvo se aplican directamente sin disolución adicional.</w:t>
      </w:r>
    </w:p>
    <w:p w14:paraId="38FCAAC7" w14:textId="453CE969" w:rsidR="0069145D" w:rsidRPr="007C6614" w:rsidRDefault="0069145D" w:rsidP="007C6614">
      <w:pPr>
        <w:spacing w:before="240" w:after="40" w:line="360" w:lineRule="auto"/>
        <w:jc w:val="center"/>
        <w:rPr>
          <w:rFonts w:eastAsia="+mn-ea" w:cs="+mn-cs"/>
          <w:kern w:val="24"/>
          <w:lang w:val="es-ES"/>
        </w:rPr>
      </w:pPr>
      <w:r w:rsidRPr="007C6614">
        <w:rPr>
          <w:rFonts w:eastAsia="+mn-ea" w:cs="+mn-cs"/>
          <w:kern w:val="24"/>
          <w:lang w:val="es-ES"/>
        </w:rPr>
        <w:t xml:space="preserve">Los </w:t>
      </w:r>
      <w:r w:rsidR="007C6614" w:rsidRPr="007C6614">
        <w:rPr>
          <w:rFonts w:eastAsia="+mn-ea" w:cs="+mn-cs"/>
          <w:kern w:val="24"/>
          <w:lang w:val="es-ES"/>
        </w:rPr>
        <w:t>pesti</w:t>
      </w:r>
      <w:r w:rsidR="007C6614">
        <w:rPr>
          <w:rFonts w:eastAsia="+mn-ea" w:cs="+mn-cs"/>
          <w:kern w:val="24"/>
          <w:lang w:val="es-ES"/>
        </w:rPr>
        <w:t>ci</w:t>
      </w:r>
      <w:r w:rsidR="007C6614" w:rsidRPr="007C6614">
        <w:rPr>
          <w:rFonts w:eastAsia="+mn-ea" w:cs="+mn-cs"/>
          <w:kern w:val="24"/>
          <w:lang w:val="es-ES"/>
        </w:rPr>
        <w:t>das</w:t>
      </w:r>
      <w:r w:rsidRPr="007C6614">
        <w:rPr>
          <w:rFonts w:eastAsia="+mn-ea" w:cs="+mn-cs"/>
          <w:kern w:val="24"/>
          <w:lang w:val="es-ES"/>
        </w:rPr>
        <w:t xml:space="preserve"> destruyen las plagas de las plantas y detienen las enfermedades</w:t>
      </w:r>
    </w:p>
    <w:p w14:paraId="2D942A37" w14:textId="1E10B103" w:rsidR="00157D5B" w:rsidRDefault="00EE061C" w:rsidP="00EE061C">
      <w:pPr>
        <w:spacing w:before="240" w:after="40" w:line="360" w:lineRule="auto"/>
        <w:jc w:val="center"/>
        <w:rPr>
          <w:rFonts w:eastAsia="Times New Roman" w:cs="Times New Roman"/>
          <w:sz w:val="22"/>
          <w:szCs w:val="22"/>
          <w:lang w:val="en-US"/>
        </w:rPr>
      </w:pPr>
      <w:r>
        <w:rPr>
          <w:noProof/>
          <w:lang w:val="en-US"/>
        </w:rPr>
        <w:drawing>
          <wp:inline distT="0" distB="0" distL="0" distR="0" wp14:anchorId="01637152" wp14:editId="3744E4FC">
            <wp:extent cx="4144728" cy="2961983"/>
            <wp:effectExtent l="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152576" cy="2967592"/>
                    </a:xfrm>
                    <a:prstGeom prst="rect">
                      <a:avLst/>
                    </a:prstGeom>
                  </pic:spPr>
                </pic:pic>
              </a:graphicData>
            </a:graphic>
          </wp:inline>
        </w:drawing>
      </w:r>
    </w:p>
    <w:p w14:paraId="2AEB9676" w14:textId="77777777" w:rsidR="002E602F" w:rsidRDefault="002E602F" w:rsidP="00EE061C">
      <w:pPr>
        <w:spacing w:before="240" w:after="40" w:line="360" w:lineRule="auto"/>
        <w:jc w:val="center"/>
        <w:rPr>
          <w:rFonts w:eastAsia="Times New Roman" w:cs="Times New Roman"/>
          <w:sz w:val="22"/>
          <w:szCs w:val="22"/>
          <w:lang w:val="en-US"/>
        </w:rPr>
      </w:pPr>
    </w:p>
    <w:p w14:paraId="26BF5809" w14:textId="3A45365B" w:rsidR="00BE11E0" w:rsidRPr="00BE11E0" w:rsidRDefault="00BE11E0" w:rsidP="00BE11E0">
      <w:pPr>
        <w:spacing w:before="240" w:after="40" w:line="360" w:lineRule="auto"/>
        <w:jc w:val="both"/>
        <w:rPr>
          <w:rFonts w:eastAsia="Times New Roman" w:cs="Times New Roman"/>
          <w:b/>
          <w:sz w:val="28"/>
          <w:szCs w:val="28"/>
          <w:u w:val="single"/>
          <w:lang w:val="es-ES"/>
        </w:rPr>
      </w:pPr>
      <w:r w:rsidRPr="00BE11E0">
        <w:rPr>
          <w:rFonts w:eastAsia="Times New Roman" w:cs="Times New Roman"/>
          <w:b/>
          <w:sz w:val="28"/>
          <w:szCs w:val="28"/>
          <w:u w:val="single"/>
          <w:lang w:val="es-ES"/>
        </w:rPr>
        <w:t>Vías de entrada de pesti</w:t>
      </w:r>
      <w:r>
        <w:rPr>
          <w:rFonts w:eastAsia="Times New Roman" w:cs="Times New Roman"/>
          <w:b/>
          <w:sz w:val="28"/>
          <w:szCs w:val="28"/>
          <w:u w:val="single"/>
          <w:lang w:val="es-ES"/>
        </w:rPr>
        <w:t>ci</w:t>
      </w:r>
      <w:r w:rsidRPr="00BE11E0">
        <w:rPr>
          <w:rFonts w:eastAsia="Times New Roman" w:cs="Times New Roman"/>
          <w:b/>
          <w:sz w:val="28"/>
          <w:szCs w:val="28"/>
          <w:u w:val="single"/>
          <w:lang w:val="es-ES"/>
        </w:rPr>
        <w:t>das en el organismo humano</w:t>
      </w:r>
    </w:p>
    <w:p w14:paraId="15A11A54" w14:textId="7CFCA7F6" w:rsidR="00BE11E0" w:rsidRPr="00BE11E0" w:rsidRDefault="00BE11E0" w:rsidP="00BE11E0">
      <w:pPr>
        <w:spacing w:before="240" w:after="40" w:line="360" w:lineRule="auto"/>
        <w:jc w:val="both"/>
        <w:rPr>
          <w:rFonts w:eastAsia="Times New Roman" w:cs="Times New Roman"/>
          <w:sz w:val="22"/>
          <w:szCs w:val="22"/>
          <w:lang w:val="es-ES"/>
        </w:rPr>
      </w:pPr>
      <w:r w:rsidRPr="00BE11E0">
        <w:rPr>
          <w:rFonts w:eastAsia="Times New Roman" w:cs="Times New Roman"/>
          <w:i/>
          <w:sz w:val="22"/>
          <w:szCs w:val="22"/>
          <w:u w:val="single"/>
          <w:lang w:val="es-ES"/>
        </w:rPr>
        <w:t>Ruta respiratoria (inhalación).</w:t>
      </w:r>
      <w:r w:rsidRPr="00BE11E0">
        <w:rPr>
          <w:rFonts w:eastAsia="Times New Roman" w:cs="Times New Roman"/>
          <w:sz w:val="22"/>
          <w:szCs w:val="22"/>
          <w:lang w:val="es-ES"/>
        </w:rPr>
        <w:t xml:space="preserve"> La respiración del aire que contiene los pesticidas es una manera fácil de su penetración en la sangre y de allí en todos los órganos y tejidos. Sólo en caso de que tengan un efecto irritante que provocan tos o dolor en el pecho, de lo contrario </w:t>
      </w:r>
      <w:r>
        <w:rPr>
          <w:rFonts w:eastAsia="Times New Roman" w:cs="Times New Roman"/>
          <w:sz w:val="22"/>
          <w:szCs w:val="22"/>
          <w:lang w:val="es-ES"/>
        </w:rPr>
        <w:t>pasan</w:t>
      </w:r>
      <w:r w:rsidRPr="00BE11E0">
        <w:rPr>
          <w:rFonts w:eastAsia="Times New Roman" w:cs="Times New Roman"/>
          <w:sz w:val="22"/>
          <w:szCs w:val="22"/>
          <w:lang w:val="es-ES"/>
        </w:rPr>
        <w:t xml:space="preserve"> desapercibidos.</w:t>
      </w:r>
    </w:p>
    <w:p w14:paraId="607BBFD0" w14:textId="77777777" w:rsidR="00BE11E0" w:rsidRPr="00BE11E0" w:rsidRDefault="00BE11E0" w:rsidP="00BE11E0">
      <w:pPr>
        <w:spacing w:before="240" w:after="40" w:line="360" w:lineRule="auto"/>
        <w:jc w:val="both"/>
        <w:rPr>
          <w:rFonts w:eastAsia="Times New Roman" w:cs="Times New Roman"/>
          <w:sz w:val="22"/>
          <w:szCs w:val="22"/>
          <w:lang w:val="es-ES"/>
        </w:rPr>
      </w:pPr>
      <w:r w:rsidRPr="00BE11E0">
        <w:rPr>
          <w:rFonts w:eastAsia="Times New Roman" w:cs="Times New Roman"/>
          <w:i/>
          <w:sz w:val="22"/>
          <w:szCs w:val="22"/>
          <w:u w:val="single"/>
          <w:lang w:val="es-ES"/>
        </w:rPr>
        <w:t>Penetración dérmica</w:t>
      </w:r>
      <w:r w:rsidRPr="00BE11E0">
        <w:rPr>
          <w:rFonts w:eastAsia="Times New Roman" w:cs="Times New Roman"/>
          <w:sz w:val="22"/>
          <w:szCs w:val="22"/>
          <w:u w:val="single"/>
          <w:lang w:val="es-ES"/>
        </w:rPr>
        <w:t>.</w:t>
      </w:r>
      <w:r w:rsidRPr="00BE11E0">
        <w:rPr>
          <w:rFonts w:eastAsia="Times New Roman" w:cs="Times New Roman"/>
          <w:sz w:val="22"/>
          <w:szCs w:val="22"/>
          <w:lang w:val="es-ES"/>
        </w:rPr>
        <w:t xml:space="preserve"> Gran parte de los pesticidas pasan a través de la piel intacta y causan incluso envenenamiento mortal. Esta forma de penetración es típica para la aplicación de pesticidas en la piel, que no está protegida por ropa de trabajo apropiada.</w:t>
      </w:r>
    </w:p>
    <w:p w14:paraId="067A6A5A" w14:textId="77777777" w:rsidR="00BE11E0" w:rsidRPr="00BE11E0" w:rsidRDefault="00BE11E0" w:rsidP="00BE11E0">
      <w:pPr>
        <w:spacing w:before="240" w:after="40" w:line="360" w:lineRule="auto"/>
        <w:jc w:val="both"/>
        <w:rPr>
          <w:rFonts w:eastAsia="Times New Roman" w:cs="Times New Roman"/>
          <w:sz w:val="22"/>
          <w:szCs w:val="22"/>
          <w:lang w:val="es-ES"/>
        </w:rPr>
      </w:pPr>
      <w:r w:rsidRPr="00BE11E0">
        <w:rPr>
          <w:rFonts w:eastAsia="Times New Roman" w:cs="Times New Roman"/>
          <w:i/>
          <w:sz w:val="22"/>
          <w:szCs w:val="22"/>
          <w:u w:val="single"/>
          <w:lang w:val="es-ES"/>
        </w:rPr>
        <w:t>Ingesta oral</w:t>
      </w:r>
      <w:r w:rsidRPr="00BE11E0">
        <w:rPr>
          <w:rFonts w:eastAsia="Times New Roman" w:cs="Times New Roman"/>
          <w:sz w:val="22"/>
          <w:szCs w:val="22"/>
          <w:lang w:val="es-ES"/>
        </w:rPr>
        <w:t>. Esto sólo puede ocurrir en casos de gran violación de las reglas de trabajo, comer alimentos con manos sucias o alimentos contaminados. El veneno podría ser tomado por error, si no está en su embalaje original.</w:t>
      </w:r>
    </w:p>
    <w:p w14:paraId="214EC5BB" w14:textId="77777777" w:rsidR="00BE11E0" w:rsidRPr="00BE11E0" w:rsidRDefault="00BE11E0" w:rsidP="00BE11E0">
      <w:pPr>
        <w:spacing w:before="240" w:after="40" w:line="360" w:lineRule="auto"/>
        <w:jc w:val="both"/>
        <w:rPr>
          <w:rFonts w:eastAsia="Times New Roman" w:cs="Times New Roman"/>
          <w:sz w:val="22"/>
          <w:szCs w:val="22"/>
          <w:lang w:val="es-ES"/>
        </w:rPr>
      </w:pPr>
      <w:r w:rsidRPr="00BE11E0">
        <w:rPr>
          <w:rFonts w:eastAsia="Times New Roman" w:cs="Times New Roman"/>
          <w:i/>
          <w:sz w:val="22"/>
          <w:szCs w:val="22"/>
          <w:u w:val="single"/>
          <w:lang w:val="es-ES"/>
        </w:rPr>
        <w:t>Penetración a través de los ojos.</w:t>
      </w:r>
      <w:r w:rsidRPr="00BE11E0">
        <w:rPr>
          <w:rFonts w:eastAsia="Times New Roman" w:cs="Times New Roman"/>
          <w:sz w:val="22"/>
          <w:szCs w:val="22"/>
          <w:lang w:val="es-ES"/>
        </w:rPr>
        <w:t xml:space="preserve"> La contaminación de los ojos con pesticidas provoca irritación y quemazón. El veneno también puede penetrar en la sangre. Los ojos son muy sensibles a los </w:t>
      </w:r>
      <w:r w:rsidRPr="00BE11E0">
        <w:rPr>
          <w:rFonts w:eastAsia="Times New Roman" w:cs="Times New Roman"/>
          <w:color w:val="FF0000"/>
          <w:sz w:val="22"/>
          <w:szCs w:val="22"/>
          <w:lang w:val="es-ES"/>
        </w:rPr>
        <w:t>pesticidas</w:t>
      </w:r>
      <w:r w:rsidRPr="00BE11E0">
        <w:rPr>
          <w:rFonts w:eastAsia="Times New Roman" w:cs="Times New Roman"/>
          <w:sz w:val="22"/>
          <w:szCs w:val="22"/>
          <w:lang w:val="es-ES"/>
        </w:rPr>
        <w:t>.</w:t>
      </w:r>
    </w:p>
    <w:p w14:paraId="660451E6" w14:textId="77777777" w:rsidR="00BE11E0" w:rsidRPr="00BE11E0" w:rsidRDefault="00BE11E0" w:rsidP="00BE11E0">
      <w:pPr>
        <w:spacing w:before="240" w:after="40" w:line="360" w:lineRule="auto"/>
        <w:jc w:val="both"/>
        <w:rPr>
          <w:rFonts w:eastAsia="Times New Roman" w:cs="Times New Roman"/>
          <w:sz w:val="22"/>
          <w:szCs w:val="22"/>
          <w:lang w:val="es-ES"/>
        </w:rPr>
      </w:pPr>
    </w:p>
    <w:p w14:paraId="3EFADB62" w14:textId="77777777" w:rsidR="00BE11E0" w:rsidRPr="00BE11E0" w:rsidRDefault="00BE11E0" w:rsidP="00BE11E0">
      <w:pPr>
        <w:spacing w:before="240" w:after="40" w:line="360" w:lineRule="auto"/>
        <w:jc w:val="both"/>
        <w:rPr>
          <w:rFonts w:eastAsia="Times New Roman" w:cs="Times New Roman"/>
          <w:sz w:val="22"/>
          <w:szCs w:val="22"/>
          <w:lang w:val="es-ES"/>
        </w:rPr>
      </w:pPr>
      <w:r w:rsidRPr="00BE11E0">
        <w:rPr>
          <w:rFonts w:eastAsia="Times New Roman" w:cs="Times New Roman"/>
          <w:b/>
          <w:sz w:val="22"/>
          <w:szCs w:val="22"/>
          <w:u w:val="single"/>
          <w:lang w:val="es-ES"/>
        </w:rPr>
        <w:t>Exposición</w:t>
      </w:r>
      <w:r w:rsidRPr="00BE11E0">
        <w:rPr>
          <w:rFonts w:eastAsia="Times New Roman" w:cs="Times New Roman"/>
          <w:sz w:val="22"/>
          <w:szCs w:val="22"/>
          <w:lang w:val="es-ES"/>
        </w:rPr>
        <w:t xml:space="preserve"> significa la posibilidad de que el pesticida en una situación dada penetre en el organismo humano, a través de la piel, por inhalación o por ingestión.</w:t>
      </w:r>
    </w:p>
    <w:p w14:paraId="38BF0BEE" w14:textId="77777777" w:rsidR="00BE11E0" w:rsidRPr="00BE11E0" w:rsidRDefault="00BE11E0" w:rsidP="00BE11E0">
      <w:pPr>
        <w:spacing w:before="240" w:after="40" w:line="360" w:lineRule="auto"/>
        <w:jc w:val="both"/>
        <w:rPr>
          <w:rFonts w:eastAsia="Times New Roman" w:cs="Times New Roman"/>
          <w:sz w:val="22"/>
          <w:szCs w:val="22"/>
          <w:lang w:val="es-ES"/>
        </w:rPr>
      </w:pPr>
      <w:r w:rsidRPr="00BE11E0">
        <w:rPr>
          <w:rFonts w:eastAsia="Times New Roman" w:cs="Times New Roman"/>
          <w:b/>
          <w:sz w:val="22"/>
          <w:szCs w:val="22"/>
          <w:u w:val="single"/>
          <w:lang w:val="es-ES"/>
        </w:rPr>
        <w:t>Relación dosis-efecto</w:t>
      </w:r>
      <w:r w:rsidRPr="00BE11E0">
        <w:rPr>
          <w:rFonts w:eastAsia="Times New Roman" w:cs="Times New Roman"/>
          <w:sz w:val="22"/>
          <w:szCs w:val="22"/>
          <w:lang w:val="es-ES"/>
        </w:rPr>
        <w:t>. Cuanto mayor es la cantidad de sustancia absorbida, mayor es el efecto.</w:t>
      </w:r>
    </w:p>
    <w:p w14:paraId="51CBF55F" w14:textId="6D7A94F6" w:rsidR="00825B67" w:rsidRPr="00BE11E0" w:rsidRDefault="00BE11E0" w:rsidP="00BE11E0">
      <w:pPr>
        <w:spacing w:before="240" w:after="40" w:line="360" w:lineRule="auto"/>
        <w:jc w:val="both"/>
        <w:rPr>
          <w:rFonts w:eastAsia="Times New Roman" w:cs="Times New Roman"/>
          <w:sz w:val="22"/>
          <w:szCs w:val="22"/>
          <w:lang w:val="es-ES"/>
        </w:rPr>
      </w:pPr>
      <w:r w:rsidRPr="00BE11E0">
        <w:rPr>
          <w:rFonts w:eastAsia="Times New Roman" w:cs="Times New Roman"/>
          <w:sz w:val="22"/>
          <w:szCs w:val="22"/>
          <w:lang w:val="es-ES"/>
        </w:rPr>
        <w:t>Al inhalar la sustancia tóxica, la dosis que se tomará en el organismo dependerá de la concentración de la sustancia en el aire (medida en mg/m), de la duración de la inhalación del aire contaminado y de la profundidad de la respiración. El trabajo físico extenuante provoca una respiración más profunda y acelerada, lo que conduce a la absorción de una mayor cantidad de veneno. Es de importancia si la sustancia se disuelve fácilmente en los líquidos biológicos, o parte de él es expirado.</w:t>
      </w:r>
    </w:p>
    <w:p w14:paraId="0FF7B7DB" w14:textId="77777777" w:rsidR="00825B67" w:rsidRPr="00D41986" w:rsidRDefault="00825B67" w:rsidP="00825B67">
      <w:pPr>
        <w:rPr>
          <w:lang w:val="en-GB"/>
        </w:rPr>
      </w:pPr>
    </w:p>
    <w:p w14:paraId="1A159B06" w14:textId="38DF0A14" w:rsidR="00825B67" w:rsidRDefault="00825B67" w:rsidP="00825B67">
      <w:pPr>
        <w:rPr>
          <w:lang w:val="en-GB"/>
        </w:rPr>
      </w:pPr>
    </w:p>
    <w:p w14:paraId="165CC1B2" w14:textId="77777777" w:rsidR="00E828D4" w:rsidRDefault="00E828D4" w:rsidP="00825B67">
      <w:pPr>
        <w:rPr>
          <w:lang w:val="en-GB"/>
        </w:rPr>
      </w:pPr>
    </w:p>
    <w:p w14:paraId="7F7F805C" w14:textId="77777777" w:rsidR="00E828D4" w:rsidRDefault="00E828D4" w:rsidP="00825B67">
      <w:pPr>
        <w:rPr>
          <w:lang w:val="en-GB"/>
        </w:rPr>
      </w:pPr>
    </w:p>
    <w:p w14:paraId="1F021E1C" w14:textId="77777777" w:rsidR="00BE11E0" w:rsidRPr="00BE11E0" w:rsidRDefault="00BE11E0" w:rsidP="00BE11E0">
      <w:pPr>
        <w:spacing w:before="240" w:after="40" w:line="360" w:lineRule="auto"/>
        <w:jc w:val="both"/>
        <w:rPr>
          <w:rFonts w:eastAsia="+mn-ea" w:cs="+mn-cs"/>
          <w:b/>
          <w:iCs/>
          <w:kern w:val="24"/>
          <w:sz w:val="28"/>
          <w:szCs w:val="28"/>
          <w:u w:val="single"/>
          <w:lang w:val="es-ES"/>
        </w:rPr>
      </w:pPr>
      <w:r w:rsidRPr="00BE11E0">
        <w:rPr>
          <w:rFonts w:eastAsia="+mn-ea" w:cs="+mn-cs"/>
          <w:b/>
          <w:iCs/>
          <w:kern w:val="24"/>
          <w:sz w:val="28"/>
          <w:szCs w:val="28"/>
          <w:u w:val="single"/>
          <w:lang w:val="es-ES"/>
        </w:rPr>
        <w:t>¿Qué es la toxicidad y cómo se mide?</w:t>
      </w:r>
    </w:p>
    <w:p w14:paraId="2F49CA4D" w14:textId="00114490" w:rsidR="00BE11E0" w:rsidRPr="00BE11E0" w:rsidRDefault="00BE11E0" w:rsidP="00BE11E0">
      <w:pPr>
        <w:spacing w:before="240" w:after="40" w:line="360" w:lineRule="auto"/>
        <w:jc w:val="both"/>
        <w:rPr>
          <w:rFonts w:eastAsia="+mn-ea" w:cs="+mn-cs"/>
          <w:iCs/>
          <w:kern w:val="24"/>
          <w:sz w:val="22"/>
          <w:szCs w:val="22"/>
          <w:lang w:val="es-ES"/>
        </w:rPr>
      </w:pPr>
      <w:r w:rsidRPr="00BE11E0">
        <w:rPr>
          <w:rFonts w:eastAsia="+mn-ea" w:cs="+mn-cs"/>
          <w:iCs/>
          <w:kern w:val="24"/>
          <w:sz w:val="22"/>
          <w:szCs w:val="22"/>
          <w:lang w:val="es-ES"/>
        </w:rPr>
        <w:t>La</w:t>
      </w:r>
      <w:r w:rsidRPr="00BE11E0">
        <w:rPr>
          <w:rFonts w:eastAsia="+mn-ea" w:cs="+mn-cs"/>
          <w:i/>
          <w:iCs/>
          <w:kern w:val="24"/>
          <w:sz w:val="22"/>
          <w:szCs w:val="22"/>
          <w:u w:val="single"/>
          <w:lang w:val="es-ES"/>
        </w:rPr>
        <w:t xml:space="preserve"> toxicidad</w:t>
      </w:r>
      <w:r w:rsidRPr="00BE11E0">
        <w:rPr>
          <w:rFonts w:eastAsia="+mn-ea" w:cs="+mn-cs"/>
          <w:iCs/>
          <w:kern w:val="24"/>
          <w:sz w:val="22"/>
          <w:szCs w:val="22"/>
          <w:lang w:val="es-ES"/>
        </w:rPr>
        <w:t xml:space="preserve"> es la capacidad de producir efectos perjudiciales. Un y </w:t>
      </w:r>
      <w:r>
        <w:rPr>
          <w:rFonts w:eastAsia="+mn-ea" w:cs="+mn-cs"/>
          <w:iCs/>
          <w:kern w:val="24"/>
          <w:sz w:val="22"/>
          <w:szCs w:val="22"/>
          <w:lang w:val="es-ES"/>
        </w:rPr>
        <w:t>el</w:t>
      </w:r>
      <w:r w:rsidRPr="00BE11E0">
        <w:rPr>
          <w:rFonts w:eastAsia="+mn-ea" w:cs="+mn-cs"/>
          <w:iCs/>
          <w:kern w:val="24"/>
          <w:sz w:val="22"/>
          <w:szCs w:val="22"/>
          <w:lang w:val="es-ES"/>
        </w:rPr>
        <w:t xml:space="preserve"> mismo pesticida difiere en su efecto en varios organismos. Los mejores </w:t>
      </w:r>
      <w:r>
        <w:rPr>
          <w:rFonts w:eastAsia="+mn-ea" w:cs="+mn-cs"/>
          <w:iCs/>
          <w:kern w:val="24"/>
          <w:sz w:val="22"/>
          <w:szCs w:val="22"/>
          <w:lang w:val="es-ES"/>
        </w:rPr>
        <w:t>pesticidas</w:t>
      </w:r>
      <w:r w:rsidRPr="00BE11E0">
        <w:rPr>
          <w:rFonts w:eastAsia="+mn-ea" w:cs="+mn-cs"/>
          <w:iCs/>
          <w:kern w:val="24"/>
          <w:sz w:val="22"/>
          <w:szCs w:val="22"/>
          <w:lang w:val="es-ES"/>
        </w:rPr>
        <w:t xml:space="preserve"> son aquellos que son </w:t>
      </w:r>
      <w:r w:rsidRPr="00BE11E0">
        <w:rPr>
          <w:rFonts w:eastAsia="+mn-ea" w:cs="+mn-cs"/>
          <w:iCs/>
          <w:kern w:val="24"/>
          <w:sz w:val="22"/>
          <w:szCs w:val="22"/>
          <w:u w:val="single"/>
          <w:lang w:val="es-ES"/>
        </w:rPr>
        <w:t>más tóxicos para las plagas</w:t>
      </w:r>
      <w:r w:rsidRPr="00BE11E0">
        <w:rPr>
          <w:rFonts w:eastAsia="+mn-ea" w:cs="+mn-cs"/>
          <w:iCs/>
          <w:kern w:val="24"/>
          <w:sz w:val="22"/>
          <w:szCs w:val="22"/>
          <w:lang w:val="es-ES"/>
        </w:rPr>
        <w:t xml:space="preserve"> a las que están destinados y </w:t>
      </w:r>
      <w:r w:rsidRPr="00BE11E0">
        <w:rPr>
          <w:rFonts w:eastAsia="+mn-ea" w:cs="+mn-cs"/>
          <w:iCs/>
          <w:kern w:val="24"/>
          <w:sz w:val="22"/>
          <w:szCs w:val="22"/>
          <w:u w:val="single"/>
          <w:lang w:val="es-ES"/>
        </w:rPr>
        <w:t>menos tóxicos para el hombre y los animales</w:t>
      </w:r>
      <w:r w:rsidRPr="00BE11E0">
        <w:rPr>
          <w:rFonts w:eastAsia="+mn-ea" w:cs="+mn-cs"/>
          <w:iCs/>
          <w:kern w:val="24"/>
          <w:sz w:val="22"/>
          <w:szCs w:val="22"/>
          <w:lang w:val="es-ES"/>
        </w:rPr>
        <w:t>.</w:t>
      </w:r>
    </w:p>
    <w:p w14:paraId="3CE2B34E" w14:textId="77777777" w:rsidR="00BE11E0" w:rsidRPr="00BE11E0" w:rsidRDefault="00BE11E0" w:rsidP="00BE11E0">
      <w:pPr>
        <w:spacing w:before="240" w:after="40" w:line="360" w:lineRule="auto"/>
        <w:jc w:val="both"/>
        <w:rPr>
          <w:rFonts w:eastAsia="+mn-ea" w:cs="+mn-cs"/>
          <w:iCs/>
          <w:kern w:val="24"/>
          <w:sz w:val="22"/>
          <w:szCs w:val="22"/>
          <w:lang w:val="es-ES"/>
        </w:rPr>
      </w:pPr>
      <w:r w:rsidRPr="00BE11E0">
        <w:rPr>
          <w:rFonts w:eastAsia="+mn-ea" w:cs="+mn-cs"/>
          <w:i/>
          <w:iCs/>
          <w:kern w:val="24"/>
          <w:sz w:val="22"/>
          <w:szCs w:val="22"/>
          <w:u w:val="single"/>
          <w:lang w:val="es-ES"/>
        </w:rPr>
        <w:t>El efecto tóxico</w:t>
      </w:r>
      <w:r w:rsidRPr="00BE11E0">
        <w:rPr>
          <w:rFonts w:eastAsia="+mn-ea" w:cs="+mn-cs"/>
          <w:iCs/>
          <w:kern w:val="24"/>
          <w:sz w:val="22"/>
          <w:szCs w:val="22"/>
          <w:lang w:val="es-ES"/>
        </w:rPr>
        <w:t xml:space="preserve"> puede manifestarse ya sea por </w:t>
      </w:r>
      <w:r w:rsidRPr="00BE11E0">
        <w:rPr>
          <w:rFonts w:eastAsia="+mn-ea" w:cs="+mn-cs"/>
          <w:iCs/>
          <w:kern w:val="24"/>
          <w:sz w:val="22"/>
          <w:szCs w:val="22"/>
          <w:u w:val="single"/>
          <w:lang w:val="es-ES"/>
        </w:rPr>
        <w:t>síntomas claramente manifestados</w:t>
      </w:r>
      <w:r w:rsidRPr="00BE11E0">
        <w:rPr>
          <w:rFonts w:eastAsia="+mn-ea" w:cs="+mn-cs"/>
          <w:iCs/>
          <w:kern w:val="24"/>
          <w:sz w:val="22"/>
          <w:szCs w:val="22"/>
          <w:lang w:val="es-ES"/>
        </w:rPr>
        <w:t xml:space="preserve"> y </w:t>
      </w:r>
      <w:r w:rsidRPr="00BE11E0">
        <w:rPr>
          <w:rFonts w:eastAsia="+mn-ea" w:cs="+mn-cs"/>
          <w:iCs/>
          <w:kern w:val="24"/>
          <w:sz w:val="22"/>
          <w:szCs w:val="22"/>
          <w:u w:val="single"/>
          <w:lang w:val="es-ES"/>
        </w:rPr>
        <w:t>funciones perturbadas</w:t>
      </w:r>
      <w:r w:rsidRPr="00BE11E0">
        <w:rPr>
          <w:rFonts w:eastAsia="+mn-ea" w:cs="+mn-cs"/>
          <w:iCs/>
          <w:kern w:val="24"/>
          <w:sz w:val="22"/>
          <w:szCs w:val="22"/>
          <w:lang w:val="es-ES"/>
        </w:rPr>
        <w:t>, medidos con pruebas definidas, o por cambios en la sangre y la orina, en la actividad de algunas enzimas, etc., evaluados mediante una búsqueda especialmente dirigida de efectos negativos de plaguicidas.</w:t>
      </w:r>
    </w:p>
    <w:p w14:paraId="60058E2D" w14:textId="28097276" w:rsidR="00BE11E0" w:rsidRPr="00BE11E0" w:rsidRDefault="00BE11E0" w:rsidP="00BE11E0">
      <w:pPr>
        <w:spacing w:before="240" w:after="40" w:line="360" w:lineRule="auto"/>
        <w:jc w:val="both"/>
        <w:rPr>
          <w:rFonts w:eastAsia="+mn-ea" w:cs="+mn-cs"/>
          <w:iCs/>
          <w:kern w:val="24"/>
          <w:sz w:val="22"/>
          <w:szCs w:val="22"/>
          <w:lang w:val="es-ES"/>
        </w:rPr>
      </w:pPr>
      <w:r w:rsidRPr="00BE11E0">
        <w:rPr>
          <w:rFonts w:eastAsia="+mn-ea" w:cs="+mn-cs"/>
          <w:iCs/>
          <w:kern w:val="24"/>
          <w:sz w:val="22"/>
          <w:szCs w:val="22"/>
          <w:lang w:val="es-ES"/>
        </w:rPr>
        <w:t xml:space="preserve">La </w:t>
      </w:r>
      <w:r w:rsidRPr="00ED47FB">
        <w:rPr>
          <w:rFonts w:eastAsia="+mn-ea" w:cs="+mn-cs"/>
          <w:i/>
          <w:iCs/>
          <w:kern w:val="24"/>
          <w:sz w:val="22"/>
          <w:szCs w:val="22"/>
          <w:lang w:val="es-ES"/>
        </w:rPr>
        <w:t>toxicidad</w:t>
      </w:r>
      <w:r w:rsidRPr="00BE11E0">
        <w:rPr>
          <w:rFonts w:eastAsia="+mn-ea" w:cs="+mn-cs"/>
          <w:iCs/>
          <w:kern w:val="24"/>
          <w:sz w:val="22"/>
          <w:szCs w:val="22"/>
          <w:lang w:val="es-ES"/>
        </w:rPr>
        <w:t xml:space="preserve"> depende de la estructura química del compuesto, de su estabilidad para penetrar en el organismo y de las posibilidades del organismo para desintoxica</w:t>
      </w:r>
      <w:r w:rsidR="00ED47FB">
        <w:rPr>
          <w:rFonts w:eastAsia="+mn-ea" w:cs="+mn-cs"/>
          <w:iCs/>
          <w:kern w:val="24"/>
          <w:sz w:val="22"/>
          <w:szCs w:val="22"/>
          <w:lang w:val="es-ES"/>
        </w:rPr>
        <w:t>rse</w:t>
      </w:r>
      <w:r w:rsidRPr="00BE11E0">
        <w:rPr>
          <w:rFonts w:eastAsia="+mn-ea" w:cs="+mn-cs"/>
          <w:iCs/>
          <w:kern w:val="24"/>
          <w:sz w:val="22"/>
          <w:szCs w:val="22"/>
          <w:lang w:val="es-ES"/>
        </w:rPr>
        <w:t>.</w:t>
      </w:r>
    </w:p>
    <w:p w14:paraId="502C4231" w14:textId="59ABEFB6" w:rsidR="00BE11E0" w:rsidRPr="00BE11E0" w:rsidRDefault="00BE11E0" w:rsidP="00BE11E0">
      <w:pPr>
        <w:spacing w:before="240" w:after="40" w:line="360" w:lineRule="auto"/>
        <w:jc w:val="both"/>
        <w:rPr>
          <w:rFonts w:eastAsia="+mn-ea" w:cs="+mn-cs"/>
          <w:iCs/>
          <w:kern w:val="24"/>
          <w:sz w:val="22"/>
          <w:szCs w:val="22"/>
          <w:lang w:val="es-ES"/>
        </w:rPr>
      </w:pPr>
      <w:r w:rsidRPr="00BE11E0">
        <w:rPr>
          <w:rFonts w:eastAsia="+mn-ea" w:cs="+mn-cs"/>
          <w:iCs/>
          <w:kern w:val="24"/>
          <w:sz w:val="22"/>
          <w:szCs w:val="22"/>
          <w:lang w:val="es-ES"/>
        </w:rPr>
        <w:t xml:space="preserve">La </w:t>
      </w:r>
      <w:r w:rsidRPr="00ED47FB">
        <w:rPr>
          <w:rFonts w:eastAsia="+mn-ea" w:cs="+mn-cs"/>
          <w:i/>
          <w:iCs/>
          <w:kern w:val="24"/>
          <w:sz w:val="22"/>
          <w:szCs w:val="22"/>
          <w:u w:val="single"/>
          <w:lang w:val="es-ES"/>
        </w:rPr>
        <w:t>toxicidad</w:t>
      </w:r>
      <w:r w:rsidRPr="00BE11E0">
        <w:rPr>
          <w:rFonts w:eastAsia="+mn-ea" w:cs="+mn-cs"/>
          <w:iCs/>
          <w:kern w:val="24"/>
          <w:sz w:val="22"/>
          <w:szCs w:val="22"/>
          <w:lang w:val="es-ES"/>
        </w:rPr>
        <w:t xml:space="preserve"> de una sustancia se prueba en animales experimentales, la mayoría de las veces ratas. Se mide por DL50 oral en mg/kg de peso corporal. Esta es la cantidad de </w:t>
      </w:r>
      <w:r w:rsidR="00ED47FB">
        <w:rPr>
          <w:rFonts w:eastAsia="+mn-ea" w:cs="+mn-cs"/>
          <w:iCs/>
          <w:kern w:val="24"/>
          <w:sz w:val="22"/>
          <w:szCs w:val="22"/>
          <w:lang w:val="es-ES"/>
        </w:rPr>
        <w:t>pesticida</w:t>
      </w:r>
      <w:r w:rsidRPr="00BE11E0">
        <w:rPr>
          <w:rFonts w:eastAsia="+mn-ea" w:cs="+mn-cs"/>
          <w:iCs/>
          <w:kern w:val="24"/>
          <w:sz w:val="22"/>
          <w:szCs w:val="22"/>
          <w:lang w:val="es-ES"/>
        </w:rPr>
        <w:t xml:space="preserve"> por 1kg del peso corporal, que mata al 50% de los animales de experimentación.</w:t>
      </w:r>
    </w:p>
    <w:p w14:paraId="4CF43694" w14:textId="2D47E774" w:rsidR="00BE11E0" w:rsidRPr="00BE11E0" w:rsidRDefault="00BE11E0" w:rsidP="00BE11E0">
      <w:pPr>
        <w:spacing w:before="240" w:after="40" w:line="360" w:lineRule="auto"/>
        <w:jc w:val="both"/>
        <w:rPr>
          <w:rFonts w:eastAsia="+mn-ea" w:cs="+mn-cs"/>
          <w:iCs/>
          <w:kern w:val="24"/>
          <w:sz w:val="22"/>
          <w:szCs w:val="22"/>
          <w:lang w:val="es-ES"/>
        </w:rPr>
      </w:pPr>
      <w:r w:rsidRPr="00BE11E0">
        <w:rPr>
          <w:rFonts w:eastAsia="+mn-ea" w:cs="+mn-cs"/>
          <w:iCs/>
          <w:kern w:val="24"/>
          <w:sz w:val="22"/>
          <w:szCs w:val="22"/>
          <w:lang w:val="es-ES"/>
        </w:rPr>
        <w:t xml:space="preserve">La concentración del </w:t>
      </w:r>
      <w:r w:rsidR="00ED47FB">
        <w:rPr>
          <w:rFonts w:eastAsia="+mn-ea" w:cs="+mn-cs"/>
          <w:iCs/>
          <w:kern w:val="24"/>
          <w:sz w:val="22"/>
          <w:szCs w:val="22"/>
          <w:lang w:val="es-ES"/>
        </w:rPr>
        <w:t>pesticida</w:t>
      </w:r>
      <w:r w:rsidRPr="00BE11E0">
        <w:rPr>
          <w:rFonts w:eastAsia="+mn-ea" w:cs="+mn-cs"/>
          <w:iCs/>
          <w:kern w:val="24"/>
          <w:sz w:val="22"/>
          <w:szCs w:val="22"/>
          <w:lang w:val="es-ES"/>
        </w:rPr>
        <w:t xml:space="preserve"> en el aire, que causa la muerte del 50% de los animales de experimentación durante una sola exposición por inhalador durante 4 horas, se denomina </w:t>
      </w:r>
      <w:r w:rsidRPr="00ED47FB">
        <w:rPr>
          <w:rFonts w:eastAsia="+mn-ea" w:cs="+mn-cs"/>
          <w:i/>
          <w:iCs/>
          <w:kern w:val="24"/>
          <w:sz w:val="22"/>
          <w:szCs w:val="22"/>
          <w:lang w:val="es-ES"/>
        </w:rPr>
        <w:t>concentración letal media</w:t>
      </w:r>
      <w:r w:rsidRPr="00BE11E0">
        <w:rPr>
          <w:rFonts w:eastAsia="+mn-ea" w:cs="+mn-cs"/>
          <w:iCs/>
          <w:kern w:val="24"/>
          <w:sz w:val="22"/>
          <w:szCs w:val="22"/>
          <w:lang w:val="es-ES"/>
        </w:rPr>
        <w:t xml:space="preserve"> (</w:t>
      </w:r>
      <w:r w:rsidR="00ED47FB">
        <w:rPr>
          <w:rFonts w:eastAsia="+mn-ea" w:cs="+mn-cs"/>
          <w:iCs/>
          <w:kern w:val="24"/>
          <w:sz w:val="22"/>
          <w:szCs w:val="22"/>
          <w:lang w:val="es-ES"/>
        </w:rPr>
        <w:t>C</w:t>
      </w:r>
      <w:r w:rsidRPr="00BE11E0">
        <w:rPr>
          <w:rFonts w:eastAsia="+mn-ea" w:cs="+mn-cs"/>
          <w:iCs/>
          <w:kern w:val="24"/>
          <w:sz w:val="22"/>
          <w:szCs w:val="22"/>
          <w:lang w:val="es-ES"/>
        </w:rPr>
        <w:t>L50).</w:t>
      </w:r>
    </w:p>
    <w:p w14:paraId="4FDEB15E" w14:textId="6D950AC7" w:rsidR="00BE11E0" w:rsidRPr="00BE11E0" w:rsidRDefault="00BE11E0" w:rsidP="00BE11E0">
      <w:pPr>
        <w:spacing w:before="240" w:after="40" w:line="360" w:lineRule="auto"/>
        <w:jc w:val="both"/>
        <w:rPr>
          <w:rFonts w:eastAsia="+mn-ea" w:cs="+mn-cs"/>
          <w:iCs/>
          <w:kern w:val="24"/>
          <w:sz w:val="22"/>
          <w:szCs w:val="22"/>
          <w:lang w:val="es-ES"/>
        </w:rPr>
      </w:pPr>
      <w:r w:rsidRPr="00BE11E0">
        <w:rPr>
          <w:rFonts w:eastAsia="+mn-ea" w:cs="+mn-cs"/>
          <w:iCs/>
          <w:kern w:val="24"/>
          <w:sz w:val="22"/>
          <w:szCs w:val="22"/>
          <w:lang w:val="es-ES"/>
        </w:rPr>
        <w:t xml:space="preserve">Es obvio que cuanto menor es la </w:t>
      </w:r>
      <w:r w:rsidR="00ED47FB" w:rsidRPr="00ED47FB">
        <w:rPr>
          <w:rFonts w:eastAsia="+mn-ea" w:cs="+mn-cs"/>
          <w:i/>
          <w:iCs/>
          <w:kern w:val="24"/>
          <w:sz w:val="22"/>
          <w:szCs w:val="22"/>
          <w:lang w:val="es-ES"/>
        </w:rPr>
        <w:t xml:space="preserve">concentración de </w:t>
      </w:r>
      <w:r w:rsidRPr="00ED47FB">
        <w:rPr>
          <w:rFonts w:eastAsia="+mn-ea" w:cs="+mn-cs"/>
          <w:i/>
          <w:iCs/>
          <w:kern w:val="24"/>
          <w:sz w:val="22"/>
          <w:szCs w:val="22"/>
          <w:lang w:val="es-ES"/>
        </w:rPr>
        <w:t>dosis letal</w:t>
      </w:r>
      <w:r w:rsidRPr="00BE11E0">
        <w:rPr>
          <w:rFonts w:eastAsia="+mn-ea" w:cs="+mn-cs"/>
          <w:iCs/>
          <w:kern w:val="24"/>
          <w:sz w:val="22"/>
          <w:szCs w:val="22"/>
          <w:lang w:val="es-ES"/>
        </w:rPr>
        <w:t xml:space="preserve">, más peligroso es el pesticida. Aceptamos que un pesticida prácticamente no es peligroso para intoxicación aguda, cuando su dosis letal es de varios gramos por kg de peso (peso corporal). En este caso se necesitan grandes cantidades de pesticida para la </w:t>
      </w:r>
      <w:r w:rsidRPr="00ED47FB">
        <w:rPr>
          <w:rFonts w:eastAsia="+mn-ea" w:cs="+mn-cs"/>
          <w:i/>
          <w:iCs/>
          <w:kern w:val="24"/>
          <w:sz w:val="22"/>
          <w:szCs w:val="22"/>
          <w:u w:val="single"/>
          <w:lang w:val="es-ES"/>
        </w:rPr>
        <w:t>intoxicación letal humana</w:t>
      </w:r>
      <w:r w:rsidRPr="00BE11E0">
        <w:rPr>
          <w:rFonts w:eastAsia="+mn-ea" w:cs="+mn-cs"/>
          <w:iCs/>
          <w:kern w:val="24"/>
          <w:sz w:val="22"/>
          <w:szCs w:val="22"/>
          <w:lang w:val="es-ES"/>
        </w:rPr>
        <w:t>.</w:t>
      </w:r>
    </w:p>
    <w:p w14:paraId="29C9CFC7" w14:textId="2D4748AE" w:rsidR="00BE11E0" w:rsidRPr="00BE11E0" w:rsidRDefault="00BE11E0" w:rsidP="00BE11E0">
      <w:pPr>
        <w:spacing w:before="240" w:after="40" w:line="360" w:lineRule="auto"/>
        <w:jc w:val="both"/>
        <w:rPr>
          <w:rFonts w:eastAsia="+mn-ea" w:cs="+mn-cs"/>
          <w:iCs/>
          <w:kern w:val="24"/>
          <w:sz w:val="22"/>
          <w:szCs w:val="22"/>
          <w:lang w:val="es-ES"/>
        </w:rPr>
      </w:pPr>
      <w:r w:rsidRPr="00ED47FB">
        <w:rPr>
          <w:rFonts w:eastAsia="+mn-ea" w:cs="+mn-cs"/>
          <w:i/>
          <w:iCs/>
          <w:kern w:val="24"/>
          <w:sz w:val="22"/>
          <w:szCs w:val="22"/>
          <w:u w:val="single"/>
          <w:lang w:val="es-ES"/>
        </w:rPr>
        <w:t>Toxicidad dérmica</w:t>
      </w:r>
      <w:r w:rsidRPr="00BE11E0">
        <w:rPr>
          <w:rFonts w:eastAsia="+mn-ea" w:cs="+mn-cs"/>
          <w:iCs/>
          <w:kern w:val="24"/>
          <w:sz w:val="22"/>
          <w:szCs w:val="22"/>
          <w:lang w:val="es-ES"/>
        </w:rPr>
        <w:t xml:space="preserve">. Una gran parte de los pesticidas penetran a través de la piel y pueden causar daños o la muerte. El efecto peligroso en este caso se mide por la </w:t>
      </w:r>
      <w:r w:rsidRPr="00ED47FB">
        <w:rPr>
          <w:rFonts w:eastAsia="+mn-ea" w:cs="+mn-cs"/>
          <w:i/>
          <w:iCs/>
          <w:kern w:val="24"/>
          <w:sz w:val="22"/>
          <w:szCs w:val="22"/>
          <w:lang w:val="es-ES"/>
        </w:rPr>
        <w:t>dosis letal media dérmica (DL50)</w:t>
      </w:r>
      <w:r w:rsidRPr="00BE11E0">
        <w:rPr>
          <w:rFonts w:eastAsia="+mn-ea" w:cs="+mn-cs"/>
          <w:iCs/>
          <w:kern w:val="24"/>
          <w:sz w:val="22"/>
          <w:szCs w:val="22"/>
          <w:lang w:val="es-ES"/>
        </w:rPr>
        <w:t>, es decir la dosis, que en contacto con la piel de animales de experimentación (solución o emulsión) causa la muerte de la mitad de ellos.</w:t>
      </w:r>
    </w:p>
    <w:p w14:paraId="3627800B" w14:textId="77777777" w:rsidR="004C04E8" w:rsidRDefault="004C04E8" w:rsidP="004C04E8">
      <w:pPr>
        <w:spacing w:before="240" w:after="40" w:line="360" w:lineRule="auto"/>
        <w:rPr>
          <w:rFonts w:eastAsia="+mn-ea" w:cs="+mn-cs"/>
          <w:i/>
          <w:iCs/>
          <w:color w:val="0071BB"/>
          <w:kern w:val="24"/>
          <w:sz w:val="22"/>
          <w:szCs w:val="22"/>
          <w:u w:val="single"/>
          <w:lang w:val="en-US"/>
        </w:rPr>
      </w:pPr>
    </w:p>
    <w:p w14:paraId="2467ECF5" w14:textId="77777777" w:rsidR="004C04E8" w:rsidRDefault="004C04E8" w:rsidP="004C04E8">
      <w:pPr>
        <w:spacing w:before="240" w:after="40" w:line="360" w:lineRule="auto"/>
        <w:rPr>
          <w:rFonts w:eastAsia="+mn-ea" w:cs="+mn-cs"/>
          <w:i/>
          <w:iCs/>
          <w:color w:val="0071BB"/>
          <w:kern w:val="24"/>
          <w:sz w:val="22"/>
          <w:szCs w:val="22"/>
          <w:u w:val="single"/>
          <w:lang w:val="en-US"/>
        </w:rPr>
      </w:pPr>
    </w:p>
    <w:p w14:paraId="064CA9C2" w14:textId="77777777"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
          <w:iCs/>
          <w:kern w:val="24"/>
          <w:sz w:val="22"/>
          <w:szCs w:val="22"/>
          <w:u w:val="single"/>
          <w:lang w:val="es-ES"/>
        </w:rPr>
        <w:t xml:space="preserve">Corrosivo </w:t>
      </w:r>
      <w:r w:rsidRPr="00ED47FB">
        <w:rPr>
          <w:rFonts w:eastAsia="+mn-ea" w:cs="+mn-cs"/>
          <w:iCs/>
          <w:kern w:val="24"/>
          <w:sz w:val="22"/>
          <w:szCs w:val="22"/>
          <w:lang w:val="es-ES"/>
        </w:rPr>
        <w:t>es una sustancia que, en el lugar de su contacto con la piel humana o las membranas mucosas, provoca alteraciones visibles o daños revocables.</w:t>
      </w:r>
    </w:p>
    <w:p w14:paraId="46191D77" w14:textId="77777777"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
          <w:iCs/>
          <w:kern w:val="24"/>
          <w:sz w:val="22"/>
          <w:szCs w:val="22"/>
          <w:u w:val="single"/>
          <w:lang w:val="es-ES"/>
        </w:rPr>
        <w:t>Irritante</w:t>
      </w:r>
      <w:r w:rsidRPr="00ED47FB">
        <w:rPr>
          <w:rFonts w:eastAsia="+mn-ea" w:cs="+mn-cs"/>
          <w:iCs/>
          <w:kern w:val="24"/>
          <w:sz w:val="22"/>
          <w:szCs w:val="22"/>
          <w:lang w:val="es-ES"/>
        </w:rPr>
        <w:t xml:space="preserve"> es la sustancia, que causa </w:t>
      </w:r>
      <w:r w:rsidRPr="00ED47FB">
        <w:rPr>
          <w:rFonts w:eastAsia="+mn-ea" w:cs="+mn-cs"/>
          <w:i/>
          <w:iCs/>
          <w:kern w:val="24"/>
          <w:sz w:val="22"/>
          <w:szCs w:val="22"/>
          <w:lang w:val="es-ES"/>
        </w:rPr>
        <w:t>reacciones inflamatorias</w:t>
      </w:r>
      <w:r w:rsidRPr="00ED47FB">
        <w:rPr>
          <w:rFonts w:eastAsia="+mn-ea" w:cs="+mn-cs"/>
          <w:iCs/>
          <w:kern w:val="24"/>
          <w:sz w:val="22"/>
          <w:szCs w:val="22"/>
          <w:lang w:val="es-ES"/>
        </w:rPr>
        <w:t xml:space="preserve"> en los ojos, piel o sistema respiratorio, cuando está en contacto con ellos. Un buen ejemplo son los herbicidas, que son </w:t>
      </w:r>
      <w:r w:rsidRPr="00ED47FB">
        <w:rPr>
          <w:rFonts w:eastAsia="+mn-ea" w:cs="+mn-cs"/>
          <w:i/>
          <w:iCs/>
          <w:kern w:val="24"/>
          <w:sz w:val="22"/>
          <w:szCs w:val="22"/>
          <w:lang w:val="es-ES"/>
        </w:rPr>
        <w:t>irritantes</w:t>
      </w:r>
      <w:r w:rsidRPr="00ED47FB">
        <w:rPr>
          <w:rFonts w:eastAsia="+mn-ea" w:cs="+mn-cs"/>
          <w:iCs/>
          <w:kern w:val="24"/>
          <w:sz w:val="22"/>
          <w:szCs w:val="22"/>
          <w:lang w:val="es-ES"/>
        </w:rPr>
        <w:t xml:space="preserve"> fuertes de la</w:t>
      </w:r>
      <w:r w:rsidRPr="00ED47FB">
        <w:rPr>
          <w:rFonts w:eastAsia="+mn-ea" w:cs="+mn-cs"/>
          <w:i/>
          <w:iCs/>
          <w:kern w:val="24"/>
          <w:sz w:val="22"/>
          <w:szCs w:val="22"/>
          <w:lang w:val="es-ES"/>
        </w:rPr>
        <w:t xml:space="preserve"> piel</w:t>
      </w:r>
      <w:r w:rsidRPr="00ED47FB">
        <w:rPr>
          <w:rFonts w:eastAsia="+mn-ea" w:cs="+mn-cs"/>
          <w:iCs/>
          <w:kern w:val="24"/>
          <w:sz w:val="22"/>
          <w:szCs w:val="22"/>
          <w:lang w:val="es-ES"/>
        </w:rPr>
        <w:t xml:space="preserve"> y las </w:t>
      </w:r>
      <w:r w:rsidRPr="00ED47FB">
        <w:rPr>
          <w:rFonts w:eastAsia="+mn-ea" w:cs="+mn-cs"/>
          <w:i/>
          <w:iCs/>
          <w:kern w:val="24"/>
          <w:sz w:val="22"/>
          <w:szCs w:val="22"/>
          <w:lang w:val="es-ES"/>
        </w:rPr>
        <w:t>membranas mucosas</w:t>
      </w:r>
      <w:r w:rsidRPr="00ED47FB">
        <w:rPr>
          <w:rFonts w:eastAsia="+mn-ea" w:cs="+mn-cs"/>
          <w:iCs/>
          <w:kern w:val="24"/>
          <w:sz w:val="22"/>
          <w:szCs w:val="22"/>
          <w:lang w:val="es-ES"/>
        </w:rPr>
        <w:t>.</w:t>
      </w:r>
    </w:p>
    <w:p w14:paraId="4C8C3B97" w14:textId="77777777"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
          <w:iCs/>
          <w:kern w:val="24"/>
          <w:sz w:val="22"/>
          <w:szCs w:val="22"/>
          <w:u w:val="single"/>
          <w:lang w:val="es-ES"/>
        </w:rPr>
        <w:t>Efecto local</w:t>
      </w:r>
      <w:r w:rsidRPr="00ED47FB">
        <w:rPr>
          <w:rFonts w:eastAsia="+mn-ea" w:cs="+mn-cs"/>
          <w:iCs/>
          <w:kern w:val="24"/>
          <w:sz w:val="22"/>
          <w:szCs w:val="22"/>
          <w:lang w:val="es-ES"/>
        </w:rPr>
        <w:t>. Hablamos de tal efecto, cuando el daño surge en el lugar, donde la sustancia está en contacto con el cuerpo y causa irritación de la piel, los ojos y las membranas mucosas.</w:t>
      </w:r>
    </w:p>
    <w:p w14:paraId="3AD6F622" w14:textId="77777777"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
          <w:iCs/>
          <w:kern w:val="24"/>
          <w:sz w:val="22"/>
          <w:szCs w:val="22"/>
          <w:u w:val="single"/>
          <w:lang w:val="es-ES"/>
        </w:rPr>
        <w:t>Efecto sistémico</w:t>
      </w:r>
      <w:r w:rsidRPr="00ED47FB">
        <w:rPr>
          <w:rFonts w:eastAsia="+mn-ea" w:cs="+mn-cs"/>
          <w:iCs/>
          <w:kern w:val="24"/>
          <w:sz w:val="22"/>
          <w:szCs w:val="22"/>
          <w:lang w:val="es-ES"/>
        </w:rPr>
        <w:t xml:space="preserve"> es el que se produce cuando la sustancia penetra en el sistema sanguíneo, llega a varios órganos y sistemas y les causa daño.</w:t>
      </w:r>
    </w:p>
    <w:p w14:paraId="63AD4DDE" w14:textId="77777777"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
          <w:iCs/>
          <w:kern w:val="24"/>
          <w:sz w:val="22"/>
          <w:szCs w:val="22"/>
          <w:u w:val="single"/>
          <w:lang w:val="es-ES"/>
        </w:rPr>
        <w:t>Efecto acumulativo</w:t>
      </w:r>
      <w:r w:rsidRPr="00ED47FB">
        <w:rPr>
          <w:rFonts w:eastAsia="+mn-ea" w:cs="+mn-cs"/>
          <w:iCs/>
          <w:kern w:val="24"/>
          <w:sz w:val="22"/>
          <w:szCs w:val="22"/>
          <w:lang w:val="es-ES"/>
        </w:rPr>
        <w:t>. Durante una exposición a largo plazo algunas sustancias tóxicas pueden acumularse en los tejidos. Otros, sin acumulación material en el organismo, causan cambios irreversibles (acumulación funcional).</w:t>
      </w:r>
    </w:p>
    <w:p w14:paraId="0A911D7C" w14:textId="77777777"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Cs/>
          <w:kern w:val="24"/>
          <w:sz w:val="22"/>
          <w:szCs w:val="22"/>
          <w:u w:val="single"/>
          <w:lang w:val="es-ES"/>
        </w:rPr>
        <w:t>El organismo tiene sistemas</w:t>
      </w:r>
      <w:r w:rsidRPr="00ED47FB">
        <w:rPr>
          <w:rFonts w:eastAsia="+mn-ea" w:cs="+mn-cs"/>
          <w:iCs/>
          <w:kern w:val="24"/>
          <w:sz w:val="22"/>
          <w:szCs w:val="22"/>
          <w:lang w:val="es-ES"/>
        </w:rPr>
        <w:t>, que desintoxican y eliminan las sustancias tóxicas. Es de gran importancia dar tiempo al organismo para realizar esta acción purificadora, es decir, tener períodos diarios de reposo, tiempo de trabajo más corto con pesticidas, etc.</w:t>
      </w:r>
    </w:p>
    <w:p w14:paraId="7C24DDBC" w14:textId="3204D483"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Cs/>
          <w:kern w:val="24"/>
          <w:sz w:val="22"/>
          <w:szCs w:val="22"/>
          <w:u w:val="single"/>
          <w:lang w:val="es-ES"/>
        </w:rPr>
        <w:t>El estado del organismo</w:t>
      </w:r>
      <w:r w:rsidRPr="00ED47FB">
        <w:rPr>
          <w:rFonts w:eastAsia="+mn-ea" w:cs="+mn-cs"/>
          <w:iCs/>
          <w:kern w:val="24"/>
          <w:sz w:val="22"/>
          <w:szCs w:val="22"/>
          <w:lang w:val="es-ES"/>
        </w:rPr>
        <w:t xml:space="preserve"> es de particular importancia para la eliminación de los venenos. En el caso de los riñones enfermos o el hígado esto es muy difícil de lograr y por eso no se recomienda para las personas con tales enfermedades entrar en contacto con los </w:t>
      </w:r>
      <w:r>
        <w:rPr>
          <w:rFonts w:eastAsia="+mn-ea" w:cs="+mn-cs"/>
          <w:iCs/>
          <w:kern w:val="24"/>
          <w:sz w:val="22"/>
          <w:szCs w:val="22"/>
          <w:lang w:val="es-ES"/>
        </w:rPr>
        <w:t>pesticidas</w:t>
      </w:r>
      <w:r w:rsidRPr="00ED47FB">
        <w:rPr>
          <w:rFonts w:eastAsia="+mn-ea" w:cs="+mn-cs"/>
          <w:iCs/>
          <w:kern w:val="24"/>
          <w:sz w:val="22"/>
          <w:szCs w:val="22"/>
          <w:lang w:val="es-ES"/>
        </w:rPr>
        <w:t>.</w:t>
      </w:r>
    </w:p>
    <w:p w14:paraId="4A5DB1ED" w14:textId="15B73C75"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
          <w:iCs/>
          <w:kern w:val="24"/>
          <w:sz w:val="22"/>
          <w:szCs w:val="22"/>
          <w:u w:val="single"/>
          <w:lang w:val="es-ES"/>
        </w:rPr>
        <w:t>El período latente</w:t>
      </w:r>
      <w:r w:rsidRPr="00ED47FB">
        <w:rPr>
          <w:rFonts w:eastAsia="+mn-ea" w:cs="+mn-cs"/>
          <w:iCs/>
          <w:kern w:val="24"/>
          <w:sz w:val="22"/>
          <w:szCs w:val="22"/>
          <w:lang w:val="es-ES"/>
        </w:rPr>
        <w:t xml:space="preserve"> es el intervalo de tiempo entre el comienzo de la exposición y la primera manifestación de los síntomas. Este período varía dependiendo de la sustancia y su efecto. Por ejemplo, el desarrollo de cáncer debido al efecto de un pesticida requiere largos años, dependiendo de la exposición.</w:t>
      </w:r>
    </w:p>
    <w:p w14:paraId="218F1550" w14:textId="77777777" w:rsidR="001E13CD" w:rsidRDefault="001E13CD" w:rsidP="00BB2043">
      <w:pPr>
        <w:spacing w:before="240" w:after="40" w:line="360" w:lineRule="auto"/>
        <w:rPr>
          <w:rFonts w:eastAsia="+mn-ea" w:cs="+mn-cs"/>
          <w:i/>
          <w:iCs/>
          <w:color w:val="0071BB"/>
          <w:kern w:val="24"/>
          <w:sz w:val="22"/>
          <w:szCs w:val="22"/>
          <w:u w:val="single"/>
          <w:lang w:val="en-US"/>
        </w:rPr>
      </w:pPr>
    </w:p>
    <w:p w14:paraId="08D1C876" w14:textId="77777777" w:rsidR="00ED47FB" w:rsidRDefault="00ED47FB" w:rsidP="00BB2043">
      <w:pPr>
        <w:spacing w:before="240" w:after="40" w:line="360" w:lineRule="auto"/>
        <w:rPr>
          <w:rFonts w:eastAsia="+mn-ea" w:cs="+mn-cs"/>
          <w:i/>
          <w:iCs/>
          <w:color w:val="0071BB"/>
          <w:kern w:val="24"/>
          <w:sz w:val="22"/>
          <w:szCs w:val="22"/>
          <w:u w:val="single"/>
          <w:lang w:val="en-US"/>
        </w:rPr>
      </w:pPr>
    </w:p>
    <w:p w14:paraId="63685A24" w14:textId="77777777" w:rsidR="00ED47FB" w:rsidRDefault="00ED47FB" w:rsidP="00ED47FB">
      <w:pPr>
        <w:spacing w:before="240" w:after="40" w:line="360" w:lineRule="auto"/>
        <w:jc w:val="both"/>
        <w:rPr>
          <w:rFonts w:eastAsia="+mn-ea" w:cs="+mn-cs"/>
          <w:iCs/>
          <w:kern w:val="24"/>
          <w:sz w:val="22"/>
          <w:szCs w:val="22"/>
          <w:lang w:val="es-ES"/>
        </w:rPr>
      </w:pPr>
    </w:p>
    <w:p w14:paraId="20EBFEF0" w14:textId="365E8390" w:rsidR="00ED47FB" w:rsidRPr="00ED47FB" w:rsidRDefault="00ED47FB" w:rsidP="00ED47FB">
      <w:pPr>
        <w:spacing w:before="240" w:after="40" w:line="360" w:lineRule="auto"/>
        <w:jc w:val="both"/>
        <w:rPr>
          <w:rFonts w:eastAsia="+mn-ea" w:cs="+mn-cs"/>
          <w:iCs/>
          <w:kern w:val="24"/>
          <w:sz w:val="22"/>
          <w:szCs w:val="22"/>
          <w:lang w:val="es-ES"/>
        </w:rPr>
      </w:pPr>
      <w:r w:rsidRPr="00ED47FB">
        <w:rPr>
          <w:rFonts w:eastAsia="+mn-ea" w:cs="+mn-cs"/>
          <w:i/>
          <w:iCs/>
          <w:color w:val="2E74B5" w:themeColor="accent1" w:themeShade="BF"/>
          <w:kern w:val="24"/>
          <w:sz w:val="22"/>
          <w:szCs w:val="22"/>
          <w:u w:val="single"/>
          <w:lang w:val="es-ES"/>
        </w:rPr>
        <w:lastRenderedPageBreak/>
        <w:t>Toxicidad aguda</w:t>
      </w:r>
      <w:r w:rsidRPr="00ED47FB">
        <w:rPr>
          <w:rFonts w:eastAsia="+mn-ea" w:cs="+mn-cs"/>
          <w:iCs/>
          <w:kern w:val="24"/>
          <w:sz w:val="22"/>
          <w:szCs w:val="22"/>
          <w:lang w:val="es-ES"/>
        </w:rPr>
        <w:t xml:space="preserve">. Los </w:t>
      </w:r>
      <w:r w:rsidRPr="00ED47FB">
        <w:rPr>
          <w:rFonts w:eastAsia="+mn-ea" w:cs="+mn-cs"/>
          <w:iCs/>
          <w:color w:val="2E74B5" w:themeColor="accent1" w:themeShade="BF"/>
          <w:kern w:val="24"/>
          <w:sz w:val="22"/>
          <w:szCs w:val="22"/>
          <w:lang w:val="es-ES"/>
        </w:rPr>
        <w:t xml:space="preserve">síntomas </w:t>
      </w:r>
      <w:r w:rsidRPr="00ED47FB">
        <w:rPr>
          <w:rFonts w:eastAsia="+mn-ea" w:cs="+mn-cs"/>
          <w:iCs/>
          <w:kern w:val="24"/>
          <w:sz w:val="22"/>
          <w:szCs w:val="22"/>
          <w:lang w:val="es-ES"/>
        </w:rPr>
        <w:t xml:space="preserve">son evidentes inmediatamente o muy pronto después de que la sustancia haya penetrado una o varias veces en el organismo. En la mayoría de los casos los </w:t>
      </w:r>
      <w:r w:rsidRPr="00ED47FB">
        <w:rPr>
          <w:rFonts w:eastAsia="+mn-ea" w:cs="+mn-cs"/>
          <w:iCs/>
          <w:color w:val="2E74B5" w:themeColor="accent1" w:themeShade="BF"/>
          <w:kern w:val="24"/>
          <w:sz w:val="22"/>
          <w:szCs w:val="22"/>
          <w:lang w:val="es-ES"/>
        </w:rPr>
        <w:t xml:space="preserve">síntomas </w:t>
      </w:r>
      <w:r w:rsidRPr="00ED47FB">
        <w:rPr>
          <w:rFonts w:eastAsia="+mn-ea" w:cs="+mn-cs"/>
          <w:iCs/>
          <w:kern w:val="24"/>
          <w:sz w:val="22"/>
          <w:szCs w:val="22"/>
          <w:lang w:val="es-ES"/>
        </w:rPr>
        <w:t xml:space="preserve">pueden desaparecer poco después del tratamiento o espontáneamente. A menudo, el </w:t>
      </w:r>
      <w:r w:rsidRPr="00ED47FB">
        <w:rPr>
          <w:rFonts w:eastAsia="+mn-ea" w:cs="+mn-cs"/>
          <w:iCs/>
          <w:color w:val="2E74B5" w:themeColor="accent1" w:themeShade="BF"/>
          <w:kern w:val="24"/>
          <w:sz w:val="22"/>
          <w:szCs w:val="22"/>
          <w:lang w:val="es-ES"/>
        </w:rPr>
        <w:t xml:space="preserve">envenenamiento </w:t>
      </w:r>
      <w:r w:rsidRPr="00ED47FB">
        <w:rPr>
          <w:rFonts w:eastAsia="+mn-ea" w:cs="+mn-cs"/>
          <w:iCs/>
          <w:kern w:val="24"/>
          <w:sz w:val="22"/>
          <w:szCs w:val="22"/>
          <w:lang w:val="es-ES"/>
        </w:rPr>
        <w:t xml:space="preserve">se debe a la </w:t>
      </w:r>
      <w:r w:rsidRPr="00ED47FB">
        <w:rPr>
          <w:rFonts w:eastAsia="+mn-ea" w:cs="+mn-cs"/>
          <w:iCs/>
          <w:color w:val="2E74B5" w:themeColor="accent1" w:themeShade="BF"/>
          <w:kern w:val="24"/>
          <w:sz w:val="22"/>
          <w:szCs w:val="22"/>
          <w:lang w:val="es-ES"/>
        </w:rPr>
        <w:t xml:space="preserve">absorción </w:t>
      </w:r>
      <w:r w:rsidRPr="00ED47FB">
        <w:rPr>
          <w:rFonts w:eastAsia="+mn-ea" w:cs="+mn-cs"/>
          <w:iCs/>
          <w:kern w:val="24"/>
          <w:sz w:val="22"/>
          <w:szCs w:val="22"/>
          <w:lang w:val="es-ES"/>
        </w:rPr>
        <w:t xml:space="preserve">de una dosis grande durante un corto período de tiempo. Dependiendo de la dosis, el </w:t>
      </w:r>
      <w:r w:rsidRPr="00ED2CA4">
        <w:rPr>
          <w:rFonts w:eastAsia="+mn-ea" w:cs="+mn-cs"/>
          <w:iCs/>
          <w:color w:val="2E74B5" w:themeColor="accent1" w:themeShade="BF"/>
          <w:kern w:val="24"/>
          <w:sz w:val="22"/>
          <w:szCs w:val="22"/>
          <w:lang w:val="es-ES"/>
        </w:rPr>
        <w:t xml:space="preserve">envenenamiento </w:t>
      </w:r>
      <w:r w:rsidRPr="00ED47FB">
        <w:rPr>
          <w:rFonts w:eastAsia="+mn-ea" w:cs="+mn-cs"/>
          <w:iCs/>
          <w:kern w:val="24"/>
          <w:sz w:val="22"/>
          <w:szCs w:val="22"/>
          <w:lang w:val="es-ES"/>
        </w:rPr>
        <w:t xml:space="preserve">puede ser más ligero o más </w:t>
      </w:r>
      <w:r w:rsidR="00ED2CA4">
        <w:rPr>
          <w:rFonts w:eastAsia="+mn-ea" w:cs="+mn-cs"/>
          <w:iCs/>
          <w:kern w:val="24"/>
          <w:sz w:val="22"/>
          <w:szCs w:val="22"/>
          <w:lang w:val="es-ES"/>
        </w:rPr>
        <w:t>grave</w:t>
      </w:r>
      <w:r w:rsidRPr="00ED47FB">
        <w:rPr>
          <w:rFonts w:eastAsia="+mn-ea" w:cs="+mn-cs"/>
          <w:iCs/>
          <w:kern w:val="24"/>
          <w:sz w:val="22"/>
          <w:szCs w:val="22"/>
          <w:lang w:val="es-ES"/>
        </w:rPr>
        <w:t xml:space="preserve"> y la </w:t>
      </w:r>
      <w:r w:rsidRPr="00ED2CA4">
        <w:rPr>
          <w:rFonts w:eastAsia="+mn-ea" w:cs="+mn-cs"/>
          <w:iCs/>
          <w:kern w:val="24"/>
          <w:sz w:val="22"/>
          <w:szCs w:val="22"/>
          <w:u w:val="single"/>
          <w:lang w:val="es-ES"/>
        </w:rPr>
        <w:t>relación</w:t>
      </w:r>
      <w:r w:rsidRPr="00ED47FB">
        <w:rPr>
          <w:rFonts w:eastAsia="+mn-ea" w:cs="+mn-cs"/>
          <w:iCs/>
          <w:kern w:val="24"/>
          <w:sz w:val="22"/>
          <w:szCs w:val="22"/>
          <w:lang w:val="es-ES"/>
        </w:rPr>
        <w:t xml:space="preserve"> entre </w:t>
      </w:r>
      <w:r w:rsidRPr="00ED2CA4">
        <w:rPr>
          <w:rFonts w:eastAsia="+mn-ea" w:cs="+mn-cs"/>
          <w:iCs/>
          <w:color w:val="2E74B5" w:themeColor="accent1" w:themeShade="BF"/>
          <w:kern w:val="24"/>
          <w:sz w:val="22"/>
          <w:szCs w:val="22"/>
          <w:lang w:val="es-ES"/>
        </w:rPr>
        <w:t>síntoma</w:t>
      </w:r>
      <w:r w:rsidR="00ED2CA4" w:rsidRPr="00ED2CA4">
        <w:rPr>
          <w:rFonts w:eastAsia="+mn-ea" w:cs="+mn-cs"/>
          <w:iCs/>
          <w:color w:val="2E74B5" w:themeColor="accent1" w:themeShade="BF"/>
          <w:kern w:val="24"/>
          <w:sz w:val="22"/>
          <w:szCs w:val="22"/>
          <w:lang w:val="es-ES"/>
        </w:rPr>
        <w:t>s</w:t>
      </w:r>
      <w:r w:rsidRPr="00ED2CA4">
        <w:rPr>
          <w:rFonts w:eastAsia="+mn-ea" w:cs="+mn-cs"/>
          <w:iCs/>
          <w:color w:val="2E74B5" w:themeColor="accent1" w:themeShade="BF"/>
          <w:kern w:val="24"/>
          <w:sz w:val="22"/>
          <w:szCs w:val="22"/>
          <w:lang w:val="es-ES"/>
        </w:rPr>
        <w:t xml:space="preserve"> y exposición </w:t>
      </w:r>
      <w:r w:rsidRPr="00ED47FB">
        <w:rPr>
          <w:rFonts w:eastAsia="+mn-ea" w:cs="+mn-cs"/>
          <w:iCs/>
          <w:kern w:val="24"/>
          <w:sz w:val="22"/>
          <w:szCs w:val="22"/>
          <w:lang w:val="es-ES"/>
        </w:rPr>
        <w:t>es siempre obvia.</w:t>
      </w:r>
    </w:p>
    <w:p w14:paraId="189FFB61" w14:textId="77777777" w:rsidR="00ED47FB" w:rsidRPr="00ED47FB" w:rsidRDefault="00ED47FB" w:rsidP="00ED47FB">
      <w:pPr>
        <w:spacing w:before="240" w:after="40" w:line="360" w:lineRule="auto"/>
        <w:jc w:val="both"/>
        <w:rPr>
          <w:rFonts w:eastAsia="+mn-ea" w:cs="+mn-cs"/>
          <w:iCs/>
          <w:kern w:val="24"/>
          <w:sz w:val="22"/>
          <w:szCs w:val="22"/>
          <w:lang w:val="es-ES"/>
        </w:rPr>
      </w:pPr>
      <w:r w:rsidRPr="00ED2CA4">
        <w:rPr>
          <w:rFonts w:eastAsia="+mn-ea" w:cs="+mn-cs"/>
          <w:i/>
          <w:iCs/>
          <w:color w:val="2E74B5" w:themeColor="accent1" w:themeShade="BF"/>
          <w:kern w:val="24"/>
          <w:sz w:val="22"/>
          <w:szCs w:val="22"/>
          <w:u w:val="single"/>
          <w:lang w:val="es-ES"/>
        </w:rPr>
        <w:t>Toxicidad crónica.</w:t>
      </w:r>
      <w:r w:rsidRPr="00ED2CA4">
        <w:rPr>
          <w:rFonts w:eastAsia="+mn-ea" w:cs="+mn-cs"/>
          <w:iCs/>
          <w:color w:val="2E74B5" w:themeColor="accent1" w:themeShade="BF"/>
          <w:kern w:val="24"/>
          <w:sz w:val="22"/>
          <w:szCs w:val="22"/>
          <w:lang w:val="es-ES"/>
        </w:rPr>
        <w:t xml:space="preserve"> </w:t>
      </w:r>
      <w:r w:rsidRPr="00ED47FB">
        <w:rPr>
          <w:rFonts w:eastAsia="+mn-ea" w:cs="+mn-cs"/>
          <w:iCs/>
          <w:kern w:val="24"/>
          <w:sz w:val="22"/>
          <w:szCs w:val="22"/>
          <w:lang w:val="es-ES"/>
        </w:rPr>
        <w:t xml:space="preserve">Se manifiesta después de </w:t>
      </w:r>
      <w:r w:rsidRPr="00ED2CA4">
        <w:rPr>
          <w:rFonts w:eastAsia="+mn-ea" w:cs="+mn-cs"/>
          <w:iCs/>
          <w:color w:val="2E74B5" w:themeColor="accent1" w:themeShade="BF"/>
          <w:kern w:val="24"/>
          <w:sz w:val="22"/>
          <w:szCs w:val="22"/>
          <w:lang w:val="es-ES"/>
        </w:rPr>
        <w:t xml:space="preserve">una exposición a largo plazo </w:t>
      </w:r>
      <w:r w:rsidRPr="00ED47FB">
        <w:rPr>
          <w:rFonts w:eastAsia="+mn-ea" w:cs="+mn-cs"/>
          <w:iCs/>
          <w:kern w:val="24"/>
          <w:sz w:val="22"/>
          <w:szCs w:val="22"/>
          <w:lang w:val="es-ES"/>
        </w:rPr>
        <w:t xml:space="preserve">(meses y años) a dosis bajas o concentraciones de una sustancia dada, por lo tanto, para manifestarse, los síntomas necesitan el lapso de un cierto período de tiempo después del comienzo de la </w:t>
      </w:r>
      <w:r w:rsidRPr="00ED2CA4">
        <w:rPr>
          <w:rFonts w:eastAsia="+mn-ea" w:cs="+mn-cs"/>
          <w:iCs/>
          <w:color w:val="2E74B5" w:themeColor="accent1" w:themeShade="BF"/>
          <w:kern w:val="24"/>
          <w:sz w:val="22"/>
          <w:szCs w:val="22"/>
          <w:lang w:val="es-ES"/>
        </w:rPr>
        <w:t>exposición</w:t>
      </w:r>
      <w:r w:rsidRPr="00ED47FB">
        <w:rPr>
          <w:rFonts w:eastAsia="+mn-ea" w:cs="+mn-cs"/>
          <w:iCs/>
          <w:kern w:val="24"/>
          <w:sz w:val="22"/>
          <w:szCs w:val="22"/>
          <w:lang w:val="es-ES"/>
        </w:rPr>
        <w:t>.</w:t>
      </w:r>
    </w:p>
    <w:p w14:paraId="4C7B88F0" w14:textId="286E61A7" w:rsidR="00ED47FB" w:rsidRPr="00ED47FB" w:rsidRDefault="00ED47FB" w:rsidP="00ED47FB">
      <w:pPr>
        <w:spacing w:before="240" w:after="40" w:line="360" w:lineRule="auto"/>
        <w:jc w:val="both"/>
        <w:rPr>
          <w:rFonts w:eastAsia="+mn-ea" w:cs="+mn-cs"/>
          <w:iCs/>
          <w:kern w:val="24"/>
          <w:sz w:val="22"/>
          <w:szCs w:val="22"/>
          <w:lang w:val="es-ES"/>
        </w:rPr>
      </w:pPr>
      <w:r w:rsidRPr="00ED2CA4">
        <w:rPr>
          <w:rFonts w:eastAsia="+mn-ea" w:cs="+mn-cs"/>
          <w:i/>
          <w:iCs/>
          <w:color w:val="2E74B5" w:themeColor="accent1" w:themeShade="BF"/>
          <w:kern w:val="24"/>
          <w:sz w:val="22"/>
          <w:szCs w:val="22"/>
          <w:u w:val="single"/>
          <w:lang w:val="es-ES"/>
        </w:rPr>
        <w:t>Sensibilidad a los venenos</w:t>
      </w:r>
      <w:r w:rsidRPr="00ED47FB">
        <w:rPr>
          <w:rFonts w:eastAsia="+mn-ea" w:cs="+mn-cs"/>
          <w:iCs/>
          <w:kern w:val="24"/>
          <w:sz w:val="22"/>
          <w:szCs w:val="22"/>
          <w:lang w:val="es-ES"/>
        </w:rPr>
        <w:t>. La reacción individual a la absorción de una determinada sustancia en el organismo depende de muchos factores, entre los cuales los más importantes son: edad, sexo, estado genético, nutrición, estado de salud, hábitos nocivos (beber alcoho</w:t>
      </w:r>
      <w:r w:rsidR="00ED2CA4">
        <w:rPr>
          <w:rFonts w:eastAsia="+mn-ea" w:cs="+mn-cs"/>
          <w:iCs/>
          <w:kern w:val="24"/>
          <w:sz w:val="22"/>
          <w:szCs w:val="22"/>
          <w:lang w:val="es-ES"/>
        </w:rPr>
        <w:t>l, fumar), tomar medicamentos, d</w:t>
      </w:r>
      <w:r w:rsidRPr="00ED47FB">
        <w:rPr>
          <w:rFonts w:eastAsia="+mn-ea" w:cs="+mn-cs"/>
          <w:iCs/>
          <w:kern w:val="24"/>
          <w:sz w:val="22"/>
          <w:szCs w:val="22"/>
          <w:lang w:val="es-ES"/>
        </w:rPr>
        <w:t xml:space="preserve">espués de </w:t>
      </w:r>
      <w:r w:rsidR="00ED2CA4">
        <w:rPr>
          <w:rFonts w:eastAsia="+mn-ea" w:cs="+mn-cs"/>
          <w:iCs/>
          <w:kern w:val="24"/>
          <w:sz w:val="22"/>
          <w:szCs w:val="22"/>
          <w:lang w:val="es-ES"/>
        </w:rPr>
        <w:t>una</w:t>
      </w:r>
      <w:r w:rsidRPr="00ED47FB">
        <w:rPr>
          <w:rFonts w:eastAsia="+mn-ea" w:cs="+mn-cs"/>
          <w:iCs/>
          <w:kern w:val="24"/>
          <w:sz w:val="22"/>
          <w:szCs w:val="22"/>
          <w:lang w:val="es-ES"/>
        </w:rPr>
        <w:t xml:space="preserve"> operación.</w:t>
      </w:r>
    </w:p>
    <w:p w14:paraId="3A412AB7" w14:textId="77777777" w:rsidR="00ED47FB" w:rsidRPr="00ED47FB" w:rsidRDefault="00ED47FB" w:rsidP="00ED47FB">
      <w:pPr>
        <w:spacing w:before="240" w:after="40" w:line="360" w:lineRule="auto"/>
        <w:jc w:val="both"/>
        <w:rPr>
          <w:rFonts w:eastAsia="+mn-ea" w:cs="+mn-cs"/>
          <w:iCs/>
          <w:kern w:val="24"/>
          <w:sz w:val="22"/>
          <w:szCs w:val="22"/>
          <w:lang w:val="es-ES"/>
        </w:rPr>
      </w:pPr>
      <w:r w:rsidRPr="00ED2CA4">
        <w:rPr>
          <w:rFonts w:eastAsia="+mn-ea" w:cs="+mn-cs"/>
          <w:i/>
          <w:iCs/>
          <w:color w:val="2E74B5" w:themeColor="accent1" w:themeShade="BF"/>
          <w:kern w:val="24"/>
          <w:sz w:val="22"/>
          <w:szCs w:val="22"/>
          <w:u w:val="single"/>
          <w:lang w:val="es-ES"/>
        </w:rPr>
        <w:t>Alergia</w:t>
      </w:r>
      <w:r w:rsidRPr="00ED47FB">
        <w:rPr>
          <w:rFonts w:eastAsia="+mn-ea" w:cs="+mn-cs"/>
          <w:iCs/>
          <w:kern w:val="24"/>
          <w:sz w:val="22"/>
          <w:szCs w:val="22"/>
          <w:lang w:val="es-ES"/>
        </w:rPr>
        <w:t xml:space="preserve">. Algunas personas desarrollan una alergia a ciertas sustancias tóxicas. En estos casos la reacción se cambia, la mayoría de las veces más fuerte de lo que podría esperarse en una dosis dada. Las sustancias, que podrían causar este tipo de reacciones, se llaman </w:t>
      </w:r>
      <w:r w:rsidRPr="00ED2CA4">
        <w:rPr>
          <w:rFonts w:eastAsia="+mn-ea" w:cs="+mn-cs"/>
          <w:iCs/>
          <w:color w:val="2E74B5" w:themeColor="accent1" w:themeShade="BF"/>
          <w:kern w:val="24"/>
          <w:sz w:val="22"/>
          <w:szCs w:val="22"/>
          <w:lang w:val="es-ES"/>
        </w:rPr>
        <w:t xml:space="preserve">sustancias alérgicas </w:t>
      </w:r>
      <w:r w:rsidRPr="00ED47FB">
        <w:rPr>
          <w:rFonts w:eastAsia="+mn-ea" w:cs="+mn-cs"/>
          <w:iCs/>
          <w:kern w:val="24"/>
          <w:sz w:val="22"/>
          <w:szCs w:val="22"/>
          <w:lang w:val="es-ES"/>
        </w:rPr>
        <w:t xml:space="preserve">o </w:t>
      </w:r>
      <w:r w:rsidRPr="00ED2CA4">
        <w:rPr>
          <w:rFonts w:eastAsia="+mn-ea" w:cs="+mn-cs"/>
          <w:iCs/>
          <w:color w:val="2E74B5" w:themeColor="accent1" w:themeShade="BF"/>
          <w:kern w:val="24"/>
          <w:sz w:val="22"/>
          <w:szCs w:val="22"/>
          <w:lang w:val="es-ES"/>
        </w:rPr>
        <w:t>sensibilizantes</w:t>
      </w:r>
      <w:r w:rsidRPr="00ED47FB">
        <w:rPr>
          <w:rFonts w:eastAsia="+mn-ea" w:cs="+mn-cs"/>
          <w:iCs/>
          <w:kern w:val="24"/>
          <w:sz w:val="22"/>
          <w:szCs w:val="22"/>
          <w:lang w:val="es-ES"/>
        </w:rPr>
        <w:t>.</w:t>
      </w:r>
    </w:p>
    <w:p w14:paraId="71108BEA" w14:textId="77777777" w:rsidR="00ED47FB" w:rsidRPr="00ED47FB" w:rsidRDefault="00ED47FB" w:rsidP="00ED47FB">
      <w:pPr>
        <w:spacing w:before="240" w:after="40" w:line="360" w:lineRule="auto"/>
        <w:jc w:val="both"/>
        <w:rPr>
          <w:rFonts w:eastAsia="+mn-ea" w:cs="+mn-cs"/>
          <w:iCs/>
          <w:kern w:val="24"/>
          <w:sz w:val="22"/>
          <w:szCs w:val="22"/>
          <w:lang w:val="es-ES"/>
        </w:rPr>
      </w:pPr>
      <w:r w:rsidRPr="00ED2CA4">
        <w:rPr>
          <w:rFonts w:eastAsia="+mn-ea" w:cs="+mn-cs"/>
          <w:i/>
          <w:iCs/>
          <w:color w:val="2E74B5" w:themeColor="accent1" w:themeShade="BF"/>
          <w:kern w:val="24"/>
          <w:sz w:val="22"/>
          <w:szCs w:val="22"/>
          <w:u w:val="single"/>
          <w:lang w:val="es-ES"/>
        </w:rPr>
        <w:t>Efecto mutagénico</w:t>
      </w:r>
      <w:r w:rsidRPr="00ED47FB">
        <w:rPr>
          <w:rFonts w:eastAsia="+mn-ea" w:cs="+mn-cs"/>
          <w:iCs/>
          <w:kern w:val="24"/>
          <w:sz w:val="22"/>
          <w:szCs w:val="22"/>
          <w:lang w:val="es-ES"/>
        </w:rPr>
        <w:t xml:space="preserve">. Algunas sustancias pueden dañar el </w:t>
      </w:r>
      <w:r w:rsidRPr="00ED2CA4">
        <w:rPr>
          <w:rFonts w:eastAsia="+mn-ea" w:cs="+mn-cs"/>
          <w:iCs/>
          <w:color w:val="2E74B5" w:themeColor="accent1" w:themeShade="BF"/>
          <w:kern w:val="24"/>
          <w:sz w:val="22"/>
          <w:szCs w:val="22"/>
          <w:lang w:val="es-ES"/>
        </w:rPr>
        <w:t xml:space="preserve">material genético (hereditario) </w:t>
      </w:r>
      <w:r w:rsidRPr="00ED47FB">
        <w:rPr>
          <w:rFonts w:eastAsia="+mn-ea" w:cs="+mn-cs"/>
          <w:iCs/>
          <w:kern w:val="24"/>
          <w:sz w:val="22"/>
          <w:szCs w:val="22"/>
          <w:lang w:val="es-ES"/>
        </w:rPr>
        <w:t xml:space="preserve">de la célula. Este material consiste en </w:t>
      </w:r>
      <w:r w:rsidRPr="00ED2CA4">
        <w:rPr>
          <w:rFonts w:eastAsia="+mn-ea" w:cs="+mn-cs"/>
          <w:iCs/>
          <w:color w:val="2E74B5" w:themeColor="accent1" w:themeShade="BF"/>
          <w:kern w:val="24"/>
          <w:sz w:val="22"/>
          <w:szCs w:val="22"/>
          <w:lang w:val="es-ES"/>
        </w:rPr>
        <w:t>genes</w:t>
      </w:r>
      <w:r w:rsidRPr="00ED47FB">
        <w:rPr>
          <w:rFonts w:eastAsia="+mn-ea" w:cs="+mn-cs"/>
          <w:iCs/>
          <w:kern w:val="24"/>
          <w:sz w:val="22"/>
          <w:szCs w:val="22"/>
          <w:lang w:val="es-ES"/>
        </w:rPr>
        <w:t xml:space="preserve">, que se encuentran en los </w:t>
      </w:r>
      <w:r w:rsidRPr="00ED2CA4">
        <w:rPr>
          <w:rFonts w:eastAsia="+mn-ea" w:cs="+mn-cs"/>
          <w:iCs/>
          <w:color w:val="2E74B5" w:themeColor="accent1" w:themeShade="BF"/>
          <w:kern w:val="24"/>
          <w:sz w:val="22"/>
          <w:szCs w:val="22"/>
          <w:lang w:val="es-ES"/>
        </w:rPr>
        <w:t>cromosomas</w:t>
      </w:r>
      <w:r w:rsidRPr="00ED47FB">
        <w:rPr>
          <w:rFonts w:eastAsia="+mn-ea" w:cs="+mn-cs"/>
          <w:iCs/>
          <w:kern w:val="24"/>
          <w:sz w:val="22"/>
          <w:szCs w:val="22"/>
          <w:lang w:val="es-ES"/>
        </w:rPr>
        <w:t xml:space="preserve">. Los </w:t>
      </w:r>
      <w:r w:rsidRPr="00ED2CA4">
        <w:rPr>
          <w:rFonts w:eastAsia="+mn-ea" w:cs="+mn-cs"/>
          <w:iCs/>
          <w:color w:val="2E74B5" w:themeColor="accent1" w:themeShade="BF"/>
          <w:kern w:val="24"/>
          <w:sz w:val="22"/>
          <w:szCs w:val="22"/>
          <w:lang w:val="es-ES"/>
        </w:rPr>
        <w:t xml:space="preserve">genes </w:t>
      </w:r>
      <w:r w:rsidRPr="00ED47FB">
        <w:rPr>
          <w:rFonts w:eastAsia="+mn-ea" w:cs="+mn-cs"/>
          <w:iCs/>
          <w:kern w:val="24"/>
          <w:sz w:val="22"/>
          <w:szCs w:val="22"/>
          <w:lang w:val="es-ES"/>
        </w:rPr>
        <w:t xml:space="preserve">y los </w:t>
      </w:r>
      <w:r w:rsidRPr="00ED2CA4">
        <w:rPr>
          <w:rFonts w:eastAsia="+mn-ea" w:cs="+mn-cs"/>
          <w:iCs/>
          <w:color w:val="2E74B5" w:themeColor="accent1" w:themeShade="BF"/>
          <w:kern w:val="24"/>
          <w:sz w:val="22"/>
          <w:szCs w:val="22"/>
          <w:lang w:val="es-ES"/>
        </w:rPr>
        <w:t xml:space="preserve">cromosomas </w:t>
      </w:r>
      <w:r w:rsidRPr="00ED47FB">
        <w:rPr>
          <w:rFonts w:eastAsia="+mn-ea" w:cs="+mn-cs"/>
          <w:iCs/>
          <w:kern w:val="24"/>
          <w:sz w:val="22"/>
          <w:szCs w:val="22"/>
          <w:lang w:val="es-ES"/>
        </w:rPr>
        <w:t xml:space="preserve">contienen información, que determina el funcionamiento de las células y la propagación. Cuando se lesionan estas funciones se alteran, dando lugar a algunas </w:t>
      </w:r>
      <w:r w:rsidRPr="00ED2CA4">
        <w:rPr>
          <w:rFonts w:eastAsia="+mn-ea" w:cs="+mn-cs"/>
          <w:iCs/>
          <w:color w:val="2E74B5" w:themeColor="accent1" w:themeShade="BF"/>
          <w:kern w:val="24"/>
          <w:sz w:val="22"/>
          <w:szCs w:val="22"/>
          <w:lang w:val="es-ES"/>
        </w:rPr>
        <w:t>alteraciones de la salud,</w:t>
      </w:r>
      <w:r w:rsidRPr="00ED47FB">
        <w:rPr>
          <w:rFonts w:eastAsia="+mn-ea" w:cs="+mn-cs"/>
          <w:iCs/>
          <w:kern w:val="24"/>
          <w:sz w:val="22"/>
          <w:szCs w:val="22"/>
          <w:lang w:val="es-ES"/>
        </w:rPr>
        <w:t xml:space="preserve"> incluido el </w:t>
      </w:r>
      <w:r w:rsidRPr="00ED2CA4">
        <w:rPr>
          <w:rFonts w:eastAsia="+mn-ea" w:cs="+mn-cs"/>
          <w:iCs/>
          <w:color w:val="2E74B5" w:themeColor="accent1" w:themeShade="BF"/>
          <w:kern w:val="24"/>
          <w:sz w:val="22"/>
          <w:szCs w:val="22"/>
          <w:lang w:val="es-ES"/>
        </w:rPr>
        <w:t>cáncer</w:t>
      </w:r>
      <w:r w:rsidRPr="00ED47FB">
        <w:rPr>
          <w:rFonts w:eastAsia="+mn-ea" w:cs="+mn-cs"/>
          <w:iCs/>
          <w:kern w:val="24"/>
          <w:sz w:val="22"/>
          <w:szCs w:val="22"/>
          <w:lang w:val="es-ES"/>
        </w:rPr>
        <w:t>.</w:t>
      </w:r>
    </w:p>
    <w:p w14:paraId="22D47D41" w14:textId="77777777" w:rsidR="00ED47FB" w:rsidRPr="00ED47FB" w:rsidRDefault="00ED47FB" w:rsidP="00ED47FB">
      <w:pPr>
        <w:spacing w:before="240" w:after="40" w:line="360" w:lineRule="auto"/>
        <w:jc w:val="both"/>
        <w:rPr>
          <w:rFonts w:eastAsia="+mn-ea" w:cs="+mn-cs"/>
          <w:iCs/>
          <w:kern w:val="24"/>
          <w:sz w:val="22"/>
          <w:szCs w:val="22"/>
          <w:lang w:val="es-ES"/>
        </w:rPr>
      </w:pPr>
      <w:r w:rsidRPr="00ED2CA4">
        <w:rPr>
          <w:rFonts w:eastAsia="+mn-ea" w:cs="+mn-cs"/>
          <w:i/>
          <w:iCs/>
          <w:color w:val="2E74B5" w:themeColor="accent1" w:themeShade="BF"/>
          <w:kern w:val="24"/>
          <w:sz w:val="22"/>
          <w:szCs w:val="22"/>
          <w:u w:val="single"/>
          <w:lang w:val="es-ES"/>
        </w:rPr>
        <w:t>Los efectos sobre la reproducción</w:t>
      </w:r>
      <w:r w:rsidRPr="00ED2CA4">
        <w:rPr>
          <w:rFonts w:eastAsia="+mn-ea" w:cs="+mn-cs"/>
          <w:iCs/>
          <w:color w:val="2E74B5" w:themeColor="accent1" w:themeShade="BF"/>
          <w:kern w:val="24"/>
          <w:sz w:val="22"/>
          <w:szCs w:val="22"/>
          <w:lang w:val="es-ES"/>
        </w:rPr>
        <w:t xml:space="preserve"> </w:t>
      </w:r>
      <w:r w:rsidRPr="00ED47FB">
        <w:rPr>
          <w:rFonts w:eastAsia="+mn-ea" w:cs="+mn-cs"/>
          <w:iCs/>
          <w:kern w:val="24"/>
          <w:sz w:val="22"/>
          <w:szCs w:val="22"/>
          <w:lang w:val="es-ES"/>
        </w:rPr>
        <w:t xml:space="preserve">incluyen los trastornos de los órganos reproductores femeninos y masculinos, lo que conduce a la capacidad perturbada para crear </w:t>
      </w:r>
      <w:r w:rsidRPr="00ED2CA4">
        <w:rPr>
          <w:rFonts w:eastAsia="+mn-ea" w:cs="+mn-cs"/>
          <w:iCs/>
          <w:color w:val="2E74B5" w:themeColor="accent1" w:themeShade="BF"/>
          <w:kern w:val="24"/>
          <w:sz w:val="22"/>
          <w:szCs w:val="22"/>
          <w:lang w:val="es-ES"/>
        </w:rPr>
        <w:t>progenie</w:t>
      </w:r>
      <w:r w:rsidRPr="00ED47FB">
        <w:rPr>
          <w:rFonts w:eastAsia="+mn-ea" w:cs="+mn-cs"/>
          <w:iCs/>
          <w:kern w:val="24"/>
          <w:sz w:val="22"/>
          <w:szCs w:val="22"/>
          <w:lang w:val="es-ES"/>
        </w:rPr>
        <w:t>. Los efectos teratogénicos y fetotóxicos se incluyen aquí.</w:t>
      </w:r>
    </w:p>
    <w:p w14:paraId="4CD5FA28" w14:textId="77777777" w:rsidR="00ED47FB" w:rsidRPr="00ED47FB" w:rsidRDefault="00ED47FB" w:rsidP="00ED47FB">
      <w:pPr>
        <w:spacing w:before="240" w:after="40" w:line="360" w:lineRule="auto"/>
        <w:jc w:val="both"/>
        <w:rPr>
          <w:rFonts w:eastAsia="+mn-ea" w:cs="+mn-cs"/>
          <w:iCs/>
          <w:kern w:val="24"/>
          <w:sz w:val="22"/>
          <w:szCs w:val="22"/>
          <w:lang w:val="es-ES"/>
        </w:rPr>
      </w:pPr>
      <w:r w:rsidRPr="00ED2CA4">
        <w:rPr>
          <w:rFonts w:eastAsia="+mn-ea" w:cs="+mn-cs"/>
          <w:i/>
          <w:iCs/>
          <w:color w:val="2E74B5" w:themeColor="accent1" w:themeShade="BF"/>
          <w:kern w:val="24"/>
          <w:sz w:val="22"/>
          <w:szCs w:val="22"/>
          <w:u w:val="single"/>
          <w:lang w:val="es-ES"/>
        </w:rPr>
        <w:t>El efecto teratogénico</w:t>
      </w:r>
      <w:r w:rsidRPr="00ED2CA4">
        <w:rPr>
          <w:rFonts w:eastAsia="+mn-ea" w:cs="+mn-cs"/>
          <w:iCs/>
          <w:color w:val="2E74B5" w:themeColor="accent1" w:themeShade="BF"/>
          <w:kern w:val="24"/>
          <w:sz w:val="22"/>
          <w:szCs w:val="22"/>
          <w:lang w:val="es-ES"/>
        </w:rPr>
        <w:t xml:space="preserve"> </w:t>
      </w:r>
      <w:r w:rsidRPr="00ED47FB">
        <w:rPr>
          <w:rFonts w:eastAsia="+mn-ea" w:cs="+mn-cs"/>
          <w:iCs/>
          <w:kern w:val="24"/>
          <w:sz w:val="22"/>
          <w:szCs w:val="22"/>
          <w:lang w:val="es-ES"/>
        </w:rPr>
        <w:t xml:space="preserve">tiene las sustancias que causan </w:t>
      </w:r>
      <w:r w:rsidRPr="00ED2CA4">
        <w:rPr>
          <w:rFonts w:eastAsia="+mn-ea" w:cs="+mn-cs"/>
          <w:i/>
          <w:iCs/>
          <w:color w:val="2E74B5" w:themeColor="accent1" w:themeShade="BF"/>
          <w:kern w:val="24"/>
          <w:sz w:val="22"/>
          <w:szCs w:val="22"/>
          <w:lang w:val="es-ES"/>
        </w:rPr>
        <w:t>defectos congénitos (malformaciones)</w:t>
      </w:r>
      <w:r w:rsidRPr="00ED2CA4">
        <w:rPr>
          <w:rFonts w:eastAsia="+mn-ea" w:cs="+mn-cs"/>
          <w:iCs/>
          <w:color w:val="2E74B5" w:themeColor="accent1" w:themeShade="BF"/>
          <w:kern w:val="24"/>
          <w:sz w:val="22"/>
          <w:szCs w:val="22"/>
          <w:lang w:val="es-ES"/>
        </w:rPr>
        <w:t xml:space="preserve"> </w:t>
      </w:r>
      <w:r w:rsidRPr="00ED47FB">
        <w:rPr>
          <w:rFonts w:eastAsia="+mn-ea" w:cs="+mn-cs"/>
          <w:iCs/>
          <w:kern w:val="24"/>
          <w:sz w:val="22"/>
          <w:szCs w:val="22"/>
          <w:lang w:val="es-ES"/>
        </w:rPr>
        <w:t>en el recién nacido, cuando la madre ha tomado la sustancia durante el embarazo.</w:t>
      </w:r>
    </w:p>
    <w:p w14:paraId="7304094B" w14:textId="47EABEAD" w:rsidR="00ED47FB" w:rsidRPr="00ED47FB" w:rsidRDefault="00ED47FB" w:rsidP="00ED47FB">
      <w:pPr>
        <w:spacing w:before="240" w:after="40" w:line="360" w:lineRule="auto"/>
        <w:jc w:val="both"/>
        <w:rPr>
          <w:rFonts w:eastAsia="+mn-ea" w:cs="+mn-cs"/>
          <w:iCs/>
          <w:kern w:val="24"/>
          <w:sz w:val="22"/>
          <w:szCs w:val="22"/>
          <w:lang w:val="es-ES"/>
        </w:rPr>
      </w:pPr>
      <w:r w:rsidRPr="00ED2CA4">
        <w:rPr>
          <w:rFonts w:eastAsia="+mn-ea" w:cs="+mn-cs"/>
          <w:i/>
          <w:iCs/>
          <w:color w:val="2E74B5" w:themeColor="accent1" w:themeShade="BF"/>
          <w:kern w:val="24"/>
          <w:sz w:val="22"/>
          <w:szCs w:val="22"/>
          <w:u w:val="single"/>
          <w:lang w:val="es-ES"/>
        </w:rPr>
        <w:t>Efecto fetotóxico</w:t>
      </w:r>
      <w:r w:rsidRPr="00ED2CA4">
        <w:rPr>
          <w:rFonts w:eastAsia="+mn-ea" w:cs="+mn-cs"/>
          <w:iCs/>
          <w:color w:val="2E74B5" w:themeColor="accent1" w:themeShade="BF"/>
          <w:kern w:val="24"/>
          <w:sz w:val="22"/>
          <w:szCs w:val="22"/>
          <w:lang w:val="es-ES"/>
        </w:rPr>
        <w:t xml:space="preserve"> </w:t>
      </w:r>
      <w:r w:rsidRPr="00ED47FB">
        <w:rPr>
          <w:rFonts w:eastAsia="+mn-ea" w:cs="+mn-cs"/>
          <w:iCs/>
          <w:kern w:val="24"/>
          <w:sz w:val="22"/>
          <w:szCs w:val="22"/>
          <w:lang w:val="es-ES"/>
        </w:rPr>
        <w:t xml:space="preserve">significa alteración de la </w:t>
      </w:r>
      <w:r w:rsidRPr="00ED2CA4">
        <w:rPr>
          <w:rFonts w:eastAsia="+mn-ea" w:cs="+mn-cs"/>
          <w:iCs/>
          <w:color w:val="2E74B5" w:themeColor="accent1" w:themeShade="BF"/>
          <w:kern w:val="24"/>
          <w:sz w:val="22"/>
          <w:szCs w:val="22"/>
          <w:lang w:val="es-ES"/>
        </w:rPr>
        <w:t xml:space="preserve">progenie </w:t>
      </w:r>
      <w:r w:rsidRPr="00ED47FB">
        <w:rPr>
          <w:rFonts w:eastAsia="+mn-ea" w:cs="+mn-cs"/>
          <w:iCs/>
          <w:kern w:val="24"/>
          <w:sz w:val="22"/>
          <w:szCs w:val="22"/>
          <w:lang w:val="es-ES"/>
        </w:rPr>
        <w:t xml:space="preserve">sin evidencia de </w:t>
      </w:r>
      <w:r w:rsidRPr="00ED2CA4">
        <w:rPr>
          <w:rFonts w:eastAsia="+mn-ea" w:cs="+mn-cs"/>
          <w:iCs/>
          <w:color w:val="2E74B5" w:themeColor="accent1" w:themeShade="BF"/>
          <w:kern w:val="24"/>
          <w:sz w:val="22"/>
          <w:szCs w:val="22"/>
          <w:lang w:val="es-ES"/>
        </w:rPr>
        <w:t>malformaciones</w:t>
      </w:r>
      <w:r w:rsidRPr="00ED47FB">
        <w:rPr>
          <w:rFonts w:eastAsia="+mn-ea" w:cs="+mn-cs"/>
          <w:iCs/>
          <w:kern w:val="24"/>
          <w:sz w:val="22"/>
          <w:szCs w:val="22"/>
          <w:lang w:val="es-ES"/>
        </w:rPr>
        <w:t>.</w:t>
      </w:r>
    </w:p>
    <w:p w14:paraId="2A760EAE" w14:textId="77777777" w:rsidR="00863A20" w:rsidRDefault="00863A20" w:rsidP="00ED2CA4">
      <w:pPr>
        <w:spacing w:before="240" w:after="40" w:line="360" w:lineRule="auto"/>
        <w:jc w:val="both"/>
        <w:rPr>
          <w:rFonts w:eastAsia="+mn-ea" w:cs="+mn-cs"/>
          <w:b/>
          <w:kern w:val="24"/>
          <w:sz w:val="28"/>
          <w:szCs w:val="28"/>
          <w:u w:val="single"/>
          <w:lang w:val="es-ES"/>
        </w:rPr>
      </w:pPr>
    </w:p>
    <w:p w14:paraId="582DAD4B" w14:textId="77777777" w:rsidR="00ED2CA4" w:rsidRPr="00ED2CA4" w:rsidRDefault="00ED2CA4" w:rsidP="00ED2CA4">
      <w:pPr>
        <w:spacing w:before="240" w:after="40" w:line="360" w:lineRule="auto"/>
        <w:jc w:val="both"/>
        <w:rPr>
          <w:rFonts w:eastAsia="+mn-ea" w:cs="+mn-cs"/>
          <w:b/>
          <w:kern w:val="24"/>
          <w:sz w:val="28"/>
          <w:szCs w:val="28"/>
          <w:u w:val="single"/>
          <w:lang w:val="es-ES"/>
        </w:rPr>
      </w:pPr>
      <w:r w:rsidRPr="00ED2CA4">
        <w:rPr>
          <w:rFonts w:eastAsia="+mn-ea" w:cs="+mn-cs"/>
          <w:b/>
          <w:kern w:val="24"/>
          <w:sz w:val="28"/>
          <w:szCs w:val="28"/>
          <w:u w:val="single"/>
          <w:lang w:val="es-ES"/>
        </w:rPr>
        <w:t>¿Qué es un peligro?</w:t>
      </w:r>
    </w:p>
    <w:p w14:paraId="6B5E0AAF" w14:textId="7B2B9C32" w:rsidR="00ED2CA4" w:rsidRPr="00ED2CA4" w:rsidRDefault="00ED2CA4" w:rsidP="00ED2CA4">
      <w:pPr>
        <w:spacing w:before="240" w:after="40" w:line="360" w:lineRule="auto"/>
        <w:jc w:val="both"/>
        <w:rPr>
          <w:rFonts w:eastAsia="+mn-ea" w:cs="+mn-cs"/>
          <w:kern w:val="24"/>
          <w:sz w:val="22"/>
          <w:szCs w:val="22"/>
          <w:lang w:val="es-ES"/>
        </w:rPr>
      </w:pPr>
      <w:r w:rsidRPr="00ED2CA4">
        <w:rPr>
          <w:rFonts w:eastAsia="+mn-ea" w:cs="+mn-cs"/>
          <w:kern w:val="24"/>
          <w:sz w:val="22"/>
          <w:szCs w:val="22"/>
          <w:lang w:val="es-ES"/>
        </w:rPr>
        <w:t xml:space="preserve">La toxicidad de un compuesto dado es su principal propiedad, lo que lo hace peligroso para los seres humanos, pero no es </w:t>
      </w:r>
      <w:r>
        <w:rPr>
          <w:rFonts w:eastAsia="+mn-ea" w:cs="+mn-cs"/>
          <w:kern w:val="24"/>
          <w:sz w:val="22"/>
          <w:szCs w:val="22"/>
          <w:lang w:val="es-ES"/>
        </w:rPr>
        <w:t xml:space="preserve">lo </w:t>
      </w:r>
      <w:r w:rsidRPr="00ED2CA4">
        <w:rPr>
          <w:rFonts w:eastAsia="+mn-ea" w:cs="+mn-cs"/>
          <w:kern w:val="24"/>
          <w:sz w:val="22"/>
          <w:szCs w:val="22"/>
          <w:lang w:val="es-ES"/>
        </w:rPr>
        <w:t xml:space="preserve">único. Junto con la toxicidad, el peligro depende también de la exposición, es decir, de la posibilidad de que esta sustancia entre en el organismo por la respiración o por vía dérmica, depende de la dosis absorbida, en el período de tiempo en que la persona </w:t>
      </w:r>
      <w:r>
        <w:rPr>
          <w:rFonts w:eastAsia="+mn-ea" w:cs="+mn-cs"/>
          <w:kern w:val="24"/>
          <w:sz w:val="22"/>
          <w:szCs w:val="22"/>
          <w:lang w:val="es-ES"/>
        </w:rPr>
        <w:t>ha estado expuesta a la acción d</w:t>
      </w:r>
      <w:r w:rsidRPr="00ED2CA4">
        <w:rPr>
          <w:rFonts w:eastAsia="+mn-ea" w:cs="+mn-cs"/>
          <w:kern w:val="24"/>
          <w:sz w:val="22"/>
          <w:szCs w:val="22"/>
          <w:lang w:val="es-ES"/>
        </w:rPr>
        <w:t>e la sustancia.</w:t>
      </w:r>
    </w:p>
    <w:p w14:paraId="11CCBFC2" w14:textId="4A7CB4CD" w:rsidR="00ED2CA4" w:rsidRPr="00ED2CA4" w:rsidRDefault="00ED2CA4" w:rsidP="00ED2CA4">
      <w:pPr>
        <w:spacing w:before="240" w:after="40" w:line="360" w:lineRule="auto"/>
        <w:jc w:val="both"/>
        <w:rPr>
          <w:rFonts w:eastAsia="+mn-ea" w:cs="+mn-cs"/>
          <w:kern w:val="24"/>
          <w:sz w:val="22"/>
          <w:szCs w:val="22"/>
          <w:lang w:val="es-ES"/>
        </w:rPr>
      </w:pPr>
      <w:r w:rsidRPr="00ED2CA4">
        <w:rPr>
          <w:rFonts w:eastAsia="+mn-ea" w:cs="+mn-cs"/>
          <w:kern w:val="24"/>
          <w:sz w:val="22"/>
          <w:szCs w:val="22"/>
          <w:lang w:val="es-ES"/>
        </w:rPr>
        <w:t xml:space="preserve">Por lo tanto, parece muy importante cuando se aplican pesticidas para asegurar condiciones que minimicen el riesgo y principalmente la exposición al pesticida. Un </w:t>
      </w:r>
      <w:r>
        <w:rPr>
          <w:rFonts w:eastAsia="+mn-ea" w:cs="+mn-cs"/>
          <w:kern w:val="24"/>
          <w:sz w:val="22"/>
          <w:szCs w:val="22"/>
          <w:lang w:val="es-ES"/>
        </w:rPr>
        <w:t>pesticida</w:t>
      </w:r>
      <w:r w:rsidRPr="00ED2CA4">
        <w:rPr>
          <w:rFonts w:eastAsia="+mn-ea" w:cs="+mn-cs"/>
          <w:kern w:val="24"/>
          <w:sz w:val="22"/>
          <w:szCs w:val="22"/>
          <w:lang w:val="es-ES"/>
        </w:rPr>
        <w:t xml:space="preserve"> podría ser altamente tóxico, pero si se usa en forma de gránulos, la exposición sería mínima y, por consiguiente, la posibilidad de un </w:t>
      </w:r>
      <w:r w:rsidRPr="00ED2CA4">
        <w:rPr>
          <w:rFonts w:eastAsia="+mn-ea" w:cs="+mn-cs"/>
          <w:i/>
          <w:kern w:val="24"/>
          <w:sz w:val="22"/>
          <w:szCs w:val="22"/>
          <w:lang w:val="es-ES"/>
        </w:rPr>
        <w:t>envenenamiento</w:t>
      </w:r>
      <w:r w:rsidRPr="00ED2CA4">
        <w:rPr>
          <w:rFonts w:eastAsia="+mn-ea" w:cs="+mn-cs"/>
          <w:kern w:val="24"/>
          <w:sz w:val="22"/>
          <w:szCs w:val="22"/>
          <w:lang w:val="es-ES"/>
        </w:rPr>
        <w:t xml:space="preserve"> peligroso sería menos probable.</w:t>
      </w:r>
    </w:p>
    <w:p w14:paraId="76E52368" w14:textId="77777777" w:rsidR="00ED2CA4" w:rsidRPr="00ED2CA4" w:rsidRDefault="00ED2CA4" w:rsidP="00ED2CA4">
      <w:pPr>
        <w:spacing w:before="240" w:after="40" w:line="360" w:lineRule="auto"/>
        <w:jc w:val="both"/>
        <w:rPr>
          <w:rFonts w:eastAsia="+mn-ea" w:cs="+mn-cs"/>
          <w:b/>
          <w:kern w:val="24"/>
          <w:sz w:val="28"/>
          <w:szCs w:val="28"/>
          <w:u w:val="single"/>
          <w:lang w:val="es-ES"/>
        </w:rPr>
      </w:pPr>
      <w:r w:rsidRPr="00ED2CA4">
        <w:rPr>
          <w:rFonts w:eastAsia="+mn-ea" w:cs="+mn-cs"/>
          <w:b/>
          <w:kern w:val="24"/>
          <w:sz w:val="28"/>
          <w:szCs w:val="28"/>
          <w:u w:val="single"/>
          <w:lang w:val="es-ES"/>
        </w:rPr>
        <w:t>Normas higiénicas</w:t>
      </w:r>
    </w:p>
    <w:p w14:paraId="4F8C33E2" w14:textId="77777777" w:rsidR="00ED2CA4" w:rsidRPr="00ED2CA4" w:rsidRDefault="00ED2CA4" w:rsidP="00ED2CA4">
      <w:pPr>
        <w:spacing w:before="240" w:after="40" w:line="360" w:lineRule="auto"/>
        <w:jc w:val="both"/>
        <w:rPr>
          <w:rFonts w:eastAsia="+mn-ea" w:cs="+mn-cs"/>
          <w:kern w:val="24"/>
          <w:sz w:val="22"/>
          <w:szCs w:val="22"/>
          <w:lang w:val="es-ES"/>
        </w:rPr>
      </w:pPr>
      <w:r w:rsidRPr="00ED2CA4">
        <w:rPr>
          <w:rFonts w:eastAsia="+mn-ea" w:cs="+mn-cs"/>
          <w:i/>
          <w:kern w:val="24"/>
          <w:sz w:val="22"/>
          <w:szCs w:val="22"/>
          <w:u w:val="single"/>
          <w:lang w:val="es-ES"/>
        </w:rPr>
        <w:t>El período de espera</w:t>
      </w:r>
      <w:r w:rsidRPr="00ED2CA4">
        <w:rPr>
          <w:rFonts w:eastAsia="+mn-ea" w:cs="+mn-cs"/>
          <w:kern w:val="24"/>
          <w:sz w:val="22"/>
          <w:szCs w:val="22"/>
          <w:lang w:val="es-ES"/>
        </w:rPr>
        <w:t xml:space="preserve"> es el número de días que debe transcurrir después de la última pulverización con un pesticida dado antes de que el cultivo sea cosechado. El tiempo de espera varía dependiendo del tipo de pesticida y del cultivo, fruta o verdura.</w:t>
      </w:r>
    </w:p>
    <w:p w14:paraId="50AF3C8B" w14:textId="66F30ED9" w:rsidR="00ED2CA4" w:rsidRPr="00ED2CA4" w:rsidRDefault="00ED2CA4" w:rsidP="00ED2CA4">
      <w:pPr>
        <w:spacing w:before="240" w:after="40" w:line="360" w:lineRule="auto"/>
        <w:jc w:val="both"/>
        <w:rPr>
          <w:rFonts w:eastAsia="+mn-ea" w:cs="+mn-cs"/>
          <w:kern w:val="24"/>
          <w:sz w:val="22"/>
          <w:szCs w:val="22"/>
          <w:lang w:val="es-ES"/>
        </w:rPr>
      </w:pPr>
      <w:r w:rsidRPr="00ED2CA4">
        <w:rPr>
          <w:rFonts w:eastAsia="+mn-ea" w:cs="+mn-cs"/>
          <w:i/>
          <w:kern w:val="24"/>
          <w:sz w:val="22"/>
          <w:szCs w:val="22"/>
          <w:u w:val="single"/>
          <w:lang w:val="es-ES"/>
        </w:rPr>
        <w:t>Período de reingreso seguro al trabajo</w:t>
      </w:r>
      <w:r w:rsidRPr="00ED2CA4">
        <w:rPr>
          <w:rFonts w:eastAsia="+mn-ea" w:cs="+mn-cs"/>
          <w:kern w:val="24"/>
          <w:sz w:val="22"/>
          <w:szCs w:val="22"/>
          <w:lang w:val="es-ES"/>
        </w:rPr>
        <w:t xml:space="preserve"> es el número mínimo de días, que debe pasar antes de volver a entrar en los campos tratados después de una pulverización en particular. Este período es diferente para cada </w:t>
      </w:r>
      <w:r>
        <w:rPr>
          <w:rFonts w:eastAsia="+mn-ea" w:cs="+mn-cs"/>
          <w:kern w:val="24"/>
          <w:sz w:val="22"/>
          <w:szCs w:val="22"/>
          <w:lang w:val="es-ES"/>
        </w:rPr>
        <w:t>pesticida</w:t>
      </w:r>
      <w:r w:rsidRPr="00ED2CA4">
        <w:rPr>
          <w:rFonts w:eastAsia="+mn-ea" w:cs="+mn-cs"/>
          <w:kern w:val="24"/>
          <w:sz w:val="22"/>
          <w:szCs w:val="22"/>
          <w:lang w:val="es-ES"/>
        </w:rPr>
        <w:t>, cultivo y condiciones para la aplicación de pesticidas.</w:t>
      </w:r>
    </w:p>
    <w:p w14:paraId="6DB2795C" w14:textId="6BBAFD7B" w:rsidR="00ED2CA4" w:rsidRPr="00ED2CA4" w:rsidRDefault="00ED2CA4" w:rsidP="00ED2CA4">
      <w:pPr>
        <w:spacing w:before="240" w:after="40" w:line="360" w:lineRule="auto"/>
        <w:jc w:val="both"/>
        <w:rPr>
          <w:rFonts w:eastAsia="+mn-ea" w:cs="+mn-cs"/>
          <w:kern w:val="24"/>
          <w:sz w:val="22"/>
          <w:szCs w:val="22"/>
          <w:lang w:val="es-ES"/>
        </w:rPr>
      </w:pPr>
      <w:r w:rsidRPr="00ED2CA4">
        <w:rPr>
          <w:rFonts w:eastAsia="+mn-ea" w:cs="+mn-cs"/>
          <w:i/>
          <w:kern w:val="24"/>
          <w:sz w:val="22"/>
          <w:szCs w:val="22"/>
          <w:u w:val="single"/>
          <w:lang w:val="es-ES"/>
        </w:rPr>
        <w:t>La concentración máxima permisible (MCP)</w:t>
      </w:r>
      <w:r w:rsidRPr="00ED2CA4">
        <w:rPr>
          <w:rFonts w:eastAsia="+mn-ea" w:cs="+mn-cs"/>
          <w:kern w:val="24"/>
          <w:sz w:val="22"/>
          <w:szCs w:val="22"/>
          <w:lang w:val="es-ES"/>
        </w:rPr>
        <w:t xml:space="preserve"> para una sustancia nociva particular en el aire en el lugar de trabajo (mg</w:t>
      </w:r>
      <w:r w:rsidR="00863A20">
        <w:rPr>
          <w:rFonts w:eastAsia="+mn-ea" w:cs="+mn-cs"/>
          <w:kern w:val="24"/>
          <w:sz w:val="22"/>
          <w:szCs w:val="22"/>
          <w:lang w:val="es-ES"/>
        </w:rPr>
        <w:t>/</w:t>
      </w:r>
      <w:r w:rsidRPr="00ED2CA4">
        <w:rPr>
          <w:rFonts w:eastAsia="+mn-ea" w:cs="+mn-cs"/>
          <w:kern w:val="24"/>
          <w:sz w:val="22"/>
          <w:szCs w:val="22"/>
          <w:lang w:val="es-ES"/>
        </w:rPr>
        <w:t>m</w:t>
      </w:r>
      <w:r w:rsidRPr="00863A20">
        <w:rPr>
          <w:rFonts w:eastAsia="+mn-ea" w:cs="+mn-cs"/>
          <w:kern w:val="24"/>
          <w:sz w:val="22"/>
          <w:szCs w:val="22"/>
          <w:vertAlign w:val="superscript"/>
          <w:lang w:val="es-ES"/>
        </w:rPr>
        <w:t>3</w:t>
      </w:r>
      <w:r w:rsidRPr="00ED2CA4">
        <w:rPr>
          <w:rFonts w:eastAsia="+mn-ea" w:cs="+mn-cs"/>
          <w:kern w:val="24"/>
          <w:sz w:val="22"/>
          <w:szCs w:val="22"/>
          <w:lang w:val="es-ES"/>
        </w:rPr>
        <w:t>) es la concentración más alta, que no causa enfermedad u otras desviaciones en el estado de salud de los trabajadores.</w:t>
      </w:r>
    </w:p>
    <w:p w14:paraId="4084506E" w14:textId="7D6BC51E" w:rsidR="00ED2CA4" w:rsidRPr="00ED2CA4" w:rsidRDefault="00ED2CA4" w:rsidP="00ED2CA4">
      <w:pPr>
        <w:spacing w:before="240" w:after="40" w:line="360" w:lineRule="auto"/>
        <w:jc w:val="both"/>
        <w:rPr>
          <w:rFonts w:eastAsia="+mn-ea" w:cs="+mn-cs"/>
          <w:kern w:val="24"/>
          <w:sz w:val="22"/>
          <w:szCs w:val="22"/>
          <w:lang w:val="es-ES"/>
        </w:rPr>
      </w:pPr>
      <w:r w:rsidRPr="00ED2CA4">
        <w:rPr>
          <w:rFonts w:eastAsia="+mn-ea" w:cs="+mn-cs"/>
          <w:kern w:val="24"/>
          <w:sz w:val="22"/>
          <w:szCs w:val="22"/>
          <w:lang w:val="es-ES"/>
        </w:rPr>
        <w:t>Los límites máximos de residuos (LMR) en los productos alimenticios en mg/kg de producto son aquellos que no causan efectos negativos para la salud después de un consumo prolongado del producto, es decir, un determinado plaguicida puede estar presente en el producto alimenticio,</w:t>
      </w:r>
      <w:r w:rsidR="00863A20">
        <w:rPr>
          <w:rFonts w:eastAsia="+mn-ea" w:cs="+mn-cs"/>
          <w:kern w:val="24"/>
          <w:sz w:val="22"/>
          <w:szCs w:val="22"/>
          <w:lang w:val="es-ES"/>
        </w:rPr>
        <w:t xml:space="preserve"> pero se considera perjudicial e</w:t>
      </w:r>
      <w:r w:rsidRPr="00ED2CA4">
        <w:rPr>
          <w:rFonts w:eastAsia="+mn-ea" w:cs="+mn-cs"/>
          <w:kern w:val="24"/>
          <w:sz w:val="22"/>
          <w:szCs w:val="22"/>
          <w:lang w:val="es-ES"/>
        </w:rPr>
        <w:t>n caso de que su concentración sea superior a la del LMR.</w:t>
      </w:r>
    </w:p>
    <w:p w14:paraId="193434A5" w14:textId="77777777" w:rsidR="00E14A21" w:rsidRDefault="00E14A21" w:rsidP="0090224B">
      <w:pPr>
        <w:spacing w:before="240" w:after="40" w:line="360" w:lineRule="auto"/>
        <w:rPr>
          <w:rFonts w:eastAsia="+mn-ea" w:cs="+mn-cs"/>
          <w:color w:val="0071BB"/>
          <w:kern w:val="24"/>
          <w:sz w:val="22"/>
          <w:szCs w:val="22"/>
          <w:lang w:val="en-US"/>
        </w:rPr>
      </w:pPr>
    </w:p>
    <w:p w14:paraId="122F5E54" w14:textId="77777777" w:rsidR="0090224B" w:rsidRDefault="0090224B" w:rsidP="00627015">
      <w:pPr>
        <w:spacing w:before="240" w:after="40" w:line="360" w:lineRule="auto"/>
        <w:rPr>
          <w:rFonts w:eastAsia="Times New Roman" w:cs="Times New Roman"/>
          <w:sz w:val="22"/>
          <w:szCs w:val="22"/>
          <w:lang w:val="en-US"/>
        </w:rPr>
      </w:pPr>
    </w:p>
    <w:p w14:paraId="508EBD85" w14:textId="4D81EDEA" w:rsidR="00B97DA4" w:rsidRPr="00863A20" w:rsidRDefault="00B97DA4" w:rsidP="00B97DA4">
      <w:pPr>
        <w:spacing w:before="240" w:after="40" w:line="360" w:lineRule="auto"/>
        <w:rPr>
          <w:rFonts w:eastAsia="Times New Roman" w:cs="Times New Roman"/>
          <w:sz w:val="28"/>
          <w:szCs w:val="28"/>
          <w:lang w:val="es-ES"/>
        </w:rPr>
      </w:pPr>
      <w:r w:rsidRPr="00863A20">
        <w:rPr>
          <w:rFonts w:eastAsia="Times New Roman" w:cs="Times New Roman"/>
          <w:sz w:val="28"/>
          <w:szCs w:val="28"/>
          <w:lang w:val="es-ES"/>
        </w:rPr>
        <w:t>Biblio</w:t>
      </w:r>
      <w:r w:rsidR="00863A20" w:rsidRPr="00863A20">
        <w:rPr>
          <w:rFonts w:eastAsia="Times New Roman" w:cs="Times New Roman"/>
          <w:sz w:val="28"/>
          <w:szCs w:val="28"/>
          <w:lang w:val="es-ES"/>
        </w:rPr>
        <w:t>grafía</w:t>
      </w:r>
    </w:p>
    <w:p w14:paraId="1E5645BF"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EBE6E93"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1AA4F477"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54344D5"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B50010D" w14:textId="3D74D223" w:rsidR="00CC0CE1"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3E4C0776" w14:textId="77777777" w:rsidR="00CC0CE1" w:rsidRPr="00627015" w:rsidRDefault="00CC0CE1" w:rsidP="00627015">
      <w:pPr>
        <w:spacing w:before="240" w:after="40" w:line="360" w:lineRule="auto"/>
        <w:rPr>
          <w:rFonts w:eastAsia="Times New Roman" w:cs="Times New Roman"/>
          <w:sz w:val="22"/>
          <w:szCs w:val="22"/>
          <w:lang w:val="en-US"/>
        </w:rPr>
      </w:pPr>
    </w:p>
    <w:p w14:paraId="7D046E24" w14:textId="13EDAF6F" w:rsidR="00627015" w:rsidRPr="00163C30" w:rsidRDefault="009E2C9B" w:rsidP="009E2C9B">
      <w:pPr>
        <w:tabs>
          <w:tab w:val="left" w:pos="3255"/>
        </w:tabs>
        <w:spacing w:line="360" w:lineRule="auto"/>
        <w:jc w:val="center"/>
        <w:rPr>
          <w:sz w:val="22"/>
          <w:szCs w:val="22"/>
        </w:rPr>
      </w:pPr>
      <w:r>
        <w:rPr>
          <w:noProof/>
          <w:lang w:val="en-US"/>
        </w:rPr>
        <w:drawing>
          <wp:inline distT="0" distB="0" distL="0" distR="0" wp14:anchorId="206FDF23" wp14:editId="72420EBF">
            <wp:extent cx="3309792" cy="2449246"/>
            <wp:effectExtent l="0" t="0" r="5080" b="825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stretch>
                      <a:fillRect/>
                    </a:stretch>
                  </pic:blipFill>
                  <pic:spPr>
                    <a:xfrm>
                      <a:off x="0" y="0"/>
                      <a:ext cx="3323368" cy="2459292"/>
                    </a:xfrm>
                    <a:prstGeom prst="rect">
                      <a:avLst/>
                    </a:prstGeom>
                  </pic:spPr>
                </pic:pic>
              </a:graphicData>
            </a:graphic>
          </wp:inline>
        </w:drawing>
      </w:r>
    </w:p>
    <w:p w14:paraId="0B5D50F4" w14:textId="77777777" w:rsidR="009A3759" w:rsidRDefault="009A3759" w:rsidP="00A21A7B">
      <w:pPr>
        <w:tabs>
          <w:tab w:val="left" w:pos="3255"/>
        </w:tabs>
        <w:spacing w:line="360" w:lineRule="auto"/>
        <w:rPr>
          <w:sz w:val="22"/>
          <w:szCs w:val="22"/>
        </w:rPr>
      </w:pPr>
    </w:p>
    <w:p w14:paraId="15F752C5" w14:textId="77777777" w:rsidR="009A3759" w:rsidRPr="00D11C1C" w:rsidRDefault="009A3759" w:rsidP="00A21A7B">
      <w:pPr>
        <w:tabs>
          <w:tab w:val="left" w:pos="3255"/>
        </w:tabs>
        <w:spacing w:line="360" w:lineRule="auto"/>
        <w:rPr>
          <w:sz w:val="22"/>
          <w:szCs w:val="22"/>
        </w:rPr>
        <w:sectPr w:rsidR="009A3759" w:rsidRPr="00D11C1C" w:rsidSect="001235EC">
          <w:headerReference w:type="default" r:id="rId14"/>
          <w:footerReference w:type="default" r:id="rId15"/>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A8370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A014F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825B67" w:rsidRPr="00C20705">
                          <w:rPr>
                            <w:rStyle w:val="Hipervnculo"/>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C9098" w14:textId="77777777" w:rsidR="00A83708" w:rsidRDefault="00A83708" w:rsidP="00642EE5">
      <w:r>
        <w:separator/>
      </w:r>
    </w:p>
  </w:endnote>
  <w:endnote w:type="continuationSeparator" w:id="0">
    <w:p w14:paraId="1EBDBD59" w14:textId="77777777" w:rsidR="00A83708" w:rsidRDefault="00A83708"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Textodeglobo"/>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625BC" w:rsidRPr="00B625BC">
                            <w:rPr>
                              <w:b/>
                              <w:noProof/>
                              <w:color w:val="0070C0"/>
                              <w:sz w:val="28"/>
                              <w:szCs w:val="28"/>
                              <w:lang w:val="es-ES"/>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625BC" w:rsidRPr="00B625BC">
                      <w:rPr>
                        <w:b/>
                        <w:noProof/>
                        <w:color w:val="0070C0"/>
                        <w:sz w:val="28"/>
                        <w:szCs w:val="28"/>
                        <w:lang w:val="es-ES"/>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B69F2" w14:textId="77777777" w:rsidR="00A83708" w:rsidRDefault="00A83708" w:rsidP="00642EE5">
      <w:r>
        <w:separator/>
      </w:r>
    </w:p>
  </w:footnote>
  <w:footnote w:type="continuationSeparator" w:id="0">
    <w:p w14:paraId="697463DE" w14:textId="77777777" w:rsidR="00A83708" w:rsidRDefault="00A83708"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Textodeglobo"/>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Textodeglobo"/>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751A1C03"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145D" w:rsidRPr="0069145D">
      <w:rPr>
        <w:rFonts w:ascii="Garamond" w:eastAsia="Garamond" w:hAnsi="Garamond" w:cs="Garamond"/>
        <w:b/>
        <w:i/>
        <w:color w:val="0070C0"/>
        <w:sz w:val="22"/>
        <w:szCs w:val="22"/>
        <w:lang w:val="en-GB" w:eastAsia="es-ES"/>
      </w:rPr>
      <w:t xml:space="preserve"> </w:t>
    </w:r>
    <w:r w:rsidR="0069145D">
      <w:rPr>
        <w:rFonts w:ascii="Garamond" w:eastAsia="Garamond" w:hAnsi="Garamond" w:cs="Garamond"/>
        <w:b/>
        <w:i/>
        <w:color w:val="0070C0"/>
        <w:sz w:val="22"/>
        <w:szCs w:val="22"/>
        <w:lang w:val="en-GB" w:eastAsia="es-ES"/>
      </w:rPr>
      <w:t>T</w:t>
    </w:r>
    <w:r w:rsidR="0069145D" w:rsidRPr="001B4B86">
      <w:rPr>
        <w:rFonts w:ascii="Garamond" w:eastAsia="Garamond" w:hAnsi="Garamond" w:cs="Garamond"/>
        <w:b/>
        <w:i/>
        <w:color w:val="0070C0"/>
        <w:sz w:val="22"/>
        <w:szCs w:val="22"/>
        <w:lang w:val="en-GB" w:eastAsia="es-ES"/>
      </w:rPr>
      <w:t>EMA 4</w:t>
    </w:r>
    <w:r w:rsidR="0069145D" w:rsidRPr="005A57D9">
      <w:rPr>
        <w:rFonts w:ascii="Garamond" w:eastAsia="Garamond" w:hAnsi="Garamond" w:cs="Garamond"/>
        <w:b/>
        <w:i/>
        <w:color w:val="0070C0"/>
        <w:sz w:val="22"/>
        <w:szCs w:val="22"/>
        <w:lang w:val="es-ES" w:eastAsia="es-ES"/>
      </w:rPr>
      <w:t>.4. Pesticidas I. Cuestiones generales</w:t>
    </w:r>
  </w:p>
  <w:p w14:paraId="431813C9" w14:textId="23DE8234" w:rsidR="00CC2627" w:rsidRPr="005B1B13" w:rsidRDefault="004D638C" w:rsidP="00075083">
    <w:pPr>
      <w:rPr>
        <w:lang w:val="en-GB"/>
      </w:rPr>
    </w:pPr>
    <w:r>
      <w:rPr>
        <w:rFonts w:ascii="Garamond" w:eastAsia="Garamond" w:hAnsi="Garamond" w:cs="Garamond"/>
        <w:b/>
        <w:i/>
        <w:color w:val="0070C0"/>
        <w:sz w:val="22"/>
        <w:szCs w:val="22"/>
        <w:lang w:val="en-GB" w:eastAsia="es-ES"/>
      </w:rPr>
      <w:t>UNI</w:t>
    </w:r>
    <w:r w:rsidR="0069145D">
      <w:rPr>
        <w:rFonts w:ascii="Garamond" w:eastAsia="Garamond" w:hAnsi="Garamond" w:cs="Garamond"/>
        <w:b/>
        <w:i/>
        <w:color w:val="0070C0"/>
        <w:sz w:val="22"/>
        <w:szCs w:val="22"/>
        <w:lang w:val="en-GB" w:eastAsia="es-ES"/>
      </w:rPr>
      <w:t>DAD</w:t>
    </w:r>
    <w:r>
      <w:rPr>
        <w:rFonts w:ascii="Garamond" w:eastAsia="Garamond" w:hAnsi="Garamond" w:cs="Garamond"/>
        <w:b/>
        <w:i/>
        <w:color w:val="0070C0"/>
        <w:sz w:val="22"/>
        <w:szCs w:val="22"/>
        <w:lang w:val="en-GB" w:eastAsia="es-ES"/>
      </w:rPr>
      <w:t xml:space="preserve"> 2. </w:t>
    </w:r>
    <w:r w:rsidR="0069145D" w:rsidRPr="0069145D">
      <w:rPr>
        <w:rFonts w:ascii="Garamond" w:eastAsia="Garamond" w:hAnsi="Garamond" w:cs="Garamond"/>
        <w:b/>
        <w:i/>
        <w:color w:val="0070C0"/>
        <w:sz w:val="22"/>
        <w:szCs w:val="22"/>
        <w:lang w:val="es-ES" w:eastAsia="es-ES"/>
      </w:rPr>
      <w:t>Definiciones y Terminología de los Pesticidas</w:t>
    </w:r>
    <w:r w:rsidR="0069145D" w:rsidRPr="0069145D">
      <w:rPr>
        <w:rFonts w:ascii="Garamond" w:eastAsia="Garamond" w:hAnsi="Garamond" w:cs="Garamond"/>
        <w:b/>
        <w:i/>
        <w:color w:val="0070C0"/>
        <w:sz w:val="22"/>
        <w:szCs w:val="22"/>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53509"/>
    <w:rsid w:val="00075083"/>
    <w:rsid w:val="0008035B"/>
    <w:rsid w:val="00090115"/>
    <w:rsid w:val="000C605A"/>
    <w:rsid w:val="00115E3B"/>
    <w:rsid w:val="001235EC"/>
    <w:rsid w:val="00127449"/>
    <w:rsid w:val="001327C8"/>
    <w:rsid w:val="00155A69"/>
    <w:rsid w:val="00157D5B"/>
    <w:rsid w:val="00161AD7"/>
    <w:rsid w:val="00163C30"/>
    <w:rsid w:val="00181F08"/>
    <w:rsid w:val="001A2471"/>
    <w:rsid w:val="001B2A01"/>
    <w:rsid w:val="001E0AA7"/>
    <w:rsid w:val="001E13CD"/>
    <w:rsid w:val="002834D3"/>
    <w:rsid w:val="00285A16"/>
    <w:rsid w:val="00290281"/>
    <w:rsid w:val="002D250D"/>
    <w:rsid w:val="002E602F"/>
    <w:rsid w:val="002E69EB"/>
    <w:rsid w:val="00365E0F"/>
    <w:rsid w:val="00374609"/>
    <w:rsid w:val="00386192"/>
    <w:rsid w:val="003956E4"/>
    <w:rsid w:val="003A0D68"/>
    <w:rsid w:val="003C06F9"/>
    <w:rsid w:val="004329D3"/>
    <w:rsid w:val="00432C4F"/>
    <w:rsid w:val="004407F3"/>
    <w:rsid w:val="0045077E"/>
    <w:rsid w:val="0047491A"/>
    <w:rsid w:val="00481872"/>
    <w:rsid w:val="004A5CD4"/>
    <w:rsid w:val="004C04E8"/>
    <w:rsid w:val="004C27B1"/>
    <w:rsid w:val="004C3ED8"/>
    <w:rsid w:val="004C5C76"/>
    <w:rsid w:val="004C688D"/>
    <w:rsid w:val="004D0A5C"/>
    <w:rsid w:val="004D638C"/>
    <w:rsid w:val="005235DC"/>
    <w:rsid w:val="0054299E"/>
    <w:rsid w:val="005703E2"/>
    <w:rsid w:val="00573864"/>
    <w:rsid w:val="0058375B"/>
    <w:rsid w:val="005B1B13"/>
    <w:rsid w:val="005C77A7"/>
    <w:rsid w:val="005F3D55"/>
    <w:rsid w:val="005F4DE8"/>
    <w:rsid w:val="00605ABC"/>
    <w:rsid w:val="00622201"/>
    <w:rsid w:val="00627015"/>
    <w:rsid w:val="0063015E"/>
    <w:rsid w:val="00642EE5"/>
    <w:rsid w:val="00673F00"/>
    <w:rsid w:val="0069145D"/>
    <w:rsid w:val="006916B6"/>
    <w:rsid w:val="006A084F"/>
    <w:rsid w:val="006B64CB"/>
    <w:rsid w:val="007015FD"/>
    <w:rsid w:val="00753275"/>
    <w:rsid w:val="00762A7C"/>
    <w:rsid w:val="0079266E"/>
    <w:rsid w:val="007A7451"/>
    <w:rsid w:val="007C6614"/>
    <w:rsid w:val="007D1AFF"/>
    <w:rsid w:val="007E65A3"/>
    <w:rsid w:val="007F6CD5"/>
    <w:rsid w:val="00806658"/>
    <w:rsid w:val="00825B67"/>
    <w:rsid w:val="00860215"/>
    <w:rsid w:val="00863A20"/>
    <w:rsid w:val="00867974"/>
    <w:rsid w:val="008833BA"/>
    <w:rsid w:val="008A55A6"/>
    <w:rsid w:val="008B5021"/>
    <w:rsid w:val="008D03BE"/>
    <w:rsid w:val="008D671D"/>
    <w:rsid w:val="0090224B"/>
    <w:rsid w:val="0096761F"/>
    <w:rsid w:val="00996CFF"/>
    <w:rsid w:val="00997273"/>
    <w:rsid w:val="009A3748"/>
    <w:rsid w:val="009A3759"/>
    <w:rsid w:val="009E2C9B"/>
    <w:rsid w:val="00A014F8"/>
    <w:rsid w:val="00A14943"/>
    <w:rsid w:val="00A21A7B"/>
    <w:rsid w:val="00A4043D"/>
    <w:rsid w:val="00A7016A"/>
    <w:rsid w:val="00A73B58"/>
    <w:rsid w:val="00A73C1B"/>
    <w:rsid w:val="00A83708"/>
    <w:rsid w:val="00A86731"/>
    <w:rsid w:val="00AC4C19"/>
    <w:rsid w:val="00AF50ED"/>
    <w:rsid w:val="00B23FAD"/>
    <w:rsid w:val="00B529E2"/>
    <w:rsid w:val="00B625BC"/>
    <w:rsid w:val="00B97DA4"/>
    <w:rsid w:val="00BA77B9"/>
    <w:rsid w:val="00BB2043"/>
    <w:rsid w:val="00BB6C75"/>
    <w:rsid w:val="00BD5584"/>
    <w:rsid w:val="00BE11E0"/>
    <w:rsid w:val="00BF1DA3"/>
    <w:rsid w:val="00C05F55"/>
    <w:rsid w:val="00C149D3"/>
    <w:rsid w:val="00C20F54"/>
    <w:rsid w:val="00C6245C"/>
    <w:rsid w:val="00C739BC"/>
    <w:rsid w:val="00CC0CE1"/>
    <w:rsid w:val="00CC2627"/>
    <w:rsid w:val="00CD17F9"/>
    <w:rsid w:val="00CF327D"/>
    <w:rsid w:val="00D11C1C"/>
    <w:rsid w:val="00D12D92"/>
    <w:rsid w:val="00D41986"/>
    <w:rsid w:val="00D568D9"/>
    <w:rsid w:val="00DB1235"/>
    <w:rsid w:val="00DC55E7"/>
    <w:rsid w:val="00DC78F6"/>
    <w:rsid w:val="00DD6F22"/>
    <w:rsid w:val="00E00A88"/>
    <w:rsid w:val="00E06472"/>
    <w:rsid w:val="00E14A21"/>
    <w:rsid w:val="00E25B2B"/>
    <w:rsid w:val="00E35638"/>
    <w:rsid w:val="00E828D4"/>
    <w:rsid w:val="00EA15FC"/>
    <w:rsid w:val="00EB2F0C"/>
    <w:rsid w:val="00ED2CA4"/>
    <w:rsid w:val="00ED47FB"/>
    <w:rsid w:val="00EE061C"/>
    <w:rsid w:val="00F246E3"/>
    <w:rsid w:val="00F61E26"/>
    <w:rsid w:val="00F6471C"/>
    <w:rsid w:val="00FA6F35"/>
    <w:rsid w:val="00FB242D"/>
    <w:rsid w:val="00FB4DFC"/>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2905">
      <w:bodyDiv w:val="1"/>
      <w:marLeft w:val="0"/>
      <w:marRight w:val="0"/>
      <w:marTop w:val="0"/>
      <w:marBottom w:val="0"/>
      <w:divBdr>
        <w:top w:val="none" w:sz="0" w:space="0" w:color="auto"/>
        <w:left w:val="none" w:sz="0" w:space="0" w:color="auto"/>
        <w:bottom w:val="none" w:sz="0" w:space="0" w:color="auto"/>
        <w:right w:val="none" w:sz="0" w:space="0" w:color="auto"/>
      </w:divBdr>
    </w:div>
    <w:div w:id="308247777">
      <w:bodyDiv w:val="1"/>
      <w:marLeft w:val="0"/>
      <w:marRight w:val="0"/>
      <w:marTop w:val="0"/>
      <w:marBottom w:val="0"/>
      <w:divBdr>
        <w:top w:val="none" w:sz="0" w:space="0" w:color="auto"/>
        <w:left w:val="none" w:sz="0" w:space="0" w:color="auto"/>
        <w:bottom w:val="none" w:sz="0" w:space="0" w:color="auto"/>
        <w:right w:val="none" w:sz="0" w:space="0" w:color="auto"/>
      </w:divBdr>
    </w:div>
    <w:div w:id="380175169">
      <w:bodyDiv w:val="1"/>
      <w:marLeft w:val="0"/>
      <w:marRight w:val="0"/>
      <w:marTop w:val="0"/>
      <w:marBottom w:val="0"/>
      <w:divBdr>
        <w:top w:val="none" w:sz="0" w:space="0" w:color="auto"/>
        <w:left w:val="none" w:sz="0" w:space="0" w:color="auto"/>
        <w:bottom w:val="none" w:sz="0" w:space="0" w:color="auto"/>
        <w:right w:val="none" w:sz="0" w:space="0" w:color="auto"/>
      </w:divBdr>
    </w:div>
    <w:div w:id="416757112">
      <w:bodyDiv w:val="1"/>
      <w:marLeft w:val="0"/>
      <w:marRight w:val="0"/>
      <w:marTop w:val="0"/>
      <w:marBottom w:val="0"/>
      <w:divBdr>
        <w:top w:val="none" w:sz="0" w:space="0" w:color="auto"/>
        <w:left w:val="none" w:sz="0" w:space="0" w:color="auto"/>
        <w:bottom w:val="none" w:sz="0" w:space="0" w:color="auto"/>
        <w:right w:val="none" w:sz="0" w:space="0" w:color="auto"/>
      </w:divBdr>
    </w:div>
    <w:div w:id="612713325">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885679924">
      <w:bodyDiv w:val="1"/>
      <w:marLeft w:val="0"/>
      <w:marRight w:val="0"/>
      <w:marTop w:val="0"/>
      <w:marBottom w:val="0"/>
      <w:divBdr>
        <w:top w:val="none" w:sz="0" w:space="0" w:color="auto"/>
        <w:left w:val="none" w:sz="0" w:space="0" w:color="auto"/>
        <w:bottom w:val="none" w:sz="0" w:space="0" w:color="auto"/>
        <w:right w:val="none" w:sz="0" w:space="0" w:color="auto"/>
      </w:divBdr>
    </w:div>
    <w:div w:id="946887462">
      <w:bodyDiv w:val="1"/>
      <w:marLeft w:val="0"/>
      <w:marRight w:val="0"/>
      <w:marTop w:val="0"/>
      <w:marBottom w:val="0"/>
      <w:divBdr>
        <w:top w:val="none" w:sz="0" w:space="0" w:color="auto"/>
        <w:left w:val="none" w:sz="0" w:space="0" w:color="auto"/>
        <w:bottom w:val="none" w:sz="0" w:space="0" w:color="auto"/>
        <w:right w:val="none" w:sz="0" w:space="0" w:color="auto"/>
      </w:divBdr>
    </w:div>
    <w:div w:id="1180388823">
      <w:bodyDiv w:val="1"/>
      <w:marLeft w:val="0"/>
      <w:marRight w:val="0"/>
      <w:marTop w:val="0"/>
      <w:marBottom w:val="0"/>
      <w:divBdr>
        <w:top w:val="none" w:sz="0" w:space="0" w:color="auto"/>
        <w:left w:val="none" w:sz="0" w:space="0" w:color="auto"/>
        <w:bottom w:val="none" w:sz="0" w:space="0" w:color="auto"/>
        <w:right w:val="none" w:sz="0" w:space="0" w:color="auto"/>
      </w:divBdr>
    </w:div>
    <w:div w:id="1206525304">
      <w:bodyDiv w:val="1"/>
      <w:marLeft w:val="0"/>
      <w:marRight w:val="0"/>
      <w:marTop w:val="0"/>
      <w:marBottom w:val="0"/>
      <w:divBdr>
        <w:top w:val="none" w:sz="0" w:space="0" w:color="auto"/>
        <w:left w:val="none" w:sz="0" w:space="0" w:color="auto"/>
        <w:bottom w:val="none" w:sz="0" w:space="0" w:color="auto"/>
        <w:right w:val="none" w:sz="0" w:space="0" w:color="auto"/>
      </w:divBdr>
    </w:div>
    <w:div w:id="1261794680">
      <w:bodyDiv w:val="1"/>
      <w:marLeft w:val="0"/>
      <w:marRight w:val="0"/>
      <w:marTop w:val="0"/>
      <w:marBottom w:val="0"/>
      <w:divBdr>
        <w:top w:val="none" w:sz="0" w:space="0" w:color="auto"/>
        <w:left w:val="none" w:sz="0" w:space="0" w:color="auto"/>
        <w:bottom w:val="none" w:sz="0" w:space="0" w:color="auto"/>
        <w:right w:val="none" w:sz="0" w:space="0" w:color="auto"/>
      </w:divBdr>
    </w:div>
    <w:div w:id="1263800960">
      <w:bodyDiv w:val="1"/>
      <w:marLeft w:val="0"/>
      <w:marRight w:val="0"/>
      <w:marTop w:val="0"/>
      <w:marBottom w:val="0"/>
      <w:divBdr>
        <w:top w:val="none" w:sz="0" w:space="0" w:color="auto"/>
        <w:left w:val="none" w:sz="0" w:space="0" w:color="auto"/>
        <w:bottom w:val="none" w:sz="0" w:space="0" w:color="auto"/>
        <w:right w:val="none" w:sz="0" w:space="0" w:color="auto"/>
      </w:divBdr>
    </w:div>
    <w:div w:id="1384984221">
      <w:bodyDiv w:val="1"/>
      <w:marLeft w:val="0"/>
      <w:marRight w:val="0"/>
      <w:marTop w:val="0"/>
      <w:marBottom w:val="0"/>
      <w:divBdr>
        <w:top w:val="none" w:sz="0" w:space="0" w:color="auto"/>
        <w:left w:val="none" w:sz="0" w:space="0" w:color="auto"/>
        <w:bottom w:val="none" w:sz="0" w:space="0" w:color="auto"/>
        <w:right w:val="none" w:sz="0" w:space="0" w:color="auto"/>
      </w:divBdr>
    </w:div>
    <w:div w:id="1933974906">
      <w:bodyDiv w:val="1"/>
      <w:marLeft w:val="0"/>
      <w:marRight w:val="0"/>
      <w:marTop w:val="0"/>
      <w:marBottom w:val="0"/>
      <w:divBdr>
        <w:top w:val="none" w:sz="0" w:space="0" w:color="auto"/>
        <w:left w:val="none" w:sz="0" w:space="0" w:color="auto"/>
        <w:bottom w:val="none" w:sz="0" w:space="0" w:color="auto"/>
        <w:right w:val="none" w:sz="0" w:space="0" w:color="auto"/>
      </w:divBdr>
    </w:div>
    <w:div w:id="2042630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toxoer.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1967</Words>
  <Characters>11214</Characters>
  <Application>Microsoft Office Word</Application>
  <DocSecurity>0</DocSecurity>
  <Lines>93</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2017-07-27T12:35:00Z</dcterms:created>
  <dcterms:modified xsi:type="dcterms:W3CDTF">2017-07-27T12:35:00Z</dcterms:modified>
</cp:coreProperties>
</file>